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746" w:rsidRPr="00A5558E" w:rsidRDefault="00150DC3" w:rsidP="00771F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5558E">
        <w:rPr>
          <w:rFonts w:ascii="Times New Roman" w:hAnsi="Times New Roman" w:cs="Times New Roman"/>
          <w:b/>
          <w:sz w:val="24"/>
          <w:szCs w:val="24"/>
        </w:rPr>
        <w:t xml:space="preserve">Paskaidrojuma raksts Dobeles novada </w:t>
      </w:r>
      <w:r w:rsidR="00DE3FBA">
        <w:rPr>
          <w:rFonts w:ascii="Times New Roman" w:hAnsi="Times New Roman" w:cs="Times New Roman"/>
          <w:b/>
          <w:sz w:val="24"/>
          <w:szCs w:val="24"/>
        </w:rPr>
        <w:t xml:space="preserve">domes </w:t>
      </w:r>
      <w:r w:rsidRPr="00A5558E">
        <w:rPr>
          <w:rFonts w:ascii="Times New Roman" w:hAnsi="Times New Roman" w:cs="Times New Roman"/>
          <w:b/>
          <w:sz w:val="24"/>
          <w:szCs w:val="24"/>
        </w:rPr>
        <w:t xml:space="preserve">saistošajiem noteikumiem </w:t>
      </w:r>
      <w:r w:rsidRPr="00D7605A">
        <w:rPr>
          <w:rFonts w:ascii="Times New Roman" w:hAnsi="Times New Roman" w:cs="Times New Roman"/>
          <w:b/>
          <w:sz w:val="24"/>
          <w:szCs w:val="24"/>
        </w:rPr>
        <w:t>Nr.</w:t>
      </w:r>
      <w:r w:rsidR="00815372">
        <w:rPr>
          <w:rFonts w:ascii="Times New Roman" w:hAnsi="Times New Roman" w:cs="Times New Roman"/>
          <w:b/>
          <w:sz w:val="24"/>
          <w:szCs w:val="24"/>
        </w:rPr>
        <w:t> </w:t>
      </w:r>
      <w:r w:rsidR="009676CC">
        <w:rPr>
          <w:rFonts w:ascii="Times New Roman" w:hAnsi="Times New Roman" w:cs="Times New Roman"/>
          <w:b/>
          <w:sz w:val="24"/>
          <w:szCs w:val="24"/>
        </w:rPr>
        <w:t>10</w:t>
      </w:r>
      <w:r w:rsidR="00D760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558E">
        <w:rPr>
          <w:rFonts w:ascii="Times New Roman" w:hAnsi="Times New Roman" w:cs="Times New Roman"/>
          <w:b/>
          <w:sz w:val="24"/>
          <w:szCs w:val="24"/>
        </w:rPr>
        <w:t>„Grozījumi 2019.</w:t>
      </w:r>
      <w:r w:rsidR="00815372">
        <w:rPr>
          <w:rFonts w:ascii="Times New Roman" w:hAnsi="Times New Roman" w:cs="Times New Roman"/>
          <w:b/>
          <w:sz w:val="24"/>
          <w:szCs w:val="24"/>
        </w:rPr>
        <w:t> </w:t>
      </w:r>
      <w:r w:rsidRPr="00A5558E">
        <w:rPr>
          <w:rFonts w:ascii="Times New Roman" w:hAnsi="Times New Roman" w:cs="Times New Roman"/>
          <w:b/>
          <w:sz w:val="24"/>
          <w:szCs w:val="24"/>
        </w:rPr>
        <w:t>gada 31.</w:t>
      </w:r>
      <w:r w:rsidR="00815372">
        <w:rPr>
          <w:rFonts w:ascii="Times New Roman" w:hAnsi="Times New Roman" w:cs="Times New Roman"/>
          <w:b/>
          <w:sz w:val="24"/>
          <w:szCs w:val="24"/>
        </w:rPr>
        <w:t> </w:t>
      </w:r>
      <w:r w:rsidRPr="00A5558E">
        <w:rPr>
          <w:rFonts w:ascii="Times New Roman" w:hAnsi="Times New Roman" w:cs="Times New Roman"/>
          <w:b/>
          <w:sz w:val="24"/>
          <w:szCs w:val="24"/>
        </w:rPr>
        <w:t>janvāra saistošajos noteikumos Nr.</w:t>
      </w:r>
      <w:r w:rsidR="00815372">
        <w:rPr>
          <w:rFonts w:ascii="Times New Roman" w:hAnsi="Times New Roman" w:cs="Times New Roman"/>
          <w:b/>
          <w:sz w:val="24"/>
          <w:szCs w:val="24"/>
        </w:rPr>
        <w:t> </w:t>
      </w:r>
      <w:r w:rsidRPr="00A5558E">
        <w:rPr>
          <w:rFonts w:ascii="Times New Roman" w:hAnsi="Times New Roman" w:cs="Times New Roman"/>
          <w:b/>
          <w:sz w:val="24"/>
          <w:szCs w:val="24"/>
        </w:rPr>
        <w:t>1 „Dobeles novada pašvaldības budžets 2019.</w:t>
      </w:r>
      <w:r w:rsidR="00815372">
        <w:rPr>
          <w:rFonts w:ascii="Times New Roman" w:hAnsi="Times New Roman" w:cs="Times New Roman"/>
          <w:b/>
          <w:sz w:val="24"/>
          <w:szCs w:val="24"/>
        </w:rPr>
        <w:t> </w:t>
      </w:r>
      <w:r w:rsidRPr="00A5558E">
        <w:rPr>
          <w:rFonts w:ascii="Times New Roman" w:hAnsi="Times New Roman" w:cs="Times New Roman"/>
          <w:b/>
          <w:sz w:val="24"/>
          <w:szCs w:val="24"/>
        </w:rPr>
        <w:t>gadam”</w:t>
      </w:r>
    </w:p>
    <w:p w:rsidR="00150DC3" w:rsidRPr="00344F17" w:rsidRDefault="00150DC3" w:rsidP="00150D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Saskaņā ar Dobeles novada pašvaldības (turpmāk tekstā –</w:t>
      </w:r>
      <w:r w:rsidR="00DE3FBA">
        <w:rPr>
          <w:rFonts w:ascii="Times New Roman" w:hAnsi="Times New Roman" w:cs="Times New Roman"/>
          <w:sz w:val="24"/>
          <w:szCs w:val="24"/>
        </w:rPr>
        <w:t xml:space="preserve"> </w:t>
      </w:r>
      <w:r w:rsidRPr="00344F17">
        <w:rPr>
          <w:rFonts w:ascii="Times New Roman" w:hAnsi="Times New Roman" w:cs="Times New Roman"/>
          <w:sz w:val="24"/>
          <w:szCs w:val="24"/>
        </w:rPr>
        <w:t>Pašvaldība) iepriekš pieņemtajiem lēmumiem, saņemtajiem iestāžu, struktūrvienību iesniegumiem, Pašvaldības 2019.</w:t>
      </w:r>
      <w:r w:rsidR="00815372">
        <w:rPr>
          <w:rFonts w:ascii="Times New Roman" w:hAnsi="Times New Roman" w:cs="Times New Roman"/>
          <w:sz w:val="24"/>
          <w:szCs w:val="24"/>
        </w:rPr>
        <w:t> </w:t>
      </w:r>
      <w:r w:rsidRPr="00344F17">
        <w:rPr>
          <w:rFonts w:ascii="Times New Roman" w:hAnsi="Times New Roman" w:cs="Times New Roman"/>
          <w:sz w:val="24"/>
          <w:szCs w:val="24"/>
        </w:rPr>
        <w:t>gada budžeta grozījumos apkopoti sekojoši grozījumu priekšlikumi:</w:t>
      </w:r>
    </w:p>
    <w:p w:rsidR="00150DC3" w:rsidRPr="00344F17" w:rsidRDefault="00150DC3" w:rsidP="00150D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Precizēti pašvaldības budžeta ieņēmumi un izdevumi</w:t>
      </w:r>
      <w:r w:rsidR="00393958" w:rsidRPr="00344F17">
        <w:rPr>
          <w:rFonts w:ascii="Times New Roman" w:hAnsi="Times New Roman" w:cs="Times New Roman"/>
          <w:sz w:val="24"/>
          <w:szCs w:val="24"/>
        </w:rPr>
        <w:t>;</w:t>
      </w:r>
    </w:p>
    <w:p w:rsidR="00150DC3" w:rsidRPr="00344F17" w:rsidRDefault="00393958" w:rsidP="00150D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Precizēti izdevumi pamatbudžetā</w:t>
      </w:r>
      <w:r w:rsidR="00510BA1" w:rsidRPr="00344F17">
        <w:rPr>
          <w:rFonts w:ascii="Times New Roman" w:hAnsi="Times New Roman" w:cs="Times New Roman"/>
          <w:sz w:val="24"/>
          <w:szCs w:val="24"/>
        </w:rPr>
        <w:t xml:space="preserve"> </w:t>
      </w:r>
      <w:r w:rsidRPr="00344F17">
        <w:rPr>
          <w:rFonts w:ascii="Times New Roman" w:hAnsi="Times New Roman" w:cs="Times New Roman"/>
          <w:sz w:val="24"/>
          <w:szCs w:val="24"/>
        </w:rPr>
        <w:t>pa valdības funkcionālajam kategorijām un ekonomiskās klasifikācijas kodiem;</w:t>
      </w:r>
    </w:p>
    <w:p w:rsidR="0079432B" w:rsidRPr="00344F17" w:rsidRDefault="0079432B" w:rsidP="00150D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Precizēti izdevumi speciāla</w:t>
      </w:r>
      <w:r w:rsidR="00A47824" w:rsidRPr="00344F17">
        <w:rPr>
          <w:rFonts w:ascii="Times New Roman" w:hAnsi="Times New Roman" w:cs="Times New Roman"/>
          <w:sz w:val="24"/>
          <w:szCs w:val="24"/>
        </w:rPr>
        <w:t>jā</w:t>
      </w:r>
      <w:r w:rsidRPr="00344F17">
        <w:rPr>
          <w:rFonts w:ascii="Times New Roman" w:hAnsi="Times New Roman" w:cs="Times New Roman"/>
          <w:sz w:val="24"/>
          <w:szCs w:val="24"/>
        </w:rPr>
        <w:t xml:space="preserve"> un ziedojuma budžetā;</w:t>
      </w:r>
    </w:p>
    <w:p w:rsidR="00393958" w:rsidRPr="00344F17" w:rsidRDefault="00510BA1" w:rsidP="00150D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Precizēti izdevumi iestādēm un </w:t>
      </w:r>
      <w:r w:rsidR="00327F25" w:rsidRPr="00344F17">
        <w:rPr>
          <w:rFonts w:ascii="Times New Roman" w:hAnsi="Times New Roman" w:cs="Times New Roman"/>
          <w:sz w:val="24"/>
          <w:szCs w:val="24"/>
        </w:rPr>
        <w:t>struktūrvienībām</w:t>
      </w:r>
    </w:p>
    <w:p w:rsidR="00327F25" w:rsidRPr="00344F17" w:rsidRDefault="00C551D2" w:rsidP="00327F2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F17">
        <w:rPr>
          <w:rFonts w:ascii="Times New Roman" w:hAnsi="Times New Roman" w:cs="Times New Roman"/>
          <w:b/>
          <w:sz w:val="24"/>
          <w:szCs w:val="24"/>
        </w:rPr>
        <w:t>Pamatbudžeta ieņēmumi</w:t>
      </w:r>
    </w:p>
    <w:p w:rsidR="00327F25" w:rsidRPr="00344F17" w:rsidRDefault="00327F25" w:rsidP="0081537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Pamatojoties uz apstiprināto projektu ieņēmumiem, citiem prognozētajiem ieņēmumiem, </w:t>
      </w:r>
      <w:r w:rsidR="00444457" w:rsidRPr="00344F17">
        <w:rPr>
          <w:rFonts w:ascii="Times New Roman" w:hAnsi="Times New Roman" w:cs="Times New Roman"/>
          <w:sz w:val="24"/>
          <w:szCs w:val="24"/>
        </w:rPr>
        <w:t xml:space="preserve">palielināti un precizēti budžeta ieņēmumi, kopumā par </w:t>
      </w:r>
      <w:r w:rsidRPr="00344F17">
        <w:rPr>
          <w:rFonts w:ascii="Times New Roman" w:hAnsi="Times New Roman" w:cs="Times New Roman"/>
          <w:sz w:val="24"/>
          <w:szCs w:val="24"/>
        </w:rPr>
        <w:t xml:space="preserve"> EUR</w:t>
      </w:r>
      <w:r w:rsidR="007C7A3F" w:rsidRPr="00344F17">
        <w:rPr>
          <w:rFonts w:ascii="Times New Roman" w:hAnsi="Times New Roman" w:cs="Times New Roman"/>
          <w:sz w:val="24"/>
          <w:szCs w:val="24"/>
        </w:rPr>
        <w:t xml:space="preserve"> </w:t>
      </w:r>
      <w:r w:rsidR="006C27FB" w:rsidRPr="00344F17">
        <w:rPr>
          <w:rFonts w:ascii="Times New Roman" w:hAnsi="Times New Roman" w:cs="Times New Roman"/>
          <w:sz w:val="24"/>
          <w:szCs w:val="24"/>
        </w:rPr>
        <w:t>1 074 083</w:t>
      </w:r>
      <w:r w:rsidRPr="00344F17">
        <w:rPr>
          <w:rFonts w:ascii="Times New Roman" w:hAnsi="Times New Roman" w:cs="Times New Roman"/>
          <w:sz w:val="24"/>
          <w:szCs w:val="24"/>
        </w:rPr>
        <w:t>, tajā skaitā:</w:t>
      </w:r>
    </w:p>
    <w:p w:rsidR="00327F25" w:rsidRPr="00344F17" w:rsidRDefault="00327F25" w:rsidP="00815372">
      <w:pPr>
        <w:pStyle w:val="ListParagraph"/>
        <w:numPr>
          <w:ilvl w:val="1"/>
          <w:numId w:val="2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 N</w:t>
      </w:r>
      <w:r w:rsidR="004D2F8B" w:rsidRPr="00344F17">
        <w:rPr>
          <w:rFonts w:ascii="Times New Roman" w:hAnsi="Times New Roman" w:cs="Times New Roman"/>
          <w:sz w:val="24"/>
          <w:szCs w:val="24"/>
        </w:rPr>
        <w:t xml:space="preserve">odokļu ieņēmumi </w:t>
      </w:r>
      <w:r w:rsidR="00A47824" w:rsidRPr="00344F17">
        <w:rPr>
          <w:rFonts w:ascii="Times New Roman" w:hAnsi="Times New Roman" w:cs="Times New Roman"/>
          <w:sz w:val="24"/>
          <w:szCs w:val="24"/>
        </w:rPr>
        <w:t xml:space="preserve"> </w:t>
      </w:r>
      <w:r w:rsidR="004D2F8B" w:rsidRPr="00344F17">
        <w:rPr>
          <w:rFonts w:ascii="Times New Roman" w:hAnsi="Times New Roman" w:cs="Times New Roman"/>
          <w:sz w:val="24"/>
          <w:szCs w:val="24"/>
        </w:rPr>
        <w:t xml:space="preserve">palielināti par EUR </w:t>
      </w:r>
      <w:r w:rsidR="00D83B74" w:rsidRPr="00344F17">
        <w:rPr>
          <w:rFonts w:ascii="Times New Roman" w:hAnsi="Times New Roman" w:cs="Times New Roman"/>
          <w:sz w:val="24"/>
          <w:szCs w:val="24"/>
        </w:rPr>
        <w:t>211</w:t>
      </w:r>
      <w:r w:rsidR="00171622" w:rsidRPr="00344F17">
        <w:rPr>
          <w:rFonts w:ascii="Times New Roman" w:hAnsi="Times New Roman" w:cs="Times New Roman"/>
          <w:sz w:val="24"/>
          <w:szCs w:val="24"/>
        </w:rPr>
        <w:t> </w:t>
      </w:r>
      <w:r w:rsidR="00E76308" w:rsidRPr="00344F17">
        <w:rPr>
          <w:rFonts w:ascii="Times New Roman" w:hAnsi="Times New Roman" w:cs="Times New Roman"/>
          <w:sz w:val="24"/>
          <w:szCs w:val="24"/>
        </w:rPr>
        <w:t>000</w:t>
      </w:r>
    </w:p>
    <w:p w:rsidR="00171622" w:rsidRPr="00344F17" w:rsidRDefault="00171622" w:rsidP="00815372">
      <w:pPr>
        <w:pStyle w:val="ListParagraph"/>
        <w:numPr>
          <w:ilvl w:val="0"/>
          <w:numId w:val="10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ieņēmumi no nekustāma nodokļa palielināti pa</w:t>
      </w:r>
      <w:r w:rsidR="00D83B74" w:rsidRPr="00344F17">
        <w:rPr>
          <w:rFonts w:ascii="Times New Roman" w:hAnsi="Times New Roman" w:cs="Times New Roman"/>
          <w:sz w:val="24"/>
          <w:szCs w:val="24"/>
        </w:rPr>
        <w:t>r EUR 204</w:t>
      </w:r>
      <w:r w:rsidRPr="00344F17">
        <w:rPr>
          <w:rFonts w:ascii="Times New Roman" w:hAnsi="Times New Roman" w:cs="Times New Roman"/>
          <w:sz w:val="24"/>
          <w:szCs w:val="24"/>
        </w:rPr>
        <w:t> 000</w:t>
      </w:r>
    </w:p>
    <w:p w:rsidR="00171622" w:rsidRPr="00344F17" w:rsidRDefault="00171622" w:rsidP="00815372">
      <w:pPr>
        <w:pStyle w:val="ListParagraph"/>
        <w:numPr>
          <w:ilvl w:val="0"/>
          <w:numId w:val="10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ieņēmumi no azartspēļu nodokļa palielināti par EUR 8 000</w:t>
      </w:r>
    </w:p>
    <w:p w:rsidR="0063651B" w:rsidRPr="00344F17" w:rsidRDefault="0063651B" w:rsidP="00815372">
      <w:pPr>
        <w:pStyle w:val="ListParagraph"/>
        <w:numPr>
          <w:ilvl w:val="1"/>
          <w:numId w:val="2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Nenodokļu ieņēmumi palielināti par EUR </w:t>
      </w:r>
      <w:r w:rsidR="00D83B74" w:rsidRPr="00344F17">
        <w:rPr>
          <w:rFonts w:ascii="Times New Roman" w:hAnsi="Times New Roman" w:cs="Times New Roman"/>
          <w:sz w:val="24"/>
          <w:szCs w:val="24"/>
        </w:rPr>
        <w:t>4 000</w:t>
      </w:r>
      <w:r w:rsidRPr="00344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F8B" w:rsidRPr="00344F17" w:rsidRDefault="004D2F8B" w:rsidP="00815372">
      <w:pPr>
        <w:pStyle w:val="ListParagraph"/>
        <w:numPr>
          <w:ilvl w:val="1"/>
          <w:numId w:val="2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Mērķdotācijas pašvaldību budžetiem </w:t>
      </w:r>
      <w:r w:rsidR="00942755" w:rsidRPr="00344F17">
        <w:rPr>
          <w:rFonts w:ascii="Times New Roman" w:hAnsi="Times New Roman" w:cs="Times New Roman"/>
          <w:sz w:val="24"/>
          <w:szCs w:val="24"/>
        </w:rPr>
        <w:t>palielinātas</w:t>
      </w:r>
      <w:r w:rsidRPr="00344F17">
        <w:rPr>
          <w:rFonts w:ascii="Times New Roman" w:hAnsi="Times New Roman" w:cs="Times New Roman"/>
          <w:sz w:val="24"/>
          <w:szCs w:val="24"/>
        </w:rPr>
        <w:t xml:space="preserve"> par EUR </w:t>
      </w:r>
      <w:r w:rsidR="00942755" w:rsidRPr="00344F17">
        <w:rPr>
          <w:rFonts w:ascii="Times New Roman" w:hAnsi="Times New Roman" w:cs="Times New Roman"/>
          <w:sz w:val="24"/>
          <w:szCs w:val="24"/>
        </w:rPr>
        <w:t>44 173</w:t>
      </w:r>
      <w:r w:rsidRPr="00344F17">
        <w:rPr>
          <w:rFonts w:ascii="Times New Roman" w:hAnsi="Times New Roman" w:cs="Times New Roman"/>
          <w:sz w:val="24"/>
          <w:szCs w:val="24"/>
        </w:rPr>
        <w:t xml:space="preserve"> t.sk:</w:t>
      </w:r>
    </w:p>
    <w:p w:rsidR="004D2F8B" w:rsidRPr="00344F17" w:rsidRDefault="004D2F8B" w:rsidP="00815372">
      <w:pPr>
        <w:pStyle w:val="ListParagraph"/>
        <w:numPr>
          <w:ilvl w:val="0"/>
          <w:numId w:val="6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piešķirta dotācija </w:t>
      </w:r>
      <w:r w:rsidR="00161478" w:rsidRPr="00344F17">
        <w:rPr>
          <w:rFonts w:ascii="Times New Roman" w:hAnsi="Times New Roman" w:cs="Times New Roman"/>
          <w:sz w:val="24"/>
          <w:szCs w:val="24"/>
        </w:rPr>
        <w:t xml:space="preserve">Dobeles Livonijas ordeņa pils ekspozīcijas dizaina stratēģijas un koncepcijas izstrādei EUR 7 000, Hildas </w:t>
      </w:r>
      <w:proofErr w:type="spellStart"/>
      <w:r w:rsidR="00161478" w:rsidRPr="00344F17">
        <w:rPr>
          <w:rFonts w:ascii="Times New Roman" w:hAnsi="Times New Roman" w:cs="Times New Roman"/>
          <w:sz w:val="24"/>
          <w:szCs w:val="24"/>
        </w:rPr>
        <w:t>Vīkas</w:t>
      </w:r>
      <w:proofErr w:type="spellEnd"/>
      <w:r w:rsidR="00161478" w:rsidRPr="00344F17">
        <w:rPr>
          <w:rFonts w:ascii="Times New Roman" w:hAnsi="Times New Roman" w:cs="Times New Roman"/>
          <w:sz w:val="24"/>
          <w:szCs w:val="24"/>
        </w:rPr>
        <w:t xml:space="preserve"> gleznu restaurācijai EUR 1 000</w:t>
      </w:r>
    </w:p>
    <w:p w:rsidR="004D2F8B" w:rsidRPr="00344F17" w:rsidRDefault="00890CB9" w:rsidP="00815372">
      <w:pPr>
        <w:pStyle w:val="ListParagraph"/>
        <w:numPr>
          <w:ilvl w:val="0"/>
          <w:numId w:val="6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dažādi projektu ieņēmumi  EUR 36 173</w:t>
      </w:r>
    </w:p>
    <w:p w:rsidR="004D2F8B" w:rsidRPr="00344F17" w:rsidRDefault="004D2F8B" w:rsidP="00815372">
      <w:pPr>
        <w:pStyle w:val="ListParagraph"/>
        <w:numPr>
          <w:ilvl w:val="1"/>
          <w:numId w:val="2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Uzturēšanas izdevumu tr</w:t>
      </w:r>
      <w:r w:rsidR="00C477E6" w:rsidRPr="00344F17">
        <w:rPr>
          <w:rFonts w:ascii="Times New Roman" w:hAnsi="Times New Roman" w:cs="Times New Roman"/>
          <w:sz w:val="24"/>
          <w:szCs w:val="24"/>
        </w:rPr>
        <w:t xml:space="preserve">ansferti palielināti par EUR </w:t>
      </w:r>
      <w:r w:rsidR="00627769" w:rsidRPr="00344F17">
        <w:rPr>
          <w:rFonts w:ascii="Times New Roman" w:hAnsi="Times New Roman" w:cs="Times New Roman"/>
          <w:sz w:val="24"/>
          <w:szCs w:val="24"/>
        </w:rPr>
        <w:t>685 465</w:t>
      </w:r>
      <w:r w:rsidR="00C477E6" w:rsidRPr="00344F17">
        <w:rPr>
          <w:rFonts w:ascii="Times New Roman" w:hAnsi="Times New Roman" w:cs="Times New Roman"/>
          <w:sz w:val="24"/>
          <w:szCs w:val="24"/>
        </w:rPr>
        <w:t xml:space="preserve"> t.sk</w:t>
      </w:r>
    </w:p>
    <w:p w:rsidR="00C477E6" w:rsidRPr="00344F17" w:rsidRDefault="00C477E6" w:rsidP="00815372">
      <w:pPr>
        <w:pStyle w:val="ListParagraph"/>
        <w:numPr>
          <w:ilvl w:val="0"/>
          <w:numId w:val="6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projekta “</w:t>
      </w:r>
      <w:r w:rsidR="00305FEC" w:rsidRPr="00344F17">
        <w:rPr>
          <w:rFonts w:ascii="Times New Roman" w:hAnsi="Times New Roman" w:cs="Times New Roman"/>
          <w:sz w:val="24"/>
          <w:szCs w:val="24"/>
        </w:rPr>
        <w:t>Dobeles pagasta lauku ceļš</w:t>
      </w:r>
      <w:r w:rsidRPr="00344F17">
        <w:rPr>
          <w:rFonts w:ascii="Times New Roman" w:hAnsi="Times New Roman" w:cs="Times New Roman"/>
          <w:sz w:val="24"/>
          <w:szCs w:val="24"/>
        </w:rPr>
        <w:t xml:space="preserve">” </w:t>
      </w:r>
      <w:r w:rsidR="00305FEC" w:rsidRPr="00344F17">
        <w:rPr>
          <w:rFonts w:ascii="Times New Roman" w:hAnsi="Times New Roman" w:cs="Times New Roman"/>
          <w:sz w:val="24"/>
          <w:szCs w:val="24"/>
        </w:rPr>
        <w:t>atmaksa</w:t>
      </w:r>
      <w:r w:rsidRPr="00344F17">
        <w:rPr>
          <w:rFonts w:ascii="Times New Roman" w:hAnsi="Times New Roman" w:cs="Times New Roman"/>
          <w:sz w:val="24"/>
          <w:szCs w:val="24"/>
        </w:rPr>
        <w:t xml:space="preserve"> EUR </w:t>
      </w:r>
      <w:r w:rsidR="00305FEC" w:rsidRPr="00344F17">
        <w:rPr>
          <w:rFonts w:ascii="Times New Roman" w:hAnsi="Times New Roman" w:cs="Times New Roman"/>
          <w:sz w:val="24"/>
          <w:szCs w:val="24"/>
        </w:rPr>
        <w:t>709 000</w:t>
      </w:r>
    </w:p>
    <w:p w:rsidR="008E7746" w:rsidRPr="00344F17" w:rsidRDefault="000A1D3D" w:rsidP="00815372">
      <w:pPr>
        <w:pStyle w:val="ListParagraph"/>
        <w:numPr>
          <w:ilvl w:val="0"/>
          <w:numId w:val="6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samazināti ieņēmumi par saņemtiem uzturēšanas transfertiem par EUR </w:t>
      </w:r>
      <w:r w:rsidR="00305FEC" w:rsidRPr="00344F17">
        <w:rPr>
          <w:rFonts w:ascii="Times New Roman" w:hAnsi="Times New Roman" w:cs="Times New Roman"/>
          <w:sz w:val="24"/>
          <w:szCs w:val="24"/>
        </w:rPr>
        <w:t>27</w:t>
      </w:r>
      <w:r w:rsidR="00627769" w:rsidRPr="00344F17">
        <w:rPr>
          <w:rFonts w:ascii="Times New Roman" w:hAnsi="Times New Roman" w:cs="Times New Roman"/>
          <w:sz w:val="24"/>
          <w:szCs w:val="24"/>
        </w:rPr>
        <w:t> </w:t>
      </w:r>
      <w:r w:rsidR="00305FEC" w:rsidRPr="00344F17">
        <w:rPr>
          <w:rFonts w:ascii="Times New Roman" w:hAnsi="Times New Roman" w:cs="Times New Roman"/>
          <w:sz w:val="24"/>
          <w:szCs w:val="24"/>
        </w:rPr>
        <w:t>100</w:t>
      </w:r>
    </w:p>
    <w:p w:rsidR="00627769" w:rsidRPr="00344F17" w:rsidRDefault="00820DBB" w:rsidP="00815372">
      <w:pPr>
        <w:pStyle w:val="ListParagraph"/>
        <w:numPr>
          <w:ilvl w:val="0"/>
          <w:numId w:val="6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valsts atbalsta programma “</w:t>
      </w:r>
      <w:r w:rsidR="007770BD" w:rsidRPr="00344F17">
        <w:rPr>
          <w:rFonts w:ascii="Times New Roman" w:hAnsi="Times New Roman" w:cs="Times New Roman"/>
          <w:sz w:val="24"/>
          <w:szCs w:val="24"/>
        </w:rPr>
        <w:t xml:space="preserve">Skolas auglis” palielinājums </w:t>
      </w:r>
      <w:r w:rsidR="00627769" w:rsidRPr="00344F17">
        <w:rPr>
          <w:rFonts w:ascii="Times New Roman" w:hAnsi="Times New Roman" w:cs="Times New Roman"/>
          <w:sz w:val="24"/>
          <w:szCs w:val="24"/>
        </w:rPr>
        <w:t>EUR 3 565</w:t>
      </w:r>
    </w:p>
    <w:p w:rsidR="008E7746" w:rsidRPr="00344F17" w:rsidRDefault="008E7746" w:rsidP="00815372">
      <w:pPr>
        <w:pStyle w:val="ListParagraph"/>
        <w:numPr>
          <w:ilvl w:val="1"/>
          <w:numId w:val="2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Transferti no valsts daļēji finansētam publiskām personām palielināti par EUR </w:t>
      </w:r>
      <w:r w:rsidR="002A5AB3" w:rsidRPr="00344F17">
        <w:rPr>
          <w:rFonts w:ascii="Times New Roman" w:hAnsi="Times New Roman" w:cs="Times New Roman"/>
          <w:sz w:val="24"/>
          <w:szCs w:val="24"/>
        </w:rPr>
        <w:t>27 100</w:t>
      </w:r>
    </w:p>
    <w:p w:rsidR="004D2F8B" w:rsidRPr="00344F17" w:rsidRDefault="00E13722" w:rsidP="00815372">
      <w:pPr>
        <w:pStyle w:val="ListParagraph"/>
        <w:numPr>
          <w:ilvl w:val="1"/>
          <w:numId w:val="2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Pašvaldību budžetu transferti palielināti par EUR 96 794</w:t>
      </w:r>
    </w:p>
    <w:p w:rsidR="00E13722" w:rsidRPr="00344F17" w:rsidRDefault="00E13722" w:rsidP="00815372">
      <w:pPr>
        <w:pStyle w:val="ListParagraph"/>
        <w:numPr>
          <w:ilvl w:val="1"/>
          <w:numId w:val="2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Maksas pakalpojumi un citi pašu ieņēmumi </w:t>
      </w:r>
      <w:r w:rsidR="00575C90" w:rsidRPr="00344F17">
        <w:rPr>
          <w:rFonts w:ascii="Times New Roman" w:hAnsi="Times New Roman" w:cs="Times New Roman"/>
          <w:sz w:val="24"/>
          <w:szCs w:val="24"/>
        </w:rPr>
        <w:t>palielināti par EUR 5551</w:t>
      </w:r>
    </w:p>
    <w:p w:rsidR="00327F25" w:rsidRPr="00344F17" w:rsidRDefault="00C551D2" w:rsidP="0081537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F17">
        <w:rPr>
          <w:rFonts w:ascii="Times New Roman" w:hAnsi="Times New Roman" w:cs="Times New Roman"/>
          <w:b/>
          <w:sz w:val="24"/>
          <w:szCs w:val="24"/>
        </w:rPr>
        <w:t>Pamatbudžeta izdevumi</w:t>
      </w:r>
    </w:p>
    <w:p w:rsidR="00683AB8" w:rsidRPr="00344F17" w:rsidRDefault="00683AB8" w:rsidP="0081537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Budžeta izdevumu daļā </w:t>
      </w:r>
      <w:r w:rsidR="00616E6B" w:rsidRPr="00344F17">
        <w:rPr>
          <w:rFonts w:ascii="Times New Roman" w:hAnsi="Times New Roman" w:cs="Times New Roman"/>
          <w:sz w:val="24"/>
          <w:szCs w:val="24"/>
        </w:rPr>
        <w:t>samazināti</w:t>
      </w:r>
      <w:r w:rsidRPr="00344F17">
        <w:rPr>
          <w:rFonts w:ascii="Times New Roman" w:hAnsi="Times New Roman" w:cs="Times New Roman"/>
          <w:sz w:val="24"/>
          <w:szCs w:val="24"/>
        </w:rPr>
        <w:t xml:space="preserve"> un precizēti izdevumi pa funkcionālajām kategorijām un ekonomiskās klasifikācijas kodiem, kopumā  par EUR</w:t>
      </w:r>
      <w:r w:rsidR="00AA71D3" w:rsidRPr="00344F17">
        <w:rPr>
          <w:rFonts w:ascii="Times New Roman" w:hAnsi="Times New Roman" w:cs="Times New Roman"/>
          <w:sz w:val="24"/>
          <w:szCs w:val="24"/>
        </w:rPr>
        <w:t xml:space="preserve"> </w:t>
      </w:r>
      <w:r w:rsidR="00616E6B" w:rsidRPr="00344F17">
        <w:rPr>
          <w:rFonts w:ascii="Times New Roman" w:hAnsi="Times New Roman" w:cs="Times New Roman"/>
          <w:sz w:val="24"/>
          <w:szCs w:val="24"/>
        </w:rPr>
        <w:t>769 719</w:t>
      </w:r>
      <w:r w:rsidRPr="00344F17">
        <w:rPr>
          <w:rFonts w:ascii="Times New Roman" w:hAnsi="Times New Roman" w:cs="Times New Roman"/>
          <w:sz w:val="24"/>
          <w:szCs w:val="24"/>
        </w:rPr>
        <w:t>, tajā skaitā:</w:t>
      </w:r>
    </w:p>
    <w:p w:rsidR="00683AB8" w:rsidRPr="00344F17" w:rsidRDefault="009E511C" w:rsidP="00815372">
      <w:pPr>
        <w:pStyle w:val="ListParagraph"/>
        <w:numPr>
          <w:ilvl w:val="1"/>
          <w:numId w:val="2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Vispārējiem vadības dienestiem izdevumi </w:t>
      </w:r>
      <w:r w:rsidR="003C6A72" w:rsidRPr="00344F17">
        <w:rPr>
          <w:rFonts w:ascii="Times New Roman" w:hAnsi="Times New Roman" w:cs="Times New Roman"/>
          <w:sz w:val="24"/>
          <w:szCs w:val="24"/>
        </w:rPr>
        <w:t xml:space="preserve">samazināti </w:t>
      </w:r>
      <w:r w:rsidRPr="00344F17">
        <w:rPr>
          <w:rFonts w:ascii="Times New Roman" w:hAnsi="Times New Roman" w:cs="Times New Roman"/>
          <w:sz w:val="24"/>
          <w:szCs w:val="24"/>
        </w:rPr>
        <w:t xml:space="preserve"> par EUR</w:t>
      </w:r>
      <w:r w:rsidR="005003E4" w:rsidRPr="00344F17">
        <w:rPr>
          <w:rFonts w:ascii="Times New Roman" w:hAnsi="Times New Roman" w:cs="Times New Roman"/>
          <w:sz w:val="24"/>
          <w:szCs w:val="24"/>
        </w:rPr>
        <w:t xml:space="preserve"> </w:t>
      </w:r>
      <w:r w:rsidR="003C6A72" w:rsidRPr="00344F17">
        <w:rPr>
          <w:rFonts w:ascii="Times New Roman" w:hAnsi="Times New Roman" w:cs="Times New Roman"/>
          <w:sz w:val="24"/>
          <w:szCs w:val="24"/>
        </w:rPr>
        <w:t>24 752</w:t>
      </w:r>
    </w:p>
    <w:p w:rsidR="000C2D78" w:rsidRPr="00344F17" w:rsidRDefault="003C6A72" w:rsidP="00815372">
      <w:pPr>
        <w:pStyle w:val="ListParagraph"/>
        <w:numPr>
          <w:ilvl w:val="0"/>
          <w:numId w:val="6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samazinājumu veido izdevumu pārdale starp valdības funkcionālajam kategorijām</w:t>
      </w:r>
    </w:p>
    <w:p w:rsidR="009E511C" w:rsidRPr="00344F17" w:rsidRDefault="009E511C" w:rsidP="00815372">
      <w:pPr>
        <w:pStyle w:val="ListParagraph"/>
        <w:numPr>
          <w:ilvl w:val="1"/>
          <w:numId w:val="2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Ekonomiskajai d</w:t>
      </w:r>
      <w:r w:rsidR="00D46E1D" w:rsidRPr="00344F17">
        <w:rPr>
          <w:rFonts w:ascii="Times New Roman" w:hAnsi="Times New Roman" w:cs="Times New Roman"/>
          <w:sz w:val="24"/>
          <w:szCs w:val="24"/>
        </w:rPr>
        <w:t xml:space="preserve">arbībai izdevumi </w:t>
      </w:r>
      <w:r w:rsidR="00FC3AB3" w:rsidRPr="00344F17">
        <w:rPr>
          <w:rFonts w:ascii="Times New Roman" w:hAnsi="Times New Roman" w:cs="Times New Roman"/>
          <w:sz w:val="24"/>
          <w:szCs w:val="24"/>
        </w:rPr>
        <w:t>samazināti</w:t>
      </w:r>
      <w:r w:rsidR="0060503B" w:rsidRPr="00344F17">
        <w:rPr>
          <w:rFonts w:ascii="Times New Roman" w:hAnsi="Times New Roman" w:cs="Times New Roman"/>
          <w:sz w:val="24"/>
          <w:szCs w:val="24"/>
        </w:rPr>
        <w:t xml:space="preserve"> par EUR </w:t>
      </w:r>
      <w:r w:rsidR="00FC3AB3" w:rsidRPr="00344F17">
        <w:rPr>
          <w:rFonts w:ascii="Times New Roman" w:hAnsi="Times New Roman" w:cs="Times New Roman"/>
          <w:sz w:val="24"/>
          <w:szCs w:val="24"/>
        </w:rPr>
        <w:t>526 828</w:t>
      </w:r>
      <w:r w:rsidR="0060503B" w:rsidRPr="00344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03B" w:rsidRPr="00344F17" w:rsidRDefault="00D173C6" w:rsidP="00815372">
      <w:pPr>
        <w:pStyle w:val="ListParagraph"/>
        <w:numPr>
          <w:ilvl w:val="0"/>
          <w:numId w:val="6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projekta Skolas-Upes ielu pārbūve realizācijai piešķirti EUR </w:t>
      </w:r>
      <w:r w:rsidR="00A22736" w:rsidRPr="00344F17">
        <w:rPr>
          <w:rFonts w:ascii="Times New Roman" w:hAnsi="Times New Roman" w:cs="Times New Roman"/>
          <w:sz w:val="24"/>
          <w:szCs w:val="24"/>
        </w:rPr>
        <w:t>6</w:t>
      </w:r>
      <w:r w:rsidR="0046187E" w:rsidRPr="00344F17">
        <w:rPr>
          <w:rFonts w:ascii="Times New Roman" w:hAnsi="Times New Roman" w:cs="Times New Roman"/>
          <w:sz w:val="24"/>
          <w:szCs w:val="24"/>
        </w:rPr>
        <w:t> </w:t>
      </w:r>
      <w:r w:rsidR="00A22736" w:rsidRPr="00344F17">
        <w:rPr>
          <w:rFonts w:ascii="Times New Roman" w:hAnsi="Times New Roman" w:cs="Times New Roman"/>
          <w:sz w:val="24"/>
          <w:szCs w:val="24"/>
        </w:rPr>
        <w:t>911</w:t>
      </w:r>
    </w:p>
    <w:p w:rsidR="0046187E" w:rsidRPr="00344F17" w:rsidRDefault="0046187E" w:rsidP="00815372">
      <w:pPr>
        <w:pStyle w:val="ListParagraph"/>
        <w:numPr>
          <w:ilvl w:val="0"/>
          <w:numId w:val="6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samazināta pozīcija Sp</w:t>
      </w:r>
      <w:r w:rsidR="003D7E70" w:rsidRPr="00344F17">
        <w:rPr>
          <w:rFonts w:ascii="Times New Roman" w:hAnsi="Times New Roman" w:cs="Times New Roman"/>
          <w:sz w:val="24"/>
          <w:szCs w:val="24"/>
        </w:rPr>
        <w:t>odrības ielas rekonstrukcija</w:t>
      </w:r>
      <w:r w:rsidRPr="00344F17">
        <w:rPr>
          <w:rFonts w:ascii="Times New Roman" w:hAnsi="Times New Roman" w:cs="Times New Roman"/>
          <w:sz w:val="24"/>
          <w:szCs w:val="24"/>
        </w:rPr>
        <w:t xml:space="preserve"> par EUR 1</w:t>
      </w:r>
      <w:r w:rsidR="008A7F93" w:rsidRPr="00344F17">
        <w:rPr>
          <w:rFonts w:ascii="Times New Roman" w:hAnsi="Times New Roman" w:cs="Times New Roman"/>
          <w:sz w:val="24"/>
          <w:szCs w:val="24"/>
        </w:rPr>
        <w:t> </w:t>
      </w:r>
      <w:r w:rsidRPr="00344F17">
        <w:rPr>
          <w:rFonts w:ascii="Times New Roman" w:hAnsi="Times New Roman" w:cs="Times New Roman"/>
          <w:sz w:val="24"/>
          <w:szCs w:val="24"/>
        </w:rPr>
        <w:t>905</w:t>
      </w:r>
    </w:p>
    <w:p w:rsidR="008A7F93" w:rsidRPr="00344F17" w:rsidRDefault="008A7F93" w:rsidP="00815372">
      <w:pPr>
        <w:pStyle w:val="ListParagraph"/>
        <w:numPr>
          <w:ilvl w:val="0"/>
          <w:numId w:val="6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samazināta pozīcija</w:t>
      </w:r>
      <w:r w:rsidR="00BC0EF3" w:rsidRPr="00344F17">
        <w:rPr>
          <w:rFonts w:ascii="Times New Roman" w:hAnsi="Times New Roman" w:cs="Times New Roman"/>
          <w:sz w:val="24"/>
          <w:szCs w:val="24"/>
        </w:rPr>
        <w:t xml:space="preserve"> T</w:t>
      </w:r>
      <w:r w:rsidRPr="00344F17">
        <w:rPr>
          <w:rFonts w:ascii="Times New Roman" w:hAnsi="Times New Roman" w:cs="Times New Roman"/>
          <w:sz w:val="24"/>
          <w:szCs w:val="24"/>
        </w:rPr>
        <w:t>iltu rekonstrukcija par EUR 210</w:t>
      </w:r>
      <w:r w:rsidR="006B541B" w:rsidRPr="00344F17">
        <w:rPr>
          <w:rFonts w:ascii="Times New Roman" w:hAnsi="Times New Roman" w:cs="Times New Roman"/>
          <w:sz w:val="24"/>
          <w:szCs w:val="24"/>
        </w:rPr>
        <w:t> </w:t>
      </w:r>
      <w:r w:rsidRPr="00344F17">
        <w:rPr>
          <w:rFonts w:ascii="Times New Roman" w:hAnsi="Times New Roman" w:cs="Times New Roman"/>
          <w:sz w:val="24"/>
          <w:szCs w:val="24"/>
        </w:rPr>
        <w:t>700</w:t>
      </w:r>
      <w:r w:rsidR="006B541B" w:rsidRPr="00344F17">
        <w:rPr>
          <w:rFonts w:ascii="Times New Roman" w:hAnsi="Times New Roman" w:cs="Times New Roman"/>
          <w:sz w:val="24"/>
          <w:szCs w:val="24"/>
        </w:rPr>
        <w:t>, līdzekļi novirzīti ES projektu veiksmīgai realizācijai</w:t>
      </w:r>
    </w:p>
    <w:p w:rsidR="00D173C6" w:rsidRPr="00344F17" w:rsidRDefault="00D173C6" w:rsidP="00815372">
      <w:pPr>
        <w:pStyle w:val="ListParagraph"/>
        <w:numPr>
          <w:ilvl w:val="0"/>
          <w:numId w:val="6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samazināta pozīcija pašvaldības ielu, ceļu pārbūve </w:t>
      </w:r>
      <w:r w:rsidR="00D46E1D" w:rsidRPr="00344F17">
        <w:rPr>
          <w:rFonts w:ascii="Times New Roman" w:hAnsi="Times New Roman" w:cs="Times New Roman"/>
          <w:sz w:val="24"/>
          <w:szCs w:val="24"/>
        </w:rPr>
        <w:t xml:space="preserve">par </w:t>
      </w:r>
      <w:r w:rsidRPr="00344F17">
        <w:rPr>
          <w:rFonts w:ascii="Times New Roman" w:hAnsi="Times New Roman" w:cs="Times New Roman"/>
          <w:sz w:val="24"/>
          <w:szCs w:val="24"/>
        </w:rPr>
        <w:t xml:space="preserve">EUR </w:t>
      </w:r>
      <w:r w:rsidR="00451274" w:rsidRPr="00344F17">
        <w:rPr>
          <w:rFonts w:ascii="Times New Roman" w:hAnsi="Times New Roman" w:cs="Times New Roman"/>
          <w:sz w:val="24"/>
          <w:szCs w:val="24"/>
        </w:rPr>
        <w:t>241</w:t>
      </w:r>
      <w:r w:rsidR="006B541B" w:rsidRPr="00344F17">
        <w:rPr>
          <w:rFonts w:ascii="Times New Roman" w:hAnsi="Times New Roman" w:cs="Times New Roman"/>
          <w:sz w:val="24"/>
          <w:szCs w:val="24"/>
        </w:rPr>
        <w:t> </w:t>
      </w:r>
      <w:r w:rsidR="00451274" w:rsidRPr="00344F17">
        <w:rPr>
          <w:rFonts w:ascii="Times New Roman" w:hAnsi="Times New Roman" w:cs="Times New Roman"/>
          <w:sz w:val="24"/>
          <w:szCs w:val="24"/>
        </w:rPr>
        <w:t>790</w:t>
      </w:r>
      <w:r w:rsidR="006B541B" w:rsidRPr="00344F17">
        <w:rPr>
          <w:rFonts w:ascii="Times New Roman" w:hAnsi="Times New Roman" w:cs="Times New Roman"/>
          <w:sz w:val="24"/>
          <w:szCs w:val="24"/>
        </w:rPr>
        <w:t xml:space="preserve">, </w:t>
      </w:r>
      <w:r w:rsidR="002367FB" w:rsidRPr="00344F17">
        <w:rPr>
          <w:rFonts w:ascii="Times New Roman" w:hAnsi="Times New Roman" w:cs="Times New Roman"/>
          <w:sz w:val="24"/>
          <w:szCs w:val="24"/>
        </w:rPr>
        <w:t xml:space="preserve"> </w:t>
      </w:r>
      <w:r w:rsidRPr="00344F17">
        <w:rPr>
          <w:rFonts w:ascii="Times New Roman" w:hAnsi="Times New Roman" w:cs="Times New Roman"/>
          <w:sz w:val="24"/>
          <w:szCs w:val="24"/>
        </w:rPr>
        <w:t xml:space="preserve"> līdzekļi tiek novirzīti </w:t>
      </w:r>
      <w:r w:rsidR="006B541B" w:rsidRPr="00344F17">
        <w:rPr>
          <w:rFonts w:ascii="Times New Roman" w:hAnsi="Times New Roman" w:cs="Times New Roman"/>
          <w:sz w:val="24"/>
          <w:szCs w:val="24"/>
        </w:rPr>
        <w:t>ES projektu realizācijai</w:t>
      </w:r>
    </w:p>
    <w:p w:rsidR="00EA4449" w:rsidRPr="00344F17" w:rsidRDefault="00AD306D" w:rsidP="00815372">
      <w:pPr>
        <w:pStyle w:val="ListParagraph"/>
        <w:numPr>
          <w:ilvl w:val="0"/>
          <w:numId w:val="6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projekta Dobeles pagasta lauku ceļš izdevumi samazināti par EUR 29</w:t>
      </w:r>
      <w:r w:rsidR="00160A11" w:rsidRPr="00344F17">
        <w:rPr>
          <w:rFonts w:ascii="Times New Roman" w:hAnsi="Times New Roman" w:cs="Times New Roman"/>
          <w:sz w:val="24"/>
          <w:szCs w:val="24"/>
        </w:rPr>
        <w:t> </w:t>
      </w:r>
      <w:r w:rsidRPr="00344F17">
        <w:rPr>
          <w:rFonts w:ascii="Times New Roman" w:hAnsi="Times New Roman" w:cs="Times New Roman"/>
          <w:sz w:val="24"/>
          <w:szCs w:val="24"/>
        </w:rPr>
        <w:t>000</w:t>
      </w:r>
    </w:p>
    <w:p w:rsidR="00160A11" w:rsidRPr="00344F17" w:rsidRDefault="00160A11" w:rsidP="00815372">
      <w:pPr>
        <w:pStyle w:val="ListParagraph"/>
        <w:numPr>
          <w:ilvl w:val="0"/>
          <w:numId w:val="6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nekustamā īpašuma apsaimniekošanas izdevumi samazināti par EUR</w:t>
      </w:r>
      <w:r w:rsidR="003E1032" w:rsidRPr="00344F17">
        <w:rPr>
          <w:rFonts w:ascii="Times New Roman" w:hAnsi="Times New Roman" w:cs="Times New Roman"/>
          <w:sz w:val="24"/>
          <w:szCs w:val="24"/>
        </w:rPr>
        <w:t xml:space="preserve"> </w:t>
      </w:r>
      <w:r w:rsidRPr="00344F17">
        <w:rPr>
          <w:rFonts w:ascii="Times New Roman" w:hAnsi="Times New Roman" w:cs="Times New Roman"/>
          <w:sz w:val="24"/>
          <w:szCs w:val="24"/>
        </w:rPr>
        <w:t>5</w:t>
      </w:r>
      <w:r w:rsidR="003E1032" w:rsidRPr="00344F17">
        <w:rPr>
          <w:rFonts w:ascii="Times New Roman" w:hAnsi="Times New Roman" w:cs="Times New Roman"/>
          <w:sz w:val="24"/>
          <w:szCs w:val="24"/>
        </w:rPr>
        <w:t>0</w:t>
      </w:r>
      <w:r w:rsidR="004F699F" w:rsidRPr="00344F17">
        <w:rPr>
          <w:rFonts w:ascii="Times New Roman" w:hAnsi="Times New Roman" w:cs="Times New Roman"/>
          <w:sz w:val="24"/>
          <w:szCs w:val="24"/>
        </w:rPr>
        <w:t> </w:t>
      </w:r>
      <w:r w:rsidRPr="00344F17">
        <w:rPr>
          <w:rFonts w:ascii="Times New Roman" w:hAnsi="Times New Roman" w:cs="Times New Roman"/>
          <w:sz w:val="24"/>
          <w:szCs w:val="24"/>
        </w:rPr>
        <w:t>000</w:t>
      </w:r>
      <w:r w:rsidR="004F699F" w:rsidRPr="00344F17">
        <w:rPr>
          <w:rFonts w:ascii="Times New Roman" w:hAnsi="Times New Roman" w:cs="Times New Roman"/>
          <w:sz w:val="24"/>
          <w:szCs w:val="24"/>
        </w:rPr>
        <w:t xml:space="preserve"> (zemes iegāde)</w:t>
      </w:r>
    </w:p>
    <w:p w:rsidR="003E3B59" w:rsidRPr="00344F17" w:rsidRDefault="003E3B59" w:rsidP="00815372">
      <w:pPr>
        <w:pStyle w:val="ListParagraph"/>
        <w:numPr>
          <w:ilvl w:val="0"/>
          <w:numId w:val="6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lastRenderedPageBreak/>
        <w:t xml:space="preserve">pārdale starp valdības funkcionālajam </w:t>
      </w:r>
      <w:proofErr w:type="spellStart"/>
      <w:r w:rsidRPr="00344F17">
        <w:rPr>
          <w:rFonts w:ascii="Times New Roman" w:hAnsi="Times New Roman" w:cs="Times New Roman"/>
          <w:sz w:val="24"/>
          <w:szCs w:val="24"/>
        </w:rPr>
        <w:t>kategorijam</w:t>
      </w:r>
      <w:proofErr w:type="spellEnd"/>
      <w:r w:rsidRPr="00344F17">
        <w:rPr>
          <w:rFonts w:ascii="Times New Roman" w:hAnsi="Times New Roman" w:cs="Times New Roman"/>
          <w:sz w:val="24"/>
          <w:szCs w:val="24"/>
        </w:rPr>
        <w:t xml:space="preserve"> veido EUR 600</w:t>
      </w:r>
    </w:p>
    <w:p w:rsidR="003E3B59" w:rsidRPr="00344F17" w:rsidRDefault="005D0EF6" w:rsidP="00815372">
      <w:pPr>
        <w:pStyle w:val="ListParagraph"/>
        <w:numPr>
          <w:ilvl w:val="0"/>
          <w:numId w:val="6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iepriekšēja</w:t>
      </w:r>
      <w:r w:rsidR="003E3B59" w:rsidRPr="00344F17">
        <w:rPr>
          <w:rFonts w:ascii="Times New Roman" w:hAnsi="Times New Roman" w:cs="Times New Roman"/>
          <w:sz w:val="24"/>
          <w:szCs w:val="24"/>
        </w:rPr>
        <w:t xml:space="preserve"> perioda saņemta finansējuma neizlietota</w:t>
      </w:r>
      <w:r w:rsidRPr="00344F17">
        <w:rPr>
          <w:rFonts w:ascii="Times New Roman" w:hAnsi="Times New Roman" w:cs="Times New Roman"/>
          <w:sz w:val="24"/>
          <w:szCs w:val="24"/>
        </w:rPr>
        <w:t>s daļas</w:t>
      </w:r>
      <w:r w:rsidR="003E3B59" w:rsidRPr="00344F17">
        <w:rPr>
          <w:rFonts w:ascii="Times New Roman" w:hAnsi="Times New Roman" w:cs="Times New Roman"/>
          <w:sz w:val="24"/>
          <w:szCs w:val="24"/>
        </w:rPr>
        <w:t xml:space="preserve"> </w:t>
      </w:r>
      <w:r w:rsidRPr="00344F17">
        <w:rPr>
          <w:rFonts w:ascii="Times New Roman" w:hAnsi="Times New Roman" w:cs="Times New Roman"/>
          <w:sz w:val="24"/>
          <w:szCs w:val="24"/>
        </w:rPr>
        <w:t>atmaksa</w:t>
      </w:r>
      <w:r w:rsidR="003E3B59" w:rsidRPr="00344F17">
        <w:rPr>
          <w:rFonts w:ascii="Times New Roman" w:hAnsi="Times New Roman" w:cs="Times New Roman"/>
          <w:sz w:val="24"/>
          <w:szCs w:val="24"/>
        </w:rPr>
        <w:t xml:space="preserve">  EUR 256</w:t>
      </w:r>
    </w:p>
    <w:p w:rsidR="009E511C" w:rsidRPr="00344F17" w:rsidRDefault="009E511C" w:rsidP="00815372">
      <w:pPr>
        <w:pStyle w:val="ListParagraph"/>
        <w:numPr>
          <w:ilvl w:val="1"/>
          <w:numId w:val="2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Pašvaldību teritoriju un mājokļu apsaimniekošanas izdevumi  samazināti par EUR</w:t>
      </w:r>
      <w:r w:rsidR="00E528CA" w:rsidRPr="00344F17">
        <w:rPr>
          <w:rFonts w:ascii="Times New Roman" w:hAnsi="Times New Roman" w:cs="Times New Roman"/>
          <w:sz w:val="24"/>
          <w:szCs w:val="24"/>
        </w:rPr>
        <w:t xml:space="preserve"> </w:t>
      </w:r>
      <w:r w:rsidR="006520C7" w:rsidRPr="00344F17">
        <w:rPr>
          <w:rFonts w:ascii="Times New Roman" w:hAnsi="Times New Roman" w:cs="Times New Roman"/>
          <w:sz w:val="24"/>
          <w:szCs w:val="24"/>
        </w:rPr>
        <w:t>874 574</w:t>
      </w:r>
      <w:r w:rsidR="00053926" w:rsidRPr="00344F17">
        <w:rPr>
          <w:rFonts w:ascii="Times New Roman" w:hAnsi="Times New Roman" w:cs="Times New Roman"/>
          <w:sz w:val="24"/>
          <w:szCs w:val="24"/>
        </w:rPr>
        <w:t>, samazinājumu veic līdzekļu pārdale starp</w:t>
      </w:r>
      <w:r w:rsidR="00655135" w:rsidRPr="00344F17">
        <w:rPr>
          <w:rFonts w:ascii="Times New Roman" w:hAnsi="Times New Roman" w:cs="Times New Roman"/>
          <w:sz w:val="24"/>
          <w:szCs w:val="24"/>
        </w:rPr>
        <w:t xml:space="preserve"> valdības funkcionālajam kategorijām t.sk:</w:t>
      </w:r>
    </w:p>
    <w:p w:rsidR="00ED2FED" w:rsidRPr="00344F17" w:rsidRDefault="00ED2FED" w:rsidP="00815372">
      <w:pPr>
        <w:pStyle w:val="ListParagraph"/>
        <w:numPr>
          <w:ilvl w:val="0"/>
          <w:numId w:val="6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samazināta pozīcija </w:t>
      </w:r>
      <w:proofErr w:type="spellStart"/>
      <w:r w:rsidR="001825F6" w:rsidRPr="00344F17">
        <w:rPr>
          <w:rFonts w:ascii="Times New Roman" w:hAnsi="Times New Roman" w:cs="Times New Roman"/>
          <w:sz w:val="24"/>
          <w:szCs w:val="24"/>
        </w:rPr>
        <w:t>G</w:t>
      </w:r>
      <w:r w:rsidR="0011249C" w:rsidRPr="00344F17">
        <w:rPr>
          <w:rFonts w:ascii="Times New Roman" w:hAnsi="Times New Roman" w:cs="Times New Roman"/>
          <w:sz w:val="24"/>
          <w:szCs w:val="24"/>
        </w:rPr>
        <w:t>aurata</w:t>
      </w:r>
      <w:proofErr w:type="spellEnd"/>
      <w:r w:rsidR="001825F6" w:rsidRPr="00344F17">
        <w:rPr>
          <w:rFonts w:ascii="Times New Roman" w:hAnsi="Times New Roman" w:cs="Times New Roman"/>
          <w:sz w:val="24"/>
          <w:szCs w:val="24"/>
        </w:rPr>
        <w:t xml:space="preserve"> ezera salas likvidācija par EUR 45</w:t>
      </w:r>
      <w:r w:rsidR="00351C5E" w:rsidRPr="00344F17">
        <w:rPr>
          <w:rFonts w:ascii="Times New Roman" w:hAnsi="Times New Roman" w:cs="Times New Roman"/>
          <w:sz w:val="24"/>
          <w:szCs w:val="24"/>
        </w:rPr>
        <w:t> </w:t>
      </w:r>
      <w:r w:rsidR="001825F6" w:rsidRPr="00344F17">
        <w:rPr>
          <w:rFonts w:ascii="Times New Roman" w:hAnsi="Times New Roman" w:cs="Times New Roman"/>
          <w:sz w:val="24"/>
          <w:szCs w:val="24"/>
        </w:rPr>
        <w:t>716</w:t>
      </w:r>
    </w:p>
    <w:p w:rsidR="00351C5E" w:rsidRPr="00344F17" w:rsidRDefault="00480AC7" w:rsidP="00815372">
      <w:pPr>
        <w:pStyle w:val="ListParagraph"/>
        <w:numPr>
          <w:ilvl w:val="0"/>
          <w:numId w:val="6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pozīcija Novada labiekārtošanas darbi samazināta par EUR 45 000, kas ir paredzētais finansējums Krasta ielas gājēju tiltiņa pieguļošas teritorijas sakārtošanai</w:t>
      </w:r>
    </w:p>
    <w:p w:rsidR="00171A63" w:rsidRPr="00344F17" w:rsidRDefault="00171A63" w:rsidP="00815372">
      <w:pPr>
        <w:pStyle w:val="ListParagraph"/>
        <w:numPr>
          <w:ilvl w:val="0"/>
          <w:numId w:val="6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paredzētais finansējums remontdarbiem novada izstādēs samazināts par EUR 553 819, līdzekļi tiek novirzīti ES projektu realizācijai</w:t>
      </w:r>
    </w:p>
    <w:p w:rsidR="005735E0" w:rsidRPr="00344F17" w:rsidRDefault="005735E0" w:rsidP="00815372">
      <w:pPr>
        <w:pStyle w:val="ListParagraph"/>
        <w:numPr>
          <w:ilvl w:val="0"/>
          <w:numId w:val="6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attīstības un plānošanas pozīcijas i</w:t>
      </w:r>
      <w:r w:rsidR="008F1F88" w:rsidRPr="00344F17">
        <w:rPr>
          <w:rFonts w:ascii="Times New Roman" w:hAnsi="Times New Roman" w:cs="Times New Roman"/>
          <w:sz w:val="24"/>
          <w:szCs w:val="24"/>
        </w:rPr>
        <w:t>zdevumi samazināti par EUR 238 678</w:t>
      </w:r>
      <w:r w:rsidRPr="00344F17">
        <w:rPr>
          <w:rFonts w:ascii="Times New Roman" w:hAnsi="Times New Roman" w:cs="Times New Roman"/>
          <w:sz w:val="24"/>
          <w:szCs w:val="24"/>
        </w:rPr>
        <w:t>, t.sk atlikti darbi  EUR 48 000 Uzvaras ielas būvprojekts, EUR 120 000 DI būvprojekts</w:t>
      </w:r>
      <w:r w:rsidR="005D2EA7" w:rsidRPr="00344F17">
        <w:rPr>
          <w:rFonts w:ascii="Times New Roman" w:hAnsi="Times New Roman" w:cs="Times New Roman"/>
          <w:sz w:val="24"/>
          <w:szCs w:val="24"/>
        </w:rPr>
        <w:t>, EUR 70</w:t>
      </w:r>
      <w:r w:rsidRPr="00344F17">
        <w:rPr>
          <w:rFonts w:ascii="Times New Roman" w:hAnsi="Times New Roman" w:cs="Times New Roman"/>
          <w:sz w:val="24"/>
          <w:szCs w:val="24"/>
        </w:rPr>
        <w:t> 000 ielas būvproj</w:t>
      </w:r>
      <w:r w:rsidR="005D2EA7" w:rsidRPr="00344F17">
        <w:rPr>
          <w:rFonts w:ascii="Times New Roman" w:hAnsi="Times New Roman" w:cs="Times New Roman"/>
          <w:sz w:val="24"/>
          <w:szCs w:val="24"/>
        </w:rPr>
        <w:t>ekti</w:t>
      </w:r>
      <w:r w:rsidR="008F1F88" w:rsidRPr="00344F17">
        <w:rPr>
          <w:rFonts w:ascii="Times New Roman" w:hAnsi="Times New Roman" w:cs="Times New Roman"/>
          <w:sz w:val="24"/>
          <w:szCs w:val="24"/>
        </w:rPr>
        <w:t>, pārējie EUR 678</w:t>
      </w:r>
    </w:p>
    <w:p w:rsidR="00D72ACF" w:rsidRPr="00344F17" w:rsidRDefault="00D72ACF" w:rsidP="00815372">
      <w:pPr>
        <w:pStyle w:val="ListParagraph"/>
        <w:numPr>
          <w:ilvl w:val="0"/>
          <w:numId w:val="6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pārdale starp valdības funkcionālajam kategorijām veido EUR 8 639</w:t>
      </w:r>
    </w:p>
    <w:p w:rsidR="009E511C" w:rsidRPr="00344F17" w:rsidRDefault="009E511C" w:rsidP="00815372">
      <w:pPr>
        <w:pStyle w:val="ListParagraph"/>
        <w:numPr>
          <w:ilvl w:val="1"/>
          <w:numId w:val="2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Kultūrai </w:t>
      </w:r>
      <w:r w:rsidR="00655135" w:rsidRPr="00344F17">
        <w:rPr>
          <w:rFonts w:ascii="Times New Roman" w:hAnsi="Times New Roman" w:cs="Times New Roman"/>
          <w:sz w:val="24"/>
          <w:szCs w:val="24"/>
        </w:rPr>
        <w:t xml:space="preserve">izdevumi palielināti par EUR </w:t>
      </w:r>
      <w:r w:rsidR="005B21B3" w:rsidRPr="00344F17">
        <w:rPr>
          <w:rFonts w:ascii="Times New Roman" w:hAnsi="Times New Roman" w:cs="Times New Roman"/>
          <w:sz w:val="24"/>
          <w:szCs w:val="24"/>
        </w:rPr>
        <w:t>8 600</w:t>
      </w:r>
      <w:r w:rsidR="00655135" w:rsidRPr="00344F17">
        <w:rPr>
          <w:rFonts w:ascii="Times New Roman" w:hAnsi="Times New Roman" w:cs="Times New Roman"/>
          <w:sz w:val="24"/>
          <w:szCs w:val="24"/>
        </w:rPr>
        <w:t>, palielināj</w:t>
      </w:r>
      <w:r w:rsidR="00A652BA" w:rsidRPr="00344F17">
        <w:rPr>
          <w:rFonts w:ascii="Times New Roman" w:hAnsi="Times New Roman" w:cs="Times New Roman"/>
          <w:sz w:val="24"/>
          <w:szCs w:val="24"/>
        </w:rPr>
        <w:t>umu veido līdzekļu pārdale starp valdības funkcionālajam kategorijām</w:t>
      </w:r>
    </w:p>
    <w:p w:rsidR="004A7353" w:rsidRPr="00344F17" w:rsidRDefault="009E511C" w:rsidP="00815372">
      <w:pPr>
        <w:pStyle w:val="ListParagraph"/>
        <w:numPr>
          <w:ilvl w:val="1"/>
          <w:numId w:val="2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Izglītībai izdevumi palielināti par EUR</w:t>
      </w:r>
      <w:r w:rsidR="003D4BDA" w:rsidRPr="00344F17">
        <w:rPr>
          <w:rFonts w:ascii="Times New Roman" w:hAnsi="Times New Roman" w:cs="Times New Roman"/>
          <w:sz w:val="24"/>
          <w:szCs w:val="24"/>
        </w:rPr>
        <w:t xml:space="preserve"> </w:t>
      </w:r>
      <w:r w:rsidR="00616E6B" w:rsidRPr="00344F17">
        <w:rPr>
          <w:rFonts w:ascii="Times New Roman" w:hAnsi="Times New Roman" w:cs="Times New Roman"/>
          <w:sz w:val="24"/>
          <w:szCs w:val="24"/>
        </w:rPr>
        <w:t>904 835</w:t>
      </w:r>
    </w:p>
    <w:p w:rsidR="005532D7" w:rsidRPr="00344F17" w:rsidRDefault="00997ADC" w:rsidP="00815372">
      <w:pPr>
        <w:pStyle w:val="ListParagraph"/>
        <w:numPr>
          <w:ilvl w:val="0"/>
          <w:numId w:val="6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samazināts piešķirtais finansējums Penkules pamatskolas iebraucamo ceļa un laukuma bruģēšanai EUR 50</w:t>
      </w:r>
      <w:r w:rsidR="009E4252" w:rsidRPr="00344F17">
        <w:rPr>
          <w:rFonts w:ascii="Times New Roman" w:hAnsi="Times New Roman" w:cs="Times New Roman"/>
          <w:sz w:val="24"/>
          <w:szCs w:val="24"/>
        </w:rPr>
        <w:t> </w:t>
      </w:r>
      <w:r w:rsidRPr="00344F17">
        <w:rPr>
          <w:rFonts w:ascii="Times New Roman" w:hAnsi="Times New Roman" w:cs="Times New Roman"/>
          <w:sz w:val="24"/>
          <w:szCs w:val="24"/>
        </w:rPr>
        <w:t>400</w:t>
      </w:r>
    </w:p>
    <w:p w:rsidR="009E4252" w:rsidRPr="00344F17" w:rsidRDefault="008F57F6" w:rsidP="00815372">
      <w:pPr>
        <w:pStyle w:val="ListParagraph"/>
        <w:numPr>
          <w:ilvl w:val="0"/>
          <w:numId w:val="6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projekta Dobeles Valsts ģimnāzijas mācību centra būvniecība veiksmīgai realizācijai piešķirts finansējums EUR </w:t>
      </w:r>
      <w:r w:rsidR="00F9743F" w:rsidRPr="00344F17">
        <w:rPr>
          <w:rFonts w:ascii="Times New Roman" w:hAnsi="Times New Roman" w:cs="Times New Roman"/>
          <w:sz w:val="24"/>
          <w:szCs w:val="24"/>
        </w:rPr>
        <w:t>163 480</w:t>
      </w:r>
      <w:r w:rsidR="00AF58C9" w:rsidRPr="00344F17">
        <w:rPr>
          <w:rFonts w:ascii="Times New Roman" w:hAnsi="Times New Roman" w:cs="Times New Roman"/>
          <w:sz w:val="24"/>
          <w:szCs w:val="24"/>
        </w:rPr>
        <w:t>, aprīkojuma iegādei EUR 43</w:t>
      </w:r>
      <w:r w:rsidR="0016126F" w:rsidRPr="00344F17">
        <w:rPr>
          <w:rFonts w:ascii="Times New Roman" w:hAnsi="Times New Roman" w:cs="Times New Roman"/>
          <w:sz w:val="24"/>
          <w:szCs w:val="24"/>
        </w:rPr>
        <w:t> </w:t>
      </w:r>
      <w:r w:rsidR="00AF58C9" w:rsidRPr="00344F17">
        <w:rPr>
          <w:rFonts w:ascii="Times New Roman" w:hAnsi="Times New Roman" w:cs="Times New Roman"/>
          <w:sz w:val="24"/>
          <w:szCs w:val="24"/>
        </w:rPr>
        <w:t>043</w:t>
      </w:r>
    </w:p>
    <w:p w:rsidR="0016126F" w:rsidRPr="00344F17" w:rsidRDefault="0016126F" w:rsidP="00815372">
      <w:pPr>
        <w:pStyle w:val="ListParagraph"/>
        <w:numPr>
          <w:ilvl w:val="0"/>
          <w:numId w:val="6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samazināts piešķirtais finansējums dienesta viesnīcas aprīkojuma iegādei par EUR 123 667, līdzekļi tiek novirzīti</w:t>
      </w:r>
      <w:r w:rsidR="00400770" w:rsidRPr="00344F17">
        <w:rPr>
          <w:rFonts w:ascii="Times New Roman" w:hAnsi="Times New Roman" w:cs="Times New Roman"/>
          <w:sz w:val="24"/>
          <w:szCs w:val="24"/>
        </w:rPr>
        <w:t xml:space="preserve"> citu ES projektu realizācijai</w:t>
      </w:r>
    </w:p>
    <w:p w:rsidR="004A7353" w:rsidRPr="00344F17" w:rsidRDefault="00CC751B" w:rsidP="00815372">
      <w:pPr>
        <w:pStyle w:val="ListParagraph"/>
        <w:numPr>
          <w:ilvl w:val="0"/>
          <w:numId w:val="6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 </w:t>
      </w:r>
      <w:r w:rsidR="00C4257D" w:rsidRPr="00344F17">
        <w:rPr>
          <w:rFonts w:ascii="Times New Roman" w:hAnsi="Times New Roman" w:cs="Times New Roman"/>
          <w:sz w:val="24"/>
          <w:szCs w:val="24"/>
        </w:rPr>
        <w:t xml:space="preserve">pašvaldību finansējums </w:t>
      </w:r>
      <w:r w:rsidR="00736259" w:rsidRPr="00344F17">
        <w:rPr>
          <w:rFonts w:ascii="Times New Roman" w:hAnsi="Times New Roman" w:cs="Times New Roman"/>
          <w:sz w:val="24"/>
          <w:szCs w:val="24"/>
        </w:rPr>
        <w:t>pedagogu algas likmes</w:t>
      </w:r>
      <w:r w:rsidR="00C4257D" w:rsidRPr="00344F17">
        <w:rPr>
          <w:rFonts w:ascii="Times New Roman" w:hAnsi="Times New Roman" w:cs="Times New Roman"/>
          <w:sz w:val="24"/>
          <w:szCs w:val="24"/>
        </w:rPr>
        <w:t xml:space="preserve"> paaugstināšanai</w:t>
      </w:r>
      <w:r w:rsidRPr="00344F17">
        <w:rPr>
          <w:rFonts w:ascii="Times New Roman" w:hAnsi="Times New Roman" w:cs="Times New Roman"/>
          <w:sz w:val="24"/>
          <w:szCs w:val="24"/>
        </w:rPr>
        <w:t xml:space="preserve"> EUR 96 794 </w:t>
      </w:r>
    </w:p>
    <w:p w:rsidR="00E96979" w:rsidRPr="00344F17" w:rsidRDefault="00616E6B" w:rsidP="00815372">
      <w:pPr>
        <w:pStyle w:val="ListParagraph"/>
        <w:numPr>
          <w:ilvl w:val="0"/>
          <w:numId w:val="6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projekta Dobeles sākumskolas pārbūvei</w:t>
      </w:r>
      <w:r w:rsidR="004A7353" w:rsidRPr="00344F17">
        <w:rPr>
          <w:rFonts w:ascii="Times New Roman" w:hAnsi="Times New Roman" w:cs="Times New Roman"/>
          <w:sz w:val="24"/>
          <w:szCs w:val="24"/>
        </w:rPr>
        <w:t xml:space="preserve"> finansējums </w:t>
      </w:r>
      <w:r w:rsidRPr="00344F17">
        <w:rPr>
          <w:rFonts w:ascii="Times New Roman" w:hAnsi="Times New Roman" w:cs="Times New Roman"/>
          <w:sz w:val="24"/>
          <w:szCs w:val="24"/>
        </w:rPr>
        <w:t>palielinājies par</w:t>
      </w:r>
      <w:r w:rsidR="004A7353" w:rsidRPr="00344F17">
        <w:rPr>
          <w:rFonts w:ascii="Times New Roman" w:hAnsi="Times New Roman" w:cs="Times New Roman"/>
          <w:sz w:val="24"/>
          <w:szCs w:val="24"/>
        </w:rPr>
        <w:t xml:space="preserve">  EUR </w:t>
      </w:r>
      <w:r w:rsidRPr="00344F17">
        <w:rPr>
          <w:rFonts w:ascii="Times New Roman" w:hAnsi="Times New Roman" w:cs="Times New Roman"/>
          <w:sz w:val="24"/>
          <w:szCs w:val="24"/>
        </w:rPr>
        <w:t>720 277</w:t>
      </w:r>
    </w:p>
    <w:p w:rsidR="00F85E54" w:rsidRPr="00344F17" w:rsidRDefault="000E1660" w:rsidP="0081537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F17">
        <w:rPr>
          <w:rFonts w:ascii="Times New Roman" w:hAnsi="Times New Roman" w:cs="Times New Roman"/>
          <w:b/>
          <w:sz w:val="24"/>
          <w:szCs w:val="24"/>
        </w:rPr>
        <w:t>Ziedojuma budžeta ieņēmumi un izdevumi</w:t>
      </w:r>
    </w:p>
    <w:p w:rsidR="007F5021" w:rsidRPr="00344F17" w:rsidRDefault="00B54BBE" w:rsidP="00815372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Ieņēmumi tiek palielināti par EUR </w:t>
      </w:r>
      <w:r w:rsidR="000F63A1" w:rsidRPr="00344F17">
        <w:rPr>
          <w:rFonts w:ascii="Times New Roman" w:hAnsi="Times New Roman" w:cs="Times New Roman"/>
          <w:sz w:val="24"/>
          <w:szCs w:val="24"/>
        </w:rPr>
        <w:t>3 431 un sastāda EUR 39 504</w:t>
      </w:r>
      <w:r w:rsidRPr="00344F17">
        <w:rPr>
          <w:rFonts w:ascii="Times New Roman" w:hAnsi="Times New Roman" w:cs="Times New Roman"/>
          <w:sz w:val="24"/>
          <w:szCs w:val="24"/>
        </w:rPr>
        <w:t>, saņemti</w:t>
      </w:r>
      <w:r w:rsidR="00771FC2" w:rsidRPr="00344F17">
        <w:rPr>
          <w:rFonts w:ascii="Times New Roman" w:hAnsi="Times New Roman" w:cs="Times New Roman"/>
          <w:sz w:val="24"/>
          <w:szCs w:val="24"/>
        </w:rPr>
        <w:t>e</w:t>
      </w:r>
      <w:r w:rsidRPr="00344F17">
        <w:rPr>
          <w:rFonts w:ascii="Times New Roman" w:hAnsi="Times New Roman" w:cs="Times New Roman"/>
          <w:sz w:val="24"/>
          <w:szCs w:val="24"/>
        </w:rPr>
        <w:t xml:space="preserve"> līdzekļi iestrādāti izdevumos.</w:t>
      </w:r>
    </w:p>
    <w:p w:rsidR="00B54BBE" w:rsidRPr="00344F17" w:rsidRDefault="00B54BBE" w:rsidP="0081537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85E54" w:rsidRPr="00344F17" w:rsidRDefault="00C53881" w:rsidP="00815372">
      <w:p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Finanšu un grāmatvedības nodaļas vadītāja</w:t>
      </w:r>
      <w:r w:rsidR="00815372">
        <w:rPr>
          <w:rFonts w:ascii="Times New Roman" w:hAnsi="Times New Roman" w:cs="Times New Roman"/>
          <w:sz w:val="24"/>
          <w:szCs w:val="24"/>
        </w:rPr>
        <w:tab/>
      </w:r>
      <w:r w:rsidR="00815372">
        <w:rPr>
          <w:rFonts w:ascii="Times New Roman" w:hAnsi="Times New Roman" w:cs="Times New Roman"/>
          <w:sz w:val="24"/>
          <w:szCs w:val="24"/>
        </w:rPr>
        <w:tab/>
      </w:r>
      <w:r w:rsidR="00815372">
        <w:rPr>
          <w:rFonts w:ascii="Times New Roman" w:hAnsi="Times New Roman" w:cs="Times New Roman"/>
          <w:sz w:val="24"/>
          <w:szCs w:val="24"/>
        </w:rPr>
        <w:tab/>
      </w:r>
      <w:r w:rsidR="00815372">
        <w:rPr>
          <w:rFonts w:ascii="Times New Roman" w:hAnsi="Times New Roman" w:cs="Times New Roman"/>
          <w:sz w:val="24"/>
          <w:szCs w:val="24"/>
        </w:rPr>
        <w:tab/>
      </w:r>
      <w:r w:rsidR="00815372">
        <w:rPr>
          <w:rFonts w:ascii="Times New Roman" w:hAnsi="Times New Roman" w:cs="Times New Roman"/>
          <w:sz w:val="24"/>
          <w:szCs w:val="24"/>
        </w:rPr>
        <w:tab/>
      </w:r>
      <w:r w:rsidR="00DE3FBA">
        <w:rPr>
          <w:rFonts w:ascii="Times New Roman" w:hAnsi="Times New Roman" w:cs="Times New Roman"/>
          <w:sz w:val="24"/>
          <w:szCs w:val="24"/>
        </w:rPr>
        <w:tab/>
      </w:r>
      <w:r w:rsidRPr="00344F17">
        <w:rPr>
          <w:rFonts w:ascii="Times New Roman" w:hAnsi="Times New Roman" w:cs="Times New Roman"/>
          <w:sz w:val="24"/>
          <w:szCs w:val="24"/>
        </w:rPr>
        <w:t>J.Kalniņa</w:t>
      </w:r>
    </w:p>
    <w:sectPr w:rsidR="00F85E54" w:rsidRPr="00344F17" w:rsidSect="00815372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838"/>
    <w:multiLevelType w:val="hybridMultilevel"/>
    <w:tmpl w:val="5ACCCD98"/>
    <w:lvl w:ilvl="0" w:tplc="504848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D3B8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9422CF"/>
    <w:multiLevelType w:val="hybridMultilevel"/>
    <w:tmpl w:val="12F6E73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8681C"/>
    <w:multiLevelType w:val="hybridMultilevel"/>
    <w:tmpl w:val="C1D6BEBA"/>
    <w:lvl w:ilvl="0" w:tplc="82D809C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426F5F"/>
    <w:multiLevelType w:val="multilevel"/>
    <w:tmpl w:val="4BFEE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EE706B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5E67C5E"/>
    <w:multiLevelType w:val="hybridMultilevel"/>
    <w:tmpl w:val="2D14C150"/>
    <w:lvl w:ilvl="0" w:tplc="0270D38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1C65E1"/>
    <w:multiLevelType w:val="hybridMultilevel"/>
    <w:tmpl w:val="79960398"/>
    <w:lvl w:ilvl="0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BA37083"/>
    <w:multiLevelType w:val="hybridMultilevel"/>
    <w:tmpl w:val="331E6C6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B77A33"/>
    <w:multiLevelType w:val="hybridMultilevel"/>
    <w:tmpl w:val="862E1CBC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DC3"/>
    <w:rsid w:val="00053926"/>
    <w:rsid w:val="00053B7B"/>
    <w:rsid w:val="00076E97"/>
    <w:rsid w:val="000A1D3D"/>
    <w:rsid w:val="000A6E5B"/>
    <w:rsid w:val="000B4AD1"/>
    <w:rsid w:val="000C2D78"/>
    <w:rsid w:val="000E1660"/>
    <w:rsid w:val="000F63A1"/>
    <w:rsid w:val="0011249C"/>
    <w:rsid w:val="0011294F"/>
    <w:rsid w:val="00122059"/>
    <w:rsid w:val="001228BE"/>
    <w:rsid w:val="00150DC3"/>
    <w:rsid w:val="00160A11"/>
    <w:rsid w:val="0016126F"/>
    <w:rsid w:val="00161478"/>
    <w:rsid w:val="00163007"/>
    <w:rsid w:val="00171622"/>
    <w:rsid w:val="00171A63"/>
    <w:rsid w:val="001730A9"/>
    <w:rsid w:val="001825F6"/>
    <w:rsid w:val="00196BC6"/>
    <w:rsid w:val="001B34F7"/>
    <w:rsid w:val="001D2E2E"/>
    <w:rsid w:val="001F3168"/>
    <w:rsid w:val="002367FB"/>
    <w:rsid w:val="002709A2"/>
    <w:rsid w:val="002A5AB3"/>
    <w:rsid w:val="00305FEC"/>
    <w:rsid w:val="00326829"/>
    <w:rsid w:val="00327F25"/>
    <w:rsid w:val="00330A6B"/>
    <w:rsid w:val="00343C2A"/>
    <w:rsid w:val="00344F17"/>
    <w:rsid w:val="00351C5E"/>
    <w:rsid w:val="00380529"/>
    <w:rsid w:val="00385534"/>
    <w:rsid w:val="00393958"/>
    <w:rsid w:val="003C6A72"/>
    <w:rsid w:val="003D4BDA"/>
    <w:rsid w:val="003D7E70"/>
    <w:rsid w:val="003E1032"/>
    <w:rsid w:val="003E3B59"/>
    <w:rsid w:val="00400770"/>
    <w:rsid w:val="004378BE"/>
    <w:rsid w:val="00444457"/>
    <w:rsid w:val="00451274"/>
    <w:rsid w:val="0046187E"/>
    <w:rsid w:val="00465301"/>
    <w:rsid w:val="004721DB"/>
    <w:rsid w:val="00480AC7"/>
    <w:rsid w:val="0049507F"/>
    <w:rsid w:val="004A68E7"/>
    <w:rsid w:val="004A7353"/>
    <w:rsid w:val="004C4869"/>
    <w:rsid w:val="004D018D"/>
    <w:rsid w:val="004D2F8B"/>
    <w:rsid w:val="004D560A"/>
    <w:rsid w:val="004F699F"/>
    <w:rsid w:val="005003E4"/>
    <w:rsid w:val="00510BA1"/>
    <w:rsid w:val="0051470F"/>
    <w:rsid w:val="005532D7"/>
    <w:rsid w:val="0057023E"/>
    <w:rsid w:val="005735E0"/>
    <w:rsid w:val="00575C90"/>
    <w:rsid w:val="0059060A"/>
    <w:rsid w:val="005B21B3"/>
    <w:rsid w:val="005D0EF6"/>
    <w:rsid w:val="005D2EA7"/>
    <w:rsid w:val="0060503B"/>
    <w:rsid w:val="00616E6B"/>
    <w:rsid w:val="00627769"/>
    <w:rsid w:val="0063651B"/>
    <w:rsid w:val="00645809"/>
    <w:rsid w:val="006520C7"/>
    <w:rsid w:val="00655135"/>
    <w:rsid w:val="00676808"/>
    <w:rsid w:val="00683AB8"/>
    <w:rsid w:val="006B41E4"/>
    <w:rsid w:val="006B541B"/>
    <w:rsid w:val="006C27FB"/>
    <w:rsid w:val="006E2AD2"/>
    <w:rsid w:val="00736259"/>
    <w:rsid w:val="0075201F"/>
    <w:rsid w:val="007529EC"/>
    <w:rsid w:val="00767589"/>
    <w:rsid w:val="00771FC2"/>
    <w:rsid w:val="007770BD"/>
    <w:rsid w:val="0078561C"/>
    <w:rsid w:val="0079432B"/>
    <w:rsid w:val="007A29E7"/>
    <w:rsid w:val="007C7A3F"/>
    <w:rsid w:val="007F4342"/>
    <w:rsid w:val="007F5021"/>
    <w:rsid w:val="0080602A"/>
    <w:rsid w:val="00815372"/>
    <w:rsid w:val="00820DBB"/>
    <w:rsid w:val="008417C8"/>
    <w:rsid w:val="00855030"/>
    <w:rsid w:val="00890CB9"/>
    <w:rsid w:val="00891CBE"/>
    <w:rsid w:val="008A7F93"/>
    <w:rsid w:val="008E7746"/>
    <w:rsid w:val="008F1F88"/>
    <w:rsid w:val="008F57F6"/>
    <w:rsid w:val="009145BC"/>
    <w:rsid w:val="00942755"/>
    <w:rsid w:val="009676CC"/>
    <w:rsid w:val="00993526"/>
    <w:rsid w:val="00997ADC"/>
    <w:rsid w:val="009E4252"/>
    <w:rsid w:val="009E511C"/>
    <w:rsid w:val="00A22736"/>
    <w:rsid w:val="00A47824"/>
    <w:rsid w:val="00A5558E"/>
    <w:rsid w:val="00A652BA"/>
    <w:rsid w:val="00AA71D3"/>
    <w:rsid w:val="00AD306D"/>
    <w:rsid w:val="00AD6D6C"/>
    <w:rsid w:val="00AF58C9"/>
    <w:rsid w:val="00B54BBE"/>
    <w:rsid w:val="00BB27C3"/>
    <w:rsid w:val="00BB35B4"/>
    <w:rsid w:val="00BC0EF3"/>
    <w:rsid w:val="00C4257D"/>
    <w:rsid w:val="00C477E6"/>
    <w:rsid w:val="00C53881"/>
    <w:rsid w:val="00C551D2"/>
    <w:rsid w:val="00C56633"/>
    <w:rsid w:val="00C6039F"/>
    <w:rsid w:val="00C91128"/>
    <w:rsid w:val="00CC751B"/>
    <w:rsid w:val="00CD648E"/>
    <w:rsid w:val="00D16A8A"/>
    <w:rsid w:val="00D173C6"/>
    <w:rsid w:val="00D2693E"/>
    <w:rsid w:val="00D46E1D"/>
    <w:rsid w:val="00D72ACF"/>
    <w:rsid w:val="00D7605A"/>
    <w:rsid w:val="00D823C0"/>
    <w:rsid w:val="00D83B74"/>
    <w:rsid w:val="00DE3FBA"/>
    <w:rsid w:val="00E13722"/>
    <w:rsid w:val="00E24182"/>
    <w:rsid w:val="00E528CA"/>
    <w:rsid w:val="00E76308"/>
    <w:rsid w:val="00E96979"/>
    <w:rsid w:val="00EA016B"/>
    <w:rsid w:val="00EA4449"/>
    <w:rsid w:val="00ED2FED"/>
    <w:rsid w:val="00F61732"/>
    <w:rsid w:val="00F67433"/>
    <w:rsid w:val="00F85E54"/>
    <w:rsid w:val="00F9743F"/>
    <w:rsid w:val="00FC3AB3"/>
    <w:rsid w:val="00FE1043"/>
    <w:rsid w:val="00FE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129E82-0B05-46E1-BB5E-FFB7B1A5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42811-7A43-4AF4-9EF9-D9AA873E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2923</Words>
  <Characters>1667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Vdobčenko</dc:creator>
  <cp:keywords/>
  <dc:description/>
  <cp:lastModifiedBy>Dzintra Matisone</cp:lastModifiedBy>
  <cp:revision>2</cp:revision>
  <dcterms:created xsi:type="dcterms:W3CDTF">2019-09-23T12:12:00Z</dcterms:created>
  <dcterms:modified xsi:type="dcterms:W3CDTF">2019-09-23T12:12:00Z</dcterms:modified>
</cp:coreProperties>
</file>