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2CC6" w14:textId="77777777" w:rsidR="00AD1CD2" w:rsidRDefault="00AD1CD2" w:rsidP="00AD1CD2">
      <w:pPr>
        <w:tabs>
          <w:tab w:val="left" w:pos="-24212"/>
        </w:tabs>
        <w:jc w:val="center"/>
        <w:rPr>
          <w:sz w:val="20"/>
          <w:szCs w:val="20"/>
        </w:rPr>
      </w:pPr>
      <w:r w:rsidRPr="00DC45D1">
        <w:rPr>
          <w:noProof/>
          <w:sz w:val="20"/>
          <w:szCs w:val="20"/>
        </w:rPr>
        <w:drawing>
          <wp:inline distT="0" distB="0" distL="0" distR="0" wp14:anchorId="2D87B7F9" wp14:editId="4AA99ACE">
            <wp:extent cx="676275" cy="752475"/>
            <wp:effectExtent l="0" t="0" r="9525" b="952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4315410" w14:textId="77777777" w:rsidR="00AD1CD2" w:rsidRDefault="00AD1CD2" w:rsidP="00AD1CD2">
      <w:pPr>
        <w:pStyle w:val="Header"/>
        <w:jc w:val="center"/>
        <w:rPr>
          <w:sz w:val="20"/>
        </w:rPr>
      </w:pPr>
      <w:r>
        <w:rPr>
          <w:sz w:val="20"/>
        </w:rPr>
        <w:t>LATVIJAS REPUBLIKA</w:t>
      </w:r>
    </w:p>
    <w:p w14:paraId="0372C322" w14:textId="77777777" w:rsidR="00AD1CD2" w:rsidRDefault="00AD1CD2" w:rsidP="00AD1CD2">
      <w:pPr>
        <w:pStyle w:val="Header"/>
        <w:jc w:val="center"/>
        <w:rPr>
          <w:b/>
          <w:sz w:val="32"/>
          <w:szCs w:val="32"/>
        </w:rPr>
      </w:pPr>
      <w:r>
        <w:rPr>
          <w:b/>
          <w:sz w:val="32"/>
          <w:szCs w:val="32"/>
        </w:rPr>
        <w:t>DOBELES NOVADA DOME</w:t>
      </w:r>
    </w:p>
    <w:p w14:paraId="64B4903E" w14:textId="77777777" w:rsidR="00AD1CD2" w:rsidRDefault="00AD1CD2" w:rsidP="00AD1CD2">
      <w:pPr>
        <w:pStyle w:val="Header"/>
        <w:jc w:val="center"/>
        <w:rPr>
          <w:sz w:val="16"/>
          <w:szCs w:val="16"/>
        </w:rPr>
      </w:pPr>
      <w:r>
        <w:rPr>
          <w:sz w:val="16"/>
          <w:szCs w:val="16"/>
        </w:rPr>
        <w:t>Brīvības iela 17, Dobele, Dobeles novads, LV-3701</w:t>
      </w:r>
    </w:p>
    <w:p w14:paraId="7E0E90C2" w14:textId="77777777" w:rsidR="00AD1CD2" w:rsidRDefault="00AD1CD2" w:rsidP="00AD1CD2">
      <w:pPr>
        <w:pStyle w:val="Header"/>
        <w:pBdr>
          <w:bottom w:val="double" w:sz="6" w:space="1" w:color="auto"/>
        </w:pBdr>
        <w:jc w:val="center"/>
        <w:rPr>
          <w:color w:val="000000"/>
          <w:sz w:val="16"/>
          <w:szCs w:val="16"/>
        </w:rPr>
      </w:pPr>
      <w:r>
        <w:rPr>
          <w:sz w:val="16"/>
          <w:szCs w:val="16"/>
        </w:rPr>
        <w:t xml:space="preserve">Tālr. 63707269, 63700137, 63720940, e-pasts </w:t>
      </w:r>
      <w:hyperlink r:id="rId6" w:history="1">
        <w:r>
          <w:rPr>
            <w:rStyle w:val="Hyperlink"/>
            <w:rFonts w:eastAsia="Calibri"/>
            <w:color w:val="000000"/>
            <w:sz w:val="16"/>
            <w:szCs w:val="16"/>
          </w:rPr>
          <w:t>dome@dobele.lv</w:t>
        </w:r>
      </w:hyperlink>
    </w:p>
    <w:p w14:paraId="0FD45472" w14:textId="77777777" w:rsidR="00AD1CD2" w:rsidRDefault="00AD1CD2" w:rsidP="00AD1CD2">
      <w:pPr>
        <w:pStyle w:val="Default"/>
        <w:jc w:val="center"/>
        <w:rPr>
          <w:b/>
          <w:bCs/>
        </w:rPr>
      </w:pPr>
    </w:p>
    <w:p w14:paraId="5FB85787" w14:textId="77777777" w:rsidR="00AD1CD2" w:rsidRPr="001340C7" w:rsidRDefault="00AD1CD2" w:rsidP="00AD1CD2">
      <w:pPr>
        <w:pStyle w:val="Header"/>
        <w:tabs>
          <w:tab w:val="clear" w:pos="4153"/>
          <w:tab w:val="clear" w:pos="8306"/>
        </w:tabs>
        <w:jc w:val="center"/>
        <w:rPr>
          <w:b/>
          <w:spacing w:val="60"/>
        </w:rPr>
      </w:pPr>
      <w:r w:rsidRPr="001340C7">
        <w:rPr>
          <w:b/>
          <w:spacing w:val="60"/>
        </w:rPr>
        <w:t>LĒMUMS</w:t>
      </w:r>
    </w:p>
    <w:p w14:paraId="3E02C623" w14:textId="77777777" w:rsidR="00AD1CD2" w:rsidRPr="001340C7" w:rsidRDefault="00AD1CD2" w:rsidP="00AD1CD2">
      <w:pPr>
        <w:pStyle w:val="Header"/>
        <w:tabs>
          <w:tab w:val="clear" w:pos="4153"/>
          <w:tab w:val="clear" w:pos="8306"/>
        </w:tabs>
        <w:jc w:val="center"/>
        <w:rPr>
          <w:b/>
        </w:rPr>
      </w:pPr>
      <w:r w:rsidRPr="001340C7">
        <w:rPr>
          <w:b/>
        </w:rPr>
        <w:t>Dobelē</w:t>
      </w:r>
    </w:p>
    <w:p w14:paraId="0B77FC5E" w14:textId="77777777" w:rsidR="00AD1CD2" w:rsidRPr="001340C7" w:rsidRDefault="00AD1CD2" w:rsidP="00AD1CD2">
      <w:pPr>
        <w:pStyle w:val="Header"/>
        <w:tabs>
          <w:tab w:val="clear" w:pos="4153"/>
          <w:tab w:val="clear" w:pos="8306"/>
        </w:tabs>
        <w:jc w:val="center"/>
        <w:rPr>
          <w:b/>
        </w:rPr>
      </w:pPr>
    </w:p>
    <w:p w14:paraId="151958D9" w14:textId="56523A51" w:rsidR="00AD1CD2" w:rsidRPr="001340C7" w:rsidRDefault="00AD1CD2" w:rsidP="00AD1CD2">
      <w:pPr>
        <w:pStyle w:val="Header"/>
        <w:tabs>
          <w:tab w:val="clear" w:pos="4153"/>
          <w:tab w:val="clear" w:pos="8306"/>
        </w:tabs>
        <w:ind w:right="-766"/>
        <w:rPr>
          <w:b/>
        </w:rPr>
      </w:pPr>
      <w:r w:rsidRPr="001340C7">
        <w:rPr>
          <w:b/>
        </w:rPr>
        <w:t xml:space="preserve">2021.gada 29.decembrī  </w:t>
      </w:r>
      <w:r w:rsidRPr="001340C7">
        <w:rPr>
          <w:b/>
        </w:rPr>
        <w:tab/>
      </w:r>
      <w:r w:rsidRPr="001340C7">
        <w:rPr>
          <w:b/>
        </w:rPr>
        <w:tab/>
      </w:r>
      <w:r w:rsidRPr="001340C7">
        <w:rPr>
          <w:b/>
        </w:rPr>
        <w:tab/>
      </w:r>
      <w:r w:rsidRPr="001340C7">
        <w:rPr>
          <w:b/>
        </w:rPr>
        <w:tab/>
      </w:r>
      <w:r w:rsidRPr="001340C7">
        <w:rPr>
          <w:b/>
        </w:rPr>
        <w:tab/>
      </w:r>
      <w:r w:rsidRPr="001340C7">
        <w:rPr>
          <w:b/>
        </w:rPr>
        <w:tab/>
      </w:r>
      <w:r w:rsidRPr="001340C7">
        <w:rPr>
          <w:b/>
        </w:rPr>
        <w:tab/>
      </w:r>
      <w:r>
        <w:rPr>
          <w:b/>
        </w:rPr>
        <w:t xml:space="preserve">            </w:t>
      </w:r>
      <w:r w:rsidRPr="001340C7">
        <w:rPr>
          <w:b/>
        </w:rPr>
        <w:t xml:space="preserve">Nr. </w:t>
      </w:r>
      <w:r>
        <w:rPr>
          <w:b/>
        </w:rPr>
        <w:t>379/19</w:t>
      </w:r>
    </w:p>
    <w:p w14:paraId="0872473D" w14:textId="77777777" w:rsidR="00AD1CD2" w:rsidRPr="002A4ADD" w:rsidRDefault="00AD1CD2" w:rsidP="00AD1CD2">
      <w:pPr>
        <w:pStyle w:val="Header"/>
        <w:tabs>
          <w:tab w:val="clear" w:pos="4153"/>
          <w:tab w:val="clear" w:pos="8306"/>
        </w:tabs>
        <w:ind w:right="-766"/>
        <w:jc w:val="right"/>
      </w:pPr>
      <w:r>
        <w:t xml:space="preserve">                                                                                             </w:t>
      </w:r>
      <w:r w:rsidRPr="002A4ADD">
        <w:t>(prot. Nr.</w:t>
      </w:r>
      <w:r>
        <w:t>19</w:t>
      </w:r>
      <w:r w:rsidRPr="002A4ADD">
        <w:t xml:space="preserve">, </w:t>
      </w:r>
      <w:r>
        <w:t>69.</w:t>
      </w:r>
      <w:r w:rsidRPr="002A4ADD">
        <w:t>§)</w:t>
      </w:r>
    </w:p>
    <w:p w14:paraId="2323B0CD" w14:textId="77777777" w:rsidR="00AD1CD2" w:rsidRPr="002A4ADD" w:rsidRDefault="00AD1CD2" w:rsidP="00AD1CD2">
      <w:pPr>
        <w:ind w:right="-766"/>
        <w:rPr>
          <w:bCs/>
        </w:rPr>
      </w:pPr>
    </w:p>
    <w:p w14:paraId="2B426072" w14:textId="77777777" w:rsidR="00AD1CD2" w:rsidRPr="002A4ADD" w:rsidRDefault="00AD1CD2" w:rsidP="00AD1CD2">
      <w:pPr>
        <w:ind w:right="-766"/>
        <w:jc w:val="center"/>
        <w:rPr>
          <w:b/>
        </w:rPr>
      </w:pPr>
    </w:p>
    <w:p w14:paraId="2C7AC331" w14:textId="77777777" w:rsidR="00AD1CD2" w:rsidRDefault="00AD1CD2" w:rsidP="00AD1CD2">
      <w:pPr>
        <w:keepNext/>
        <w:keepLines/>
        <w:ind w:right="-766"/>
        <w:jc w:val="center"/>
        <w:outlineLvl w:val="2"/>
        <w:rPr>
          <w:b/>
          <w:color w:val="000000"/>
          <w:u w:val="single"/>
        </w:rPr>
      </w:pPr>
      <w:r>
        <w:rPr>
          <w:b/>
          <w:bCs/>
          <w:u w:val="single"/>
        </w:rPr>
        <w:t xml:space="preserve">Par </w:t>
      </w:r>
      <w:r>
        <w:rPr>
          <w:b/>
          <w:u w:val="single"/>
        </w:rPr>
        <w:t>Dobeles novada</w:t>
      </w:r>
      <w:r>
        <w:rPr>
          <w:b/>
          <w:spacing w:val="-3"/>
          <w:u w:val="single"/>
        </w:rPr>
        <w:t xml:space="preserve"> </w:t>
      </w:r>
      <w:r>
        <w:rPr>
          <w:b/>
          <w:u w:val="single"/>
        </w:rPr>
        <w:t>domes  saistošo noteikumu Nr.13 „</w:t>
      </w:r>
      <w:r>
        <w:rPr>
          <w:b/>
          <w:color w:val="000000"/>
          <w:u w:val="single"/>
        </w:rPr>
        <w:t>Par neapbūvēta zemesgabala nomas maksas aprēķināšanas kārtību Dobeles novadā</w:t>
      </w:r>
      <w:r>
        <w:rPr>
          <w:b/>
          <w:u w:val="single"/>
        </w:rPr>
        <w:t>” apstiprināšanu</w:t>
      </w:r>
    </w:p>
    <w:p w14:paraId="7C9EF71A" w14:textId="77777777" w:rsidR="00AD1CD2" w:rsidRDefault="00AD1CD2" w:rsidP="00AD1CD2">
      <w:pPr>
        <w:pStyle w:val="Default"/>
        <w:ind w:right="-766"/>
        <w:jc w:val="center"/>
        <w:rPr>
          <w:b/>
          <w:bCs/>
        </w:rPr>
      </w:pPr>
    </w:p>
    <w:p w14:paraId="797AAB82" w14:textId="77777777" w:rsidR="00AD1CD2" w:rsidRDefault="00AD1CD2" w:rsidP="00AD1CD2">
      <w:pPr>
        <w:pStyle w:val="Default"/>
        <w:ind w:right="-766" w:firstLine="720"/>
        <w:jc w:val="both"/>
      </w:pPr>
      <w:r>
        <w:t xml:space="preserve">Pamatojoties uz likuma „Par pašvaldībām” 15.panta pirmās daļas 13.punktu un, 21.panta 14.punktu, </w:t>
      </w:r>
      <w:r w:rsidRPr="00A15B41">
        <w:t>atklāti balsojot:</w:t>
      </w:r>
      <w:r>
        <w:t xml:space="preserve"> PAR 19 </w:t>
      </w:r>
      <w:r>
        <w:rPr>
          <w:lang w:eastAsia="et-EE"/>
        </w:rPr>
        <w:t>(Ģirts Ante, Kristīne Briede, Madara Darguža, Sarmīte Dude, Māris Feldmanis, Edgars Gaigalis, Ivars Gorskis, Sanita Olševska, Gints Kaminskis, Linda Karloviča, Edgars Laimiņš, Sintija Liekniņa, Andris Podvinskis, Viesturs Reinfelds, Dace Reinika, Guntis Safranovičs, Andrejs Spridzāns, Ivars Stanga, Indra Špela)</w:t>
      </w:r>
      <w:r>
        <w:t>, PRET  - nav, ATTURAS - nav, Dobeles novada dome NOLEMJ:</w:t>
      </w:r>
    </w:p>
    <w:p w14:paraId="72129F39" w14:textId="77777777" w:rsidR="00AD1CD2" w:rsidRDefault="00AD1CD2" w:rsidP="00AD1CD2">
      <w:pPr>
        <w:ind w:right="-766"/>
        <w:jc w:val="both"/>
      </w:pPr>
    </w:p>
    <w:p w14:paraId="4F73376E" w14:textId="77777777" w:rsidR="00AD1CD2" w:rsidRDefault="00AD1CD2" w:rsidP="00AD1CD2">
      <w:pPr>
        <w:pStyle w:val="Default"/>
        <w:numPr>
          <w:ilvl w:val="0"/>
          <w:numId w:val="1"/>
        </w:numPr>
        <w:ind w:right="-766"/>
        <w:jc w:val="both"/>
      </w:pPr>
      <w:r>
        <w:t>Apstiprināt Dobeles novada</w:t>
      </w:r>
      <w:r>
        <w:rPr>
          <w:spacing w:val="-3"/>
        </w:rPr>
        <w:t xml:space="preserve"> </w:t>
      </w:r>
      <w:r>
        <w:t xml:space="preserve">domes saistošos noteikumus Nr.13 „Par neapbūvēta zemesgabala nomas maksas aprēķināšanas kārtību </w:t>
      </w:r>
      <w:r>
        <w:rPr>
          <w:bCs/>
        </w:rPr>
        <w:t>Dobeles novadā</w:t>
      </w:r>
      <w:r>
        <w:t>” (pielikumā).</w:t>
      </w:r>
    </w:p>
    <w:p w14:paraId="12225C31" w14:textId="77777777" w:rsidR="00AD1CD2" w:rsidRDefault="00AD1CD2" w:rsidP="00AD1CD2">
      <w:pPr>
        <w:pStyle w:val="Default"/>
        <w:ind w:right="-766"/>
        <w:jc w:val="both"/>
      </w:pPr>
    </w:p>
    <w:p w14:paraId="4B37867D" w14:textId="77777777" w:rsidR="00AD1CD2" w:rsidRDefault="00AD1CD2" w:rsidP="00AD1CD2">
      <w:pPr>
        <w:pStyle w:val="Default"/>
        <w:numPr>
          <w:ilvl w:val="0"/>
          <w:numId w:val="1"/>
        </w:numPr>
        <w:ind w:right="-766"/>
        <w:jc w:val="both"/>
      </w:pPr>
      <w:r>
        <w:t xml:space="preserve">Nosūtīt saistošos noteikumus un to paskaidrojuma rakstu triju darba dienu laikā pēc to parakstīšanas Vides aizsardzības un reģionālās attīstības ministrijai atzinuma sniegšanai. </w:t>
      </w:r>
    </w:p>
    <w:p w14:paraId="2C2F3637" w14:textId="77777777" w:rsidR="00AD1CD2" w:rsidRDefault="00AD1CD2" w:rsidP="00AD1CD2">
      <w:pPr>
        <w:pStyle w:val="Default"/>
        <w:ind w:right="-766"/>
        <w:jc w:val="both"/>
      </w:pPr>
    </w:p>
    <w:p w14:paraId="2A3F966D" w14:textId="77777777" w:rsidR="00AD1CD2" w:rsidRDefault="00AD1CD2" w:rsidP="00AD1CD2">
      <w:pPr>
        <w:pStyle w:val="Default"/>
        <w:numPr>
          <w:ilvl w:val="0"/>
          <w:numId w:val="1"/>
        </w:numPr>
        <w:ind w:right="-766"/>
        <w:jc w:val="both"/>
      </w:pPr>
      <w:r>
        <w:t>Uzdot atbildīgajām administrācijas amatpersonām nodrošināt saistošo noteikumu nosūtīšanu, publicēšanu un pieejamību un iedzīvotāju informēšanu.</w:t>
      </w:r>
    </w:p>
    <w:p w14:paraId="647AA126" w14:textId="77777777" w:rsidR="00AD1CD2" w:rsidRDefault="00AD1CD2" w:rsidP="00AD1CD2">
      <w:pPr>
        <w:pStyle w:val="Default"/>
        <w:ind w:right="-766"/>
        <w:jc w:val="both"/>
      </w:pPr>
    </w:p>
    <w:p w14:paraId="4F850891" w14:textId="77777777" w:rsidR="00AD1CD2" w:rsidRDefault="00AD1CD2" w:rsidP="00AD1CD2">
      <w:pPr>
        <w:ind w:right="-766"/>
        <w:jc w:val="both"/>
      </w:pPr>
    </w:p>
    <w:p w14:paraId="3DA693BE" w14:textId="77777777" w:rsidR="00AD1CD2" w:rsidRDefault="00AD1CD2" w:rsidP="00AD1CD2">
      <w:pPr>
        <w:pStyle w:val="BodyText"/>
        <w:ind w:right="-766"/>
      </w:pPr>
    </w:p>
    <w:p w14:paraId="3A7EBD89" w14:textId="77777777" w:rsidR="00AD1CD2" w:rsidRDefault="00AD1CD2" w:rsidP="00AD1CD2">
      <w:pPr>
        <w:pStyle w:val="BodyText"/>
        <w:tabs>
          <w:tab w:val="left" w:pos="8034"/>
        </w:tabs>
        <w:spacing w:line="252" w:lineRule="exact"/>
        <w:ind w:left="112" w:right="-766"/>
      </w:pPr>
      <w:r>
        <w:t>Domes</w:t>
      </w:r>
      <w:r>
        <w:rPr>
          <w:spacing w:val="-3"/>
        </w:rPr>
        <w:t xml:space="preserve"> </w:t>
      </w:r>
      <w:r>
        <w:t>priekšsēdētājs</w:t>
      </w:r>
      <w:r>
        <w:tab/>
      </w:r>
      <w:proofErr w:type="spellStart"/>
      <w:r>
        <w:t>I.Gorskis</w:t>
      </w:r>
      <w:proofErr w:type="spellEnd"/>
    </w:p>
    <w:p w14:paraId="2B39FE9F" w14:textId="77777777" w:rsidR="00AD1CD2" w:rsidRDefault="00AD1CD2" w:rsidP="00AD1CD2">
      <w:pPr>
        <w:pStyle w:val="BodyText"/>
        <w:rPr>
          <w:szCs w:val="22"/>
        </w:rPr>
      </w:pPr>
    </w:p>
    <w:p w14:paraId="6AE9E909" w14:textId="77777777" w:rsidR="00AD1CD2" w:rsidRDefault="00AD1CD2" w:rsidP="00AD1CD2">
      <w:pPr>
        <w:pStyle w:val="BodyText"/>
      </w:pPr>
    </w:p>
    <w:p w14:paraId="2A9DDEDB" w14:textId="77777777" w:rsidR="00AD1CD2" w:rsidRDefault="00AD1CD2" w:rsidP="00AD1CD2">
      <w:pPr>
        <w:pStyle w:val="BodyText"/>
      </w:pPr>
    </w:p>
    <w:p w14:paraId="057B3049" w14:textId="77777777" w:rsidR="00AD1CD2" w:rsidRDefault="00AD1CD2" w:rsidP="00AD1CD2">
      <w:r>
        <w:br w:type="page"/>
      </w:r>
    </w:p>
    <w:p w14:paraId="61F800E3" w14:textId="77777777" w:rsidR="00AD1CD2" w:rsidRDefault="00AD1CD2" w:rsidP="00AD1CD2">
      <w:pPr>
        <w:tabs>
          <w:tab w:val="left" w:pos="-24212"/>
        </w:tabs>
        <w:jc w:val="center"/>
        <w:rPr>
          <w:sz w:val="20"/>
          <w:szCs w:val="20"/>
        </w:rPr>
      </w:pPr>
      <w:r>
        <w:rPr>
          <w:noProof/>
          <w:sz w:val="20"/>
          <w:szCs w:val="20"/>
        </w:rPr>
        <w:lastRenderedPageBreak/>
        <w:drawing>
          <wp:inline distT="0" distB="0" distL="0" distR="0" wp14:anchorId="67A4B862" wp14:editId="354288DB">
            <wp:extent cx="676275" cy="752475"/>
            <wp:effectExtent l="0" t="0" r="9525" b="952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246F04A" w14:textId="77777777" w:rsidR="00AD1CD2" w:rsidRDefault="00AD1CD2" w:rsidP="00AD1CD2">
      <w:pPr>
        <w:pStyle w:val="Header"/>
        <w:jc w:val="center"/>
        <w:rPr>
          <w:sz w:val="20"/>
        </w:rPr>
      </w:pPr>
      <w:r>
        <w:rPr>
          <w:sz w:val="20"/>
        </w:rPr>
        <w:t>LATVIJAS REPUBLIKA</w:t>
      </w:r>
    </w:p>
    <w:p w14:paraId="767D08F7" w14:textId="77777777" w:rsidR="00AD1CD2" w:rsidRDefault="00AD1CD2" w:rsidP="00AD1CD2">
      <w:pPr>
        <w:pStyle w:val="Header"/>
        <w:jc w:val="center"/>
        <w:rPr>
          <w:b/>
          <w:sz w:val="32"/>
          <w:szCs w:val="32"/>
        </w:rPr>
      </w:pPr>
      <w:r>
        <w:rPr>
          <w:b/>
          <w:sz w:val="32"/>
          <w:szCs w:val="32"/>
        </w:rPr>
        <w:t>DOBELES NOVADA DOME</w:t>
      </w:r>
    </w:p>
    <w:p w14:paraId="35CDF3E1" w14:textId="77777777" w:rsidR="00AD1CD2" w:rsidRDefault="00AD1CD2" w:rsidP="00AD1CD2">
      <w:pPr>
        <w:pStyle w:val="Header"/>
        <w:jc w:val="center"/>
        <w:rPr>
          <w:sz w:val="16"/>
          <w:szCs w:val="16"/>
        </w:rPr>
      </w:pPr>
      <w:r>
        <w:rPr>
          <w:sz w:val="16"/>
          <w:szCs w:val="16"/>
        </w:rPr>
        <w:t>Brīvības iela 17, Dobele, Dobeles novads, LV-3701</w:t>
      </w:r>
    </w:p>
    <w:p w14:paraId="3911CACB" w14:textId="77777777" w:rsidR="00AD1CD2" w:rsidRDefault="00AD1CD2" w:rsidP="00AD1CD2">
      <w:pPr>
        <w:pStyle w:val="Header"/>
        <w:pBdr>
          <w:bottom w:val="double" w:sz="6" w:space="1" w:color="auto"/>
        </w:pBdr>
        <w:jc w:val="center"/>
        <w:rPr>
          <w:color w:val="000000"/>
          <w:sz w:val="16"/>
          <w:szCs w:val="16"/>
        </w:rPr>
      </w:pPr>
      <w:r>
        <w:rPr>
          <w:sz w:val="16"/>
          <w:szCs w:val="16"/>
        </w:rPr>
        <w:t xml:space="preserve">Tālr. 63707269, 63700137, 63720940, e-pasts </w:t>
      </w:r>
      <w:hyperlink r:id="rId7" w:history="1">
        <w:r>
          <w:rPr>
            <w:rStyle w:val="Hyperlink"/>
            <w:rFonts w:eastAsia="Calibri"/>
            <w:color w:val="000000"/>
            <w:sz w:val="16"/>
            <w:szCs w:val="16"/>
          </w:rPr>
          <w:t>dome@dobele.lv</w:t>
        </w:r>
      </w:hyperlink>
    </w:p>
    <w:p w14:paraId="7A9D8F3B" w14:textId="77777777" w:rsidR="00AD1CD2" w:rsidRDefault="00AD1CD2" w:rsidP="00AD1CD2">
      <w:pPr>
        <w:pStyle w:val="Default"/>
        <w:jc w:val="center"/>
        <w:rPr>
          <w:b/>
          <w:bCs/>
        </w:rPr>
      </w:pPr>
    </w:p>
    <w:p w14:paraId="098CC133" w14:textId="77777777" w:rsidR="00AD1CD2" w:rsidRDefault="00AD1CD2" w:rsidP="00AD1CD2">
      <w:pPr>
        <w:pStyle w:val="Default"/>
        <w:jc w:val="right"/>
      </w:pPr>
      <w:r>
        <w:t>APSTIPRINĀTI</w:t>
      </w:r>
    </w:p>
    <w:p w14:paraId="77DC7141" w14:textId="77777777" w:rsidR="00AD1CD2" w:rsidRDefault="00AD1CD2" w:rsidP="00AD1CD2">
      <w:pPr>
        <w:pStyle w:val="Default"/>
        <w:jc w:val="right"/>
      </w:pPr>
      <w:r>
        <w:t>ar Dobeles novada domes</w:t>
      </w:r>
    </w:p>
    <w:p w14:paraId="5EF1BF80" w14:textId="77777777" w:rsidR="00AD1CD2" w:rsidRDefault="00AD1CD2" w:rsidP="00AD1CD2">
      <w:pPr>
        <w:pStyle w:val="Default"/>
        <w:jc w:val="right"/>
      </w:pPr>
      <w:r>
        <w:t>2021. gada 29.decembra</w:t>
      </w:r>
    </w:p>
    <w:p w14:paraId="7B4C791F" w14:textId="77777777" w:rsidR="00AD1CD2" w:rsidRDefault="00AD1CD2" w:rsidP="00AD1CD2">
      <w:pPr>
        <w:pStyle w:val="Default"/>
        <w:jc w:val="right"/>
      </w:pPr>
      <w:r>
        <w:t xml:space="preserve"> lēmumu Nr. 379/19</w:t>
      </w:r>
    </w:p>
    <w:p w14:paraId="3FCFA27B" w14:textId="77777777" w:rsidR="00AD1CD2" w:rsidRDefault="00AD1CD2" w:rsidP="00AD1CD2">
      <w:pPr>
        <w:pStyle w:val="Default"/>
        <w:jc w:val="right"/>
      </w:pPr>
      <w:r>
        <w:t>(protokols Nr.19)</w:t>
      </w:r>
    </w:p>
    <w:p w14:paraId="1B992B38" w14:textId="77777777" w:rsidR="00AD1CD2" w:rsidRDefault="00AD1CD2" w:rsidP="00AD1CD2">
      <w:pPr>
        <w:pStyle w:val="NoSpacing"/>
        <w:jc w:val="center"/>
        <w:rPr>
          <w:b/>
        </w:rPr>
      </w:pPr>
    </w:p>
    <w:p w14:paraId="5E1BB159" w14:textId="77777777" w:rsidR="00AD1CD2" w:rsidRDefault="00AD1CD2" w:rsidP="00AD1CD2">
      <w:pPr>
        <w:pStyle w:val="NoSpacing"/>
        <w:jc w:val="both"/>
        <w:rPr>
          <w:b/>
        </w:rPr>
      </w:pPr>
    </w:p>
    <w:p w14:paraId="676F9166" w14:textId="77777777" w:rsidR="00AD1CD2" w:rsidRPr="003E4CE1" w:rsidRDefault="00AD1CD2" w:rsidP="00AD1CD2">
      <w:pPr>
        <w:pStyle w:val="NoSpacing"/>
        <w:jc w:val="center"/>
        <w:rPr>
          <w:b/>
        </w:rPr>
      </w:pPr>
    </w:p>
    <w:p w14:paraId="3E29EFBD" w14:textId="77777777" w:rsidR="00AD1CD2" w:rsidRPr="003E4CE1" w:rsidRDefault="00AD1CD2" w:rsidP="00AD1CD2">
      <w:pPr>
        <w:pStyle w:val="NoSpacing"/>
        <w:jc w:val="both"/>
        <w:rPr>
          <w:b/>
        </w:rPr>
      </w:pPr>
    </w:p>
    <w:p w14:paraId="69DEFEE6" w14:textId="2B941BA1" w:rsidR="00AD1CD2" w:rsidRPr="003E4CE1" w:rsidRDefault="00AD1CD2" w:rsidP="00AD1CD2">
      <w:pPr>
        <w:pStyle w:val="NoSpacing"/>
        <w:jc w:val="both"/>
        <w:rPr>
          <w:b/>
        </w:rPr>
      </w:pPr>
      <w:r w:rsidRPr="003E4CE1">
        <w:rPr>
          <w:b/>
        </w:rPr>
        <w:t xml:space="preserve">2021. gada </w:t>
      </w:r>
      <w:r>
        <w:rPr>
          <w:b/>
        </w:rPr>
        <w:t>29.</w:t>
      </w:r>
      <w:r w:rsidRPr="003E4CE1">
        <w:rPr>
          <w:b/>
        </w:rPr>
        <w:t> </w:t>
      </w:r>
      <w:r>
        <w:rPr>
          <w:b/>
        </w:rPr>
        <w:t>decembrī</w:t>
      </w:r>
      <w:r w:rsidRPr="003E4CE1">
        <w:rPr>
          <w:b/>
        </w:rPr>
        <w:tab/>
      </w:r>
      <w:r w:rsidRPr="003E4CE1">
        <w:rPr>
          <w:b/>
        </w:rPr>
        <w:tab/>
      </w:r>
      <w:r w:rsidRPr="003E4CE1">
        <w:rPr>
          <w:b/>
        </w:rPr>
        <w:tab/>
      </w:r>
      <w:r w:rsidRPr="003E4CE1">
        <w:rPr>
          <w:b/>
        </w:rPr>
        <w:tab/>
        <w:t>Saistošie noteikumi Nr. </w:t>
      </w:r>
      <w:r>
        <w:rPr>
          <w:b/>
        </w:rPr>
        <w:t>13</w:t>
      </w:r>
    </w:p>
    <w:p w14:paraId="2AE5A435" w14:textId="77777777" w:rsidR="00AD1CD2" w:rsidRDefault="00AD1CD2" w:rsidP="00AD1CD2">
      <w:pPr>
        <w:tabs>
          <w:tab w:val="left" w:pos="6946"/>
        </w:tabs>
        <w:jc w:val="both"/>
      </w:pPr>
    </w:p>
    <w:p w14:paraId="46D95940" w14:textId="77777777" w:rsidR="00AD1CD2" w:rsidRPr="00061B2F" w:rsidRDefault="00AD1CD2" w:rsidP="00AD1CD2">
      <w:pPr>
        <w:rPr>
          <w:color w:val="000000"/>
        </w:rPr>
      </w:pPr>
    </w:p>
    <w:p w14:paraId="1B41B77B" w14:textId="77777777" w:rsidR="00AD1CD2" w:rsidRPr="00061B2F" w:rsidRDefault="00AD1CD2" w:rsidP="00AD1CD2">
      <w:pPr>
        <w:keepNext/>
        <w:keepLines/>
        <w:jc w:val="center"/>
        <w:outlineLvl w:val="2"/>
        <w:rPr>
          <w:b/>
          <w:color w:val="000000"/>
        </w:rPr>
      </w:pPr>
      <w:r w:rsidRPr="00061B2F">
        <w:rPr>
          <w:b/>
          <w:color w:val="000000"/>
        </w:rPr>
        <w:t>Par neapbūvēta zemesgabala nomas maksas aprēķināšanas kārtību Dobeles novadā</w:t>
      </w:r>
    </w:p>
    <w:p w14:paraId="4328AB3F" w14:textId="77777777" w:rsidR="00AD1CD2" w:rsidRPr="00061B2F" w:rsidRDefault="00AD1CD2" w:rsidP="00AD1CD2">
      <w:pPr>
        <w:keepNext/>
        <w:keepLines/>
        <w:jc w:val="center"/>
        <w:outlineLvl w:val="2"/>
        <w:rPr>
          <w:color w:val="000000"/>
        </w:rPr>
      </w:pPr>
      <w:r w:rsidRPr="00061B2F">
        <w:rPr>
          <w:b/>
          <w:color w:val="000000"/>
        </w:rPr>
        <w:t xml:space="preserve"> </w:t>
      </w:r>
    </w:p>
    <w:p w14:paraId="0A3E6742" w14:textId="77777777" w:rsidR="00AD1CD2" w:rsidRPr="002367B0" w:rsidRDefault="00AD1CD2" w:rsidP="00AD1CD2">
      <w:pPr>
        <w:pStyle w:val="NormalWeb"/>
        <w:spacing w:before="0" w:beforeAutospacing="0" w:after="0" w:afterAutospacing="0"/>
        <w:jc w:val="right"/>
        <w:rPr>
          <w:iCs/>
          <w:sz w:val="22"/>
          <w:szCs w:val="22"/>
        </w:rPr>
      </w:pPr>
      <w:r w:rsidRPr="007F0FA3">
        <w:rPr>
          <w:iCs/>
          <w:color w:val="000000"/>
        </w:rPr>
        <w:t>Izdoti saskaņā ar</w:t>
      </w:r>
      <w:r w:rsidRPr="007F0FA3">
        <w:rPr>
          <w:iCs/>
          <w:sz w:val="22"/>
          <w:szCs w:val="22"/>
        </w:rPr>
        <w:t xml:space="preserve"> </w:t>
      </w:r>
      <w:r w:rsidRPr="002367B0">
        <w:rPr>
          <w:iCs/>
          <w:sz w:val="22"/>
          <w:szCs w:val="22"/>
        </w:rPr>
        <w:t>„Par pašvaldībām”</w:t>
      </w:r>
    </w:p>
    <w:p w14:paraId="170BFA83" w14:textId="77777777" w:rsidR="00AD1CD2" w:rsidRPr="002367B0" w:rsidRDefault="00AD1CD2" w:rsidP="00AD1CD2">
      <w:pPr>
        <w:jc w:val="right"/>
        <w:rPr>
          <w:iCs/>
        </w:rPr>
      </w:pPr>
      <w:r w:rsidRPr="002367B0">
        <w:rPr>
          <w:iCs/>
          <w:sz w:val="22"/>
          <w:szCs w:val="22"/>
        </w:rPr>
        <w:t>43.panta pirmās daļas 13.punktu</w:t>
      </w:r>
      <w:r w:rsidRPr="002367B0">
        <w:rPr>
          <w:iCs/>
        </w:rPr>
        <w:t xml:space="preserve"> </w:t>
      </w:r>
    </w:p>
    <w:p w14:paraId="41963B85" w14:textId="77777777" w:rsidR="00AD1CD2" w:rsidRDefault="00AD1CD2" w:rsidP="00AD1CD2">
      <w:pPr>
        <w:jc w:val="right"/>
        <w:rPr>
          <w:color w:val="000000"/>
        </w:rPr>
      </w:pPr>
      <w:r w:rsidRPr="00061B2F">
        <w:rPr>
          <w:color w:val="000000"/>
        </w:rPr>
        <w:t xml:space="preserve">Ministru kabineta 2018. gada 19. jūnija </w:t>
      </w:r>
    </w:p>
    <w:p w14:paraId="3B76458B" w14:textId="77777777" w:rsidR="00AD1CD2" w:rsidRPr="00061B2F" w:rsidRDefault="00AD1CD2" w:rsidP="00AD1CD2">
      <w:pPr>
        <w:jc w:val="right"/>
        <w:rPr>
          <w:color w:val="000000"/>
        </w:rPr>
      </w:pPr>
      <w:r w:rsidRPr="00061B2F">
        <w:rPr>
          <w:color w:val="000000"/>
        </w:rPr>
        <w:t xml:space="preserve">noteikumu Nr. 350 </w:t>
      </w:r>
    </w:p>
    <w:p w14:paraId="4356B25F" w14:textId="77777777" w:rsidR="00AD1CD2" w:rsidRPr="00061B2F" w:rsidRDefault="00AD1CD2" w:rsidP="00AD1CD2">
      <w:pPr>
        <w:jc w:val="right"/>
        <w:rPr>
          <w:color w:val="000000"/>
        </w:rPr>
      </w:pPr>
      <w:r w:rsidRPr="00061B2F">
        <w:rPr>
          <w:color w:val="000000"/>
        </w:rPr>
        <w:t xml:space="preserve">“Publiskas personas zemes nomas un </w:t>
      </w:r>
    </w:p>
    <w:p w14:paraId="7005CE49" w14:textId="77777777" w:rsidR="00AD1CD2" w:rsidRPr="00061B2F" w:rsidRDefault="00AD1CD2" w:rsidP="00AD1CD2">
      <w:pPr>
        <w:jc w:val="right"/>
        <w:rPr>
          <w:color w:val="000000"/>
        </w:rPr>
      </w:pPr>
      <w:r w:rsidRPr="00061B2F">
        <w:rPr>
          <w:color w:val="000000"/>
        </w:rPr>
        <w:t>apbūves tiesības noteikumi” 31. punktu</w:t>
      </w:r>
    </w:p>
    <w:p w14:paraId="29C7B650" w14:textId="77777777" w:rsidR="00AD1CD2" w:rsidRPr="00061B2F" w:rsidRDefault="00AD1CD2" w:rsidP="00AD1CD2">
      <w:pPr>
        <w:jc w:val="right"/>
        <w:rPr>
          <w:iCs/>
          <w:color w:val="000000"/>
        </w:rPr>
      </w:pPr>
    </w:p>
    <w:p w14:paraId="6DA9F533" w14:textId="77777777" w:rsidR="00AD1CD2" w:rsidRPr="00061B2F" w:rsidRDefault="00AD1CD2" w:rsidP="00AD1CD2">
      <w:pPr>
        <w:jc w:val="right"/>
        <w:rPr>
          <w:i/>
          <w:color w:val="000000"/>
        </w:rPr>
      </w:pPr>
    </w:p>
    <w:p w14:paraId="2C309313" w14:textId="77777777" w:rsidR="00AD1CD2" w:rsidRPr="003A6EFB" w:rsidRDefault="00AD1CD2" w:rsidP="00AD1CD2">
      <w:pPr>
        <w:pStyle w:val="tv213"/>
        <w:jc w:val="both"/>
      </w:pPr>
      <w:r>
        <w:rPr>
          <w:rFonts w:eastAsia="Calibri"/>
        </w:rPr>
        <w:t>1</w:t>
      </w:r>
      <w:r w:rsidRPr="003A6EFB">
        <w:rPr>
          <w:rFonts w:eastAsia="Calibri"/>
        </w:rPr>
        <w:t>.</w:t>
      </w:r>
      <w:r w:rsidRPr="003A6EFB">
        <w:t xml:space="preserve"> Saistošie noteikumi nosaka kārtību, kādā Dobeles novada pašvaldība aprēķina nomas maksu par pašvaldībai piederošu vai piekrītošu neapbūvētu zemesgabalu vai tā daļu (turpmāk – Neapbūvēts zemesgabals), kurā netiek veikta saimnieciskā darbība.</w:t>
      </w:r>
    </w:p>
    <w:p w14:paraId="5E8708F5" w14:textId="77777777" w:rsidR="00AD1CD2" w:rsidRPr="003A6EFB" w:rsidRDefault="00AD1CD2" w:rsidP="00AD1CD2">
      <w:pPr>
        <w:pStyle w:val="tv213"/>
        <w:jc w:val="both"/>
        <w:rPr>
          <w:rFonts w:eastAsia="Calibri"/>
        </w:rPr>
      </w:pPr>
      <w:r w:rsidRPr="003A6EFB">
        <w:t xml:space="preserve">2. Neapbūvētam zemesgabalam Dobeles un Auces pilsētu administratīvajās teritorijās sakņu (ģimenes) dārza ierīkošanai ar nosacījumu, ka nomnieks neapbūvētajā zemesgabalā neveic saimniecisko darbību, kurai samazinātas nomas maksas piemērošanas gadījumā atbalsts nomniekam kvalificējams kā komercdarbības atbalsts, nomas maksa tiek noteikta </w:t>
      </w:r>
      <w:r w:rsidRPr="003A6EFB">
        <w:rPr>
          <w:rFonts w:eastAsia="Calibri"/>
        </w:rPr>
        <w:t xml:space="preserve">5 % apmērā no zemes kadastrālās vērtības, bet ne mazāka kā 7,00  EUR gadā. </w:t>
      </w:r>
    </w:p>
    <w:p w14:paraId="7D6F7CA9" w14:textId="77777777" w:rsidR="00AD1CD2" w:rsidRPr="003A6EFB" w:rsidRDefault="00AD1CD2" w:rsidP="00AD1CD2">
      <w:pPr>
        <w:pStyle w:val="tv213"/>
        <w:jc w:val="both"/>
        <w:rPr>
          <w:rFonts w:eastAsia="Calibri"/>
        </w:rPr>
      </w:pPr>
      <w:r w:rsidRPr="003A6EFB">
        <w:t xml:space="preserve">3. Neapbūvētam zemesgabalam lauku apvidū platībā līdz 1 ha, kas tiek izmantots personisko palīgsaimniecību vajadzībām atbilstoši likuma </w:t>
      </w:r>
      <w:r w:rsidRPr="002367B0">
        <w:t>"</w:t>
      </w:r>
      <w:hyperlink r:id="rId8" w:tgtFrame="_blank" w:history="1">
        <w:r w:rsidRPr="00AD1CD2">
          <w:rPr>
            <w:rStyle w:val="Hyperlink"/>
            <w:color w:val="000000" w:themeColor="text1"/>
            <w:u w:val="none"/>
          </w:rPr>
          <w:t>Par zemes reformu Latvijas Republikas lauku apvidos</w:t>
        </w:r>
      </w:hyperlink>
      <w:r w:rsidRPr="00AD1CD2">
        <w:rPr>
          <w:color w:val="000000" w:themeColor="text1"/>
        </w:rPr>
        <w:t xml:space="preserve">" </w:t>
      </w:r>
      <w:hyperlink r:id="rId9" w:anchor="p7" w:tgtFrame="_blank" w:history="1">
        <w:r w:rsidRPr="00AD1CD2">
          <w:rPr>
            <w:rStyle w:val="Hyperlink"/>
            <w:color w:val="000000" w:themeColor="text1"/>
            <w:u w:val="none"/>
          </w:rPr>
          <w:t>7. pantam</w:t>
        </w:r>
      </w:hyperlink>
      <w:r w:rsidRPr="00AD1CD2">
        <w:rPr>
          <w:rStyle w:val="Hyperlink"/>
          <w:color w:val="000000" w:themeColor="text1"/>
          <w:u w:val="none"/>
        </w:rPr>
        <w:t>,</w:t>
      </w:r>
      <w:r w:rsidRPr="003A6EFB">
        <w:t xml:space="preserve"> ar nosacījumu, ka nomnieks neapbūvētajā zemesgabalā neveic saimniecisko darbību, kurai samazinātas nomas maksas piemērošanas gadījumā atbalsts nomniekam kvalificējams kā komercdarbības atbalsts, </w:t>
      </w:r>
      <w:r w:rsidRPr="003A6EFB">
        <w:lastRenderedPageBreak/>
        <w:t>nomas maksa tiek noteikta 1,5%</w:t>
      </w:r>
      <w:r w:rsidRPr="003A6EFB">
        <w:rPr>
          <w:rFonts w:eastAsia="Calibri"/>
        </w:rPr>
        <w:t xml:space="preserve"> apmērā no zemes kadastrālās vērtības, bet ne mazāka kā 7.00  EUR gadā.</w:t>
      </w:r>
    </w:p>
    <w:p w14:paraId="390E618C" w14:textId="77777777" w:rsidR="00AD1CD2" w:rsidRPr="003A6EFB" w:rsidRDefault="00AD1CD2" w:rsidP="00AD1CD2">
      <w:pPr>
        <w:pStyle w:val="tv213"/>
        <w:jc w:val="both"/>
        <w:rPr>
          <w:rFonts w:eastAsia="Calibri"/>
        </w:rPr>
      </w:pPr>
      <w:r w:rsidRPr="003A6EFB">
        <w:rPr>
          <w:rFonts w:eastAsia="Calibri"/>
        </w:rPr>
        <w:t>4. Noteikumi stājas spēkā 2022.gada 1.janvārī.</w:t>
      </w:r>
    </w:p>
    <w:p w14:paraId="77C0FEF7" w14:textId="77777777" w:rsidR="00AD1CD2" w:rsidRPr="003A6EFB" w:rsidRDefault="00AD1CD2" w:rsidP="00AD1CD2">
      <w:pPr>
        <w:autoSpaceDE w:val="0"/>
        <w:autoSpaceDN w:val="0"/>
        <w:adjustRightInd w:val="0"/>
        <w:jc w:val="both"/>
      </w:pPr>
      <w:r w:rsidRPr="003A6EFB">
        <w:rPr>
          <w:rFonts w:eastAsia="Calibri"/>
        </w:rPr>
        <w:t xml:space="preserve">5. </w:t>
      </w:r>
      <w:r w:rsidRPr="003A6EFB">
        <w:t xml:space="preserve">Ar Noteikumu spēkā stāšanos spēku zaudē: </w:t>
      </w:r>
    </w:p>
    <w:p w14:paraId="42023208" w14:textId="77777777" w:rsidR="00AD1CD2" w:rsidRPr="00024F82" w:rsidRDefault="00AD1CD2" w:rsidP="00AD1CD2">
      <w:pPr>
        <w:autoSpaceDE w:val="0"/>
        <w:autoSpaceDN w:val="0"/>
        <w:adjustRightInd w:val="0"/>
        <w:jc w:val="both"/>
        <w:rPr>
          <w:color w:val="000000"/>
        </w:rPr>
      </w:pPr>
      <w:r w:rsidRPr="003A6EFB">
        <w:tab/>
        <w:t xml:space="preserve">5.1. Dobeles novada pašvaldības 2019. gada 30.maija </w:t>
      </w:r>
      <w:r>
        <w:rPr>
          <w:color w:val="000000"/>
        </w:rPr>
        <w:t>saistošie noteikumi Nr. 6</w:t>
      </w:r>
      <w:r w:rsidRPr="00024F82">
        <w:rPr>
          <w:color w:val="000000"/>
        </w:rPr>
        <w:t xml:space="preserve"> “ </w:t>
      </w:r>
      <w:r>
        <w:rPr>
          <w:color w:val="000000"/>
        </w:rPr>
        <w:t>Par neapbūvēta zemesgabala nomas maksas aprēķināšanas kārtību Dobeles novadā</w:t>
      </w:r>
      <w:r w:rsidRPr="00024F82">
        <w:rPr>
          <w:color w:val="000000"/>
        </w:rPr>
        <w:t>”.</w:t>
      </w:r>
    </w:p>
    <w:p w14:paraId="694630C0" w14:textId="77777777" w:rsidR="00AD1CD2" w:rsidRDefault="00AD1CD2" w:rsidP="00AD1CD2">
      <w:pPr>
        <w:autoSpaceDE w:val="0"/>
        <w:autoSpaceDN w:val="0"/>
        <w:adjustRightInd w:val="0"/>
        <w:jc w:val="both"/>
        <w:rPr>
          <w:color w:val="000000"/>
        </w:rPr>
      </w:pPr>
    </w:p>
    <w:p w14:paraId="44C91968" w14:textId="77777777" w:rsidR="00AD1CD2" w:rsidRDefault="00AD1CD2" w:rsidP="00AD1CD2">
      <w:pPr>
        <w:autoSpaceDE w:val="0"/>
        <w:autoSpaceDN w:val="0"/>
        <w:adjustRightInd w:val="0"/>
        <w:ind w:firstLine="709"/>
        <w:jc w:val="both"/>
        <w:rPr>
          <w:color w:val="000000"/>
        </w:rPr>
      </w:pPr>
      <w:r>
        <w:rPr>
          <w:color w:val="000000"/>
        </w:rPr>
        <w:t>5.2.</w:t>
      </w:r>
      <w:r w:rsidRPr="008D1400">
        <w:rPr>
          <w:color w:val="000000"/>
        </w:rPr>
        <w:t xml:space="preserve"> </w:t>
      </w:r>
      <w:r w:rsidRPr="00024F82">
        <w:rPr>
          <w:color w:val="000000"/>
        </w:rPr>
        <w:t xml:space="preserve">Tērvetes </w:t>
      </w:r>
      <w:r>
        <w:rPr>
          <w:color w:val="000000"/>
        </w:rPr>
        <w:t>novada pašvaldības 2019. gada 11.janvāra saistošie noteikumi Nr. 2</w:t>
      </w:r>
      <w:r w:rsidRPr="00024F82">
        <w:rPr>
          <w:color w:val="000000"/>
        </w:rPr>
        <w:t xml:space="preserve"> “</w:t>
      </w:r>
      <w:r>
        <w:rPr>
          <w:color w:val="000000"/>
        </w:rPr>
        <w:t>Par Tērvetes novada pašvaldībai piekrītošo un piederošo neapbūvētu zemesgabalu nomas maksu</w:t>
      </w:r>
      <w:r w:rsidRPr="00024F82">
        <w:rPr>
          <w:color w:val="000000"/>
        </w:rPr>
        <w:t>”.</w:t>
      </w:r>
    </w:p>
    <w:p w14:paraId="71E07495" w14:textId="77777777" w:rsidR="00AD1CD2" w:rsidRDefault="00AD1CD2" w:rsidP="00AD1CD2">
      <w:pPr>
        <w:autoSpaceDE w:val="0"/>
        <w:autoSpaceDN w:val="0"/>
        <w:adjustRightInd w:val="0"/>
        <w:ind w:firstLine="709"/>
        <w:jc w:val="both"/>
        <w:rPr>
          <w:color w:val="000000"/>
        </w:rPr>
      </w:pPr>
    </w:p>
    <w:p w14:paraId="4AE5751C" w14:textId="77777777" w:rsidR="00AD1CD2" w:rsidRDefault="00AD1CD2" w:rsidP="00AD1CD2">
      <w:pPr>
        <w:autoSpaceDE w:val="0"/>
        <w:autoSpaceDN w:val="0"/>
        <w:adjustRightInd w:val="0"/>
        <w:ind w:left="720"/>
        <w:jc w:val="both"/>
        <w:rPr>
          <w:color w:val="000000"/>
        </w:rPr>
      </w:pPr>
    </w:p>
    <w:p w14:paraId="5FCA8C1C" w14:textId="77777777" w:rsidR="00AD1CD2" w:rsidRPr="00061B2F" w:rsidRDefault="00AD1CD2" w:rsidP="00AD1CD2">
      <w:pPr>
        <w:jc w:val="both"/>
        <w:rPr>
          <w:color w:val="000000"/>
        </w:rPr>
      </w:pPr>
    </w:p>
    <w:p w14:paraId="786DFF4F" w14:textId="77777777" w:rsidR="00AD1CD2" w:rsidRDefault="00AD1CD2" w:rsidP="00AD1CD2">
      <w:pPr>
        <w:autoSpaceDE w:val="0"/>
        <w:autoSpaceDN w:val="0"/>
        <w:adjustRightInd w:val="0"/>
        <w:ind w:left="720"/>
        <w:jc w:val="both"/>
        <w:rPr>
          <w:color w:val="000000"/>
        </w:rPr>
      </w:pPr>
    </w:p>
    <w:p w14:paraId="2EE8848B" w14:textId="77777777" w:rsidR="00AD1CD2" w:rsidRPr="00061B2F" w:rsidRDefault="00AD1CD2" w:rsidP="00AD1CD2">
      <w:pPr>
        <w:jc w:val="both"/>
        <w:rPr>
          <w:color w:val="000000"/>
        </w:rPr>
      </w:pPr>
    </w:p>
    <w:p w14:paraId="2931924D" w14:textId="77777777" w:rsidR="00AD1CD2" w:rsidRDefault="00AD1CD2" w:rsidP="00AD1CD2">
      <w:pPr>
        <w:autoSpaceDE w:val="0"/>
        <w:autoSpaceDN w:val="0"/>
        <w:adjustRightInd w:val="0"/>
        <w:ind w:left="720"/>
        <w:jc w:val="both"/>
        <w:rPr>
          <w:color w:val="000000"/>
        </w:rPr>
      </w:pPr>
    </w:p>
    <w:p w14:paraId="6DC66A96" w14:textId="77777777" w:rsidR="00AD1CD2" w:rsidRPr="00061B2F" w:rsidRDefault="00AD1CD2" w:rsidP="00AD1CD2">
      <w:pPr>
        <w:jc w:val="both"/>
        <w:rPr>
          <w:color w:val="000000"/>
        </w:rPr>
      </w:pPr>
    </w:p>
    <w:p w14:paraId="6FF3FBCB" w14:textId="77777777" w:rsidR="00AD1CD2" w:rsidRDefault="00AD1CD2" w:rsidP="00AD1CD2">
      <w:pPr>
        <w:tabs>
          <w:tab w:val="left" w:pos="6237"/>
        </w:tabs>
        <w:rPr>
          <w:color w:val="000000"/>
        </w:rPr>
      </w:pPr>
      <w:r w:rsidRPr="00061B2F">
        <w:rPr>
          <w:color w:val="000000"/>
        </w:rPr>
        <w:t>Domes priekšsēdētājs</w:t>
      </w:r>
      <w:r w:rsidRPr="00061B2F">
        <w:rPr>
          <w:color w:val="000000"/>
        </w:rPr>
        <w:tab/>
      </w:r>
      <w:r w:rsidRPr="00061B2F">
        <w:rPr>
          <w:color w:val="000000"/>
        </w:rPr>
        <w:tab/>
      </w:r>
      <w:r w:rsidRPr="00061B2F">
        <w:rPr>
          <w:color w:val="000000"/>
        </w:rPr>
        <w:tab/>
      </w:r>
      <w:r w:rsidRPr="00061B2F">
        <w:rPr>
          <w:color w:val="000000"/>
        </w:rPr>
        <w:tab/>
      </w:r>
      <w:proofErr w:type="spellStart"/>
      <w:r>
        <w:rPr>
          <w:color w:val="000000"/>
        </w:rPr>
        <w:t>I.Gorskis</w:t>
      </w:r>
      <w:proofErr w:type="spellEnd"/>
      <w:r>
        <w:rPr>
          <w:color w:val="000000"/>
        </w:rPr>
        <w:br w:type="page"/>
      </w:r>
    </w:p>
    <w:p w14:paraId="7E0F8BF6" w14:textId="77777777" w:rsidR="00AD1CD2" w:rsidRPr="00061B2F" w:rsidRDefault="00AD1CD2" w:rsidP="00AD1CD2">
      <w:pPr>
        <w:tabs>
          <w:tab w:val="left" w:pos="6237"/>
        </w:tabs>
        <w:jc w:val="center"/>
        <w:rPr>
          <w:b/>
        </w:rPr>
      </w:pPr>
      <w:r w:rsidRPr="00061B2F">
        <w:rPr>
          <w:b/>
        </w:rPr>
        <w:lastRenderedPageBreak/>
        <w:t>Dobeles novada domes saistošo noteikumu Nr. </w:t>
      </w:r>
      <w:r>
        <w:rPr>
          <w:b/>
        </w:rPr>
        <w:t>13</w:t>
      </w:r>
    </w:p>
    <w:p w14:paraId="357947E4" w14:textId="77777777" w:rsidR="00AD1CD2" w:rsidRPr="00061B2F" w:rsidRDefault="00AD1CD2" w:rsidP="00AD1CD2">
      <w:pPr>
        <w:keepNext/>
        <w:keepLines/>
        <w:jc w:val="center"/>
        <w:outlineLvl w:val="2"/>
        <w:rPr>
          <w:b/>
          <w:color w:val="000000"/>
        </w:rPr>
      </w:pPr>
      <w:r w:rsidRPr="00061B2F">
        <w:rPr>
          <w:b/>
          <w:color w:val="000000"/>
        </w:rPr>
        <w:t>“Par neapbūvēta zemesgabala nomas maksas aprēķināšanas kārtību Dobeles novadā”</w:t>
      </w:r>
    </w:p>
    <w:p w14:paraId="727CBB8D" w14:textId="122A6CE8" w:rsidR="00AD1CD2" w:rsidRDefault="00AD1CD2" w:rsidP="00AD1CD2">
      <w:pPr>
        <w:jc w:val="center"/>
        <w:rPr>
          <w:b/>
        </w:rPr>
      </w:pPr>
      <w:r w:rsidRPr="00061B2F">
        <w:rPr>
          <w:b/>
        </w:rPr>
        <w:t>paskaidrojuma raksts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9"/>
        <w:gridCol w:w="6207"/>
      </w:tblGrid>
      <w:tr w:rsidR="00AD1CD2" w:rsidRPr="00061B2F" w14:paraId="7451753A" w14:textId="77777777" w:rsidTr="00466EDD">
        <w:tc>
          <w:tcPr>
            <w:tcW w:w="2092" w:type="dxa"/>
            <w:tcBorders>
              <w:top w:val="single" w:sz="4" w:space="0" w:color="000000"/>
              <w:left w:val="single" w:sz="4" w:space="0" w:color="000000"/>
              <w:bottom w:val="single" w:sz="4" w:space="0" w:color="000000"/>
              <w:right w:val="single" w:sz="4" w:space="0" w:color="000000"/>
            </w:tcBorders>
            <w:hideMark/>
          </w:tcPr>
          <w:p w14:paraId="36340C61" w14:textId="77777777" w:rsidR="00AD1CD2" w:rsidRPr="00061B2F" w:rsidRDefault="00AD1CD2" w:rsidP="00466EDD">
            <w:pPr>
              <w:jc w:val="both"/>
            </w:pPr>
            <w:r w:rsidRPr="00061B2F">
              <w:rPr>
                <w:bCs/>
              </w:rPr>
              <w:t>1.Īss projekta satura izklāsts</w:t>
            </w:r>
          </w:p>
        </w:tc>
        <w:tc>
          <w:tcPr>
            <w:tcW w:w="7112" w:type="dxa"/>
            <w:tcBorders>
              <w:top w:val="single" w:sz="4" w:space="0" w:color="000000"/>
              <w:left w:val="single" w:sz="4" w:space="0" w:color="000000"/>
              <w:bottom w:val="single" w:sz="4" w:space="0" w:color="000000"/>
              <w:right w:val="single" w:sz="4" w:space="0" w:color="000000"/>
            </w:tcBorders>
            <w:hideMark/>
          </w:tcPr>
          <w:p w14:paraId="05CBBE55" w14:textId="77777777" w:rsidR="00AD1CD2" w:rsidRPr="00061B2F" w:rsidRDefault="00AD1CD2" w:rsidP="00466EDD">
            <w:pPr>
              <w:jc w:val="both"/>
            </w:pPr>
            <w:r w:rsidRPr="00061B2F">
              <w:t>Saistošo noteikumu projekts nosaka pašvaldības neapbūvēta zemesgabala, kurā netiek veikta saimnieciskā darbība, nomas maksas aprēķināšanas kārtību Dobeles  novadā.</w:t>
            </w:r>
          </w:p>
        </w:tc>
      </w:tr>
      <w:tr w:rsidR="00AD1CD2" w:rsidRPr="00061B2F" w14:paraId="58705F1E" w14:textId="77777777" w:rsidTr="00466EDD">
        <w:tc>
          <w:tcPr>
            <w:tcW w:w="2092" w:type="dxa"/>
            <w:tcBorders>
              <w:top w:val="single" w:sz="4" w:space="0" w:color="000000"/>
              <w:left w:val="single" w:sz="4" w:space="0" w:color="000000"/>
              <w:bottom w:val="single" w:sz="4" w:space="0" w:color="000000"/>
              <w:right w:val="single" w:sz="4" w:space="0" w:color="000000"/>
            </w:tcBorders>
            <w:hideMark/>
          </w:tcPr>
          <w:p w14:paraId="740B34AB" w14:textId="77777777" w:rsidR="00AD1CD2" w:rsidRPr="00061B2F" w:rsidRDefault="00AD1CD2" w:rsidP="00466EDD">
            <w:pPr>
              <w:jc w:val="both"/>
            </w:pPr>
            <w:r w:rsidRPr="00061B2F">
              <w:rPr>
                <w:bCs/>
              </w:rPr>
              <w:t>2.Projekta nepieciešamības pamatojums</w:t>
            </w:r>
          </w:p>
        </w:tc>
        <w:tc>
          <w:tcPr>
            <w:tcW w:w="7112" w:type="dxa"/>
            <w:tcBorders>
              <w:top w:val="single" w:sz="4" w:space="0" w:color="000000"/>
              <w:left w:val="single" w:sz="4" w:space="0" w:color="000000"/>
              <w:bottom w:val="single" w:sz="4" w:space="0" w:color="000000"/>
              <w:right w:val="single" w:sz="4" w:space="0" w:color="000000"/>
            </w:tcBorders>
            <w:hideMark/>
          </w:tcPr>
          <w:p w14:paraId="6CF07509" w14:textId="77777777" w:rsidR="00AD1CD2" w:rsidRPr="003A6EFB" w:rsidRDefault="00AD1CD2" w:rsidP="00466EDD">
            <w:pPr>
              <w:tabs>
                <w:tab w:val="left" w:pos="8364"/>
              </w:tabs>
              <w:jc w:val="both"/>
            </w:pPr>
            <w:r w:rsidRPr="003A6EFB">
              <w:t xml:space="preserve">Saskaņā ar </w:t>
            </w:r>
            <w:hyperlink r:id="rId10" w:tgtFrame="_blank" w:history="1">
              <w:r w:rsidRPr="003A6EFB">
                <w:t>Administratīvo teritoriju un apdzīvoto vietu likumu</w:t>
              </w:r>
            </w:hyperlink>
            <w:r w:rsidRPr="003A6EFB">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5FC6D048" w14:textId="77777777" w:rsidR="00AD1CD2" w:rsidRPr="003A6EFB" w:rsidRDefault="00AD1CD2" w:rsidP="00466EDD">
            <w:pPr>
              <w:tabs>
                <w:tab w:val="left" w:pos="8364"/>
              </w:tabs>
              <w:jc w:val="both"/>
            </w:pPr>
            <w:r w:rsidRPr="003A6EFB">
              <w:t xml:space="preserve">Administratīvo teritoriju un apdzīvoto vietu likuma Pārejas noteikumu 17.punkts nosaka, ka </w:t>
            </w:r>
            <w:r w:rsidRPr="003A6EFB">
              <w:rPr>
                <w:shd w:val="clear" w:color="auto" w:fill="FFFFFF"/>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6931374A" w14:textId="77777777" w:rsidR="00AD1CD2" w:rsidRPr="003A6EFB" w:rsidRDefault="00AD1CD2" w:rsidP="00466EDD">
            <w:pPr>
              <w:tabs>
                <w:tab w:val="left" w:pos="8364"/>
              </w:tabs>
              <w:jc w:val="both"/>
            </w:pPr>
            <w:r w:rsidRPr="003A6EFB">
              <w:t xml:space="preserve">Līdz ar to nepieciešams apstiprināt jaunus saistošos noteikumus par zemes nomas maksu Dobeles novadā. </w:t>
            </w:r>
          </w:p>
          <w:p w14:paraId="2023099F" w14:textId="77777777" w:rsidR="00AD1CD2" w:rsidRPr="003A6EFB" w:rsidRDefault="00AD1CD2" w:rsidP="00466EDD">
            <w:pPr>
              <w:jc w:val="both"/>
            </w:pPr>
            <w:r w:rsidRPr="003A6EFB">
              <w:t>Bijušajos Dobeles, Auces un Tērvetes novados noteiktas atšķirīgas nomas procentu likmes. Minētās likmes būtu novienādojamas un attiecināmas uz visu jaunā novada teritoriju.</w:t>
            </w:r>
          </w:p>
          <w:p w14:paraId="7B34D646" w14:textId="77777777" w:rsidR="00AD1CD2" w:rsidRPr="003A6EFB" w:rsidRDefault="00AD1CD2" w:rsidP="00466EDD">
            <w:pPr>
              <w:jc w:val="both"/>
            </w:pPr>
            <w:r w:rsidRPr="003A6EFB">
              <w:t>Saistošo noteikumu projekts izstrādāts saskaņā ar Ministru kabineta 2018. gada 19. jūnija noteikumu Nr. </w:t>
            </w:r>
            <w:r w:rsidRPr="002367B0">
              <w:t>350 "</w:t>
            </w:r>
            <w:hyperlink r:id="rId11" w:tgtFrame="_blank" w:history="1">
              <w:r w:rsidRPr="00413511">
                <w:rPr>
                  <w:rStyle w:val="Hyperlink"/>
                  <w:color w:val="000000" w:themeColor="text1"/>
                  <w:u w:val="none"/>
                </w:rPr>
                <w:t>Publiskas personas zemes nomas un apbūves tiesības noteikumi</w:t>
              </w:r>
            </w:hyperlink>
            <w:r w:rsidRPr="00413511">
              <w:t xml:space="preserve">" </w:t>
            </w:r>
            <w:hyperlink r:id="rId12" w:anchor="p31" w:tgtFrame="_blank" w:history="1">
              <w:r w:rsidRPr="00413511">
                <w:rPr>
                  <w:rStyle w:val="Hyperlink"/>
                  <w:color w:val="auto"/>
                  <w:u w:val="none"/>
                </w:rPr>
                <w:t>31. punktu</w:t>
              </w:r>
            </w:hyperlink>
            <w:r w:rsidRPr="00413511">
              <w:t xml:space="preserve"> </w:t>
            </w:r>
            <w:r w:rsidRPr="003A6EFB">
              <w:t>kurš nosaka, ka pašvaldībai savos saistošajos noteikumos ir tiesības noteikt lielāku nomas maksu par pašvaldības neapbūvētajiem zemesgabaliem, nekā minēts šo noteikumu 30.1., 30.2. un 30.3. apakšpunktā. Noteikumos noteiktajai zemes nomas maksai ir jāsedz tās administrēšanas izdevumi.</w:t>
            </w:r>
          </w:p>
          <w:p w14:paraId="350D4081" w14:textId="77777777" w:rsidR="00AD1CD2" w:rsidRPr="00061B2F" w:rsidRDefault="00AD1CD2" w:rsidP="00466EDD">
            <w:pPr>
              <w:jc w:val="both"/>
            </w:pPr>
          </w:p>
        </w:tc>
      </w:tr>
      <w:tr w:rsidR="00AD1CD2" w:rsidRPr="00061B2F" w14:paraId="6736DAF0" w14:textId="77777777" w:rsidTr="00466EDD">
        <w:tc>
          <w:tcPr>
            <w:tcW w:w="2092" w:type="dxa"/>
            <w:tcBorders>
              <w:top w:val="single" w:sz="4" w:space="0" w:color="000000"/>
              <w:left w:val="single" w:sz="4" w:space="0" w:color="000000"/>
              <w:bottom w:val="single" w:sz="4" w:space="0" w:color="000000"/>
              <w:right w:val="single" w:sz="4" w:space="0" w:color="000000"/>
            </w:tcBorders>
            <w:hideMark/>
          </w:tcPr>
          <w:p w14:paraId="69FDDBF6" w14:textId="77777777" w:rsidR="00AD1CD2" w:rsidRPr="00061B2F" w:rsidRDefault="00AD1CD2" w:rsidP="00466EDD">
            <w:r w:rsidRPr="00061B2F">
              <w:rPr>
                <w:bCs/>
              </w:rPr>
              <w:t>3.Plānotā projekta ietekme uz pašvaldības budžetu</w:t>
            </w:r>
          </w:p>
        </w:tc>
        <w:tc>
          <w:tcPr>
            <w:tcW w:w="7112" w:type="dxa"/>
            <w:tcBorders>
              <w:top w:val="single" w:sz="4" w:space="0" w:color="000000"/>
              <w:left w:val="single" w:sz="4" w:space="0" w:color="000000"/>
              <w:bottom w:val="single" w:sz="4" w:space="0" w:color="000000"/>
              <w:right w:val="single" w:sz="4" w:space="0" w:color="000000"/>
            </w:tcBorders>
            <w:hideMark/>
          </w:tcPr>
          <w:p w14:paraId="4AEC52F2" w14:textId="77777777" w:rsidR="00AD1CD2" w:rsidRPr="00061B2F" w:rsidRDefault="00AD1CD2" w:rsidP="00466EDD">
            <w:pPr>
              <w:jc w:val="both"/>
            </w:pPr>
            <w:r w:rsidRPr="00061B2F">
              <w:t>Saistošo noteikumu projekts paredz iekasēt zemes nomas maksu, kuras apmērs tiks tuvināts nomas maksas administrēšanai nepieciešamo līdzekļu apjomam, tādēļ saistošo noteikumu izpildei tiek prognozēta pozitīva ietekme uz pašvaldības budžeta ienākumu sadaļu.</w:t>
            </w:r>
          </w:p>
        </w:tc>
      </w:tr>
      <w:tr w:rsidR="00AD1CD2" w:rsidRPr="00061B2F" w14:paraId="1B67F7B3" w14:textId="77777777" w:rsidTr="00466EDD">
        <w:trPr>
          <w:trHeight w:val="1040"/>
        </w:trPr>
        <w:tc>
          <w:tcPr>
            <w:tcW w:w="2092" w:type="dxa"/>
            <w:tcBorders>
              <w:top w:val="single" w:sz="4" w:space="0" w:color="000000"/>
              <w:left w:val="single" w:sz="4" w:space="0" w:color="000000"/>
              <w:bottom w:val="single" w:sz="4" w:space="0" w:color="000000"/>
              <w:right w:val="single" w:sz="4" w:space="0" w:color="000000"/>
            </w:tcBorders>
            <w:hideMark/>
          </w:tcPr>
          <w:p w14:paraId="3E7A1EE6" w14:textId="77777777" w:rsidR="00AD1CD2" w:rsidRPr="00061B2F" w:rsidRDefault="00AD1CD2" w:rsidP="00466EDD">
            <w:r w:rsidRPr="00061B2F">
              <w:rPr>
                <w:bCs/>
              </w:rPr>
              <w:t>4.Uzņēmējdarbības vide pašvaldības teritorijā</w:t>
            </w:r>
          </w:p>
        </w:tc>
        <w:tc>
          <w:tcPr>
            <w:tcW w:w="7112" w:type="dxa"/>
            <w:tcBorders>
              <w:top w:val="single" w:sz="4" w:space="0" w:color="000000"/>
              <w:left w:val="single" w:sz="4" w:space="0" w:color="000000"/>
              <w:bottom w:val="single" w:sz="4" w:space="0" w:color="000000"/>
              <w:right w:val="single" w:sz="4" w:space="0" w:color="000000"/>
            </w:tcBorders>
            <w:hideMark/>
          </w:tcPr>
          <w:p w14:paraId="5413A8F5" w14:textId="77777777" w:rsidR="00AD1CD2" w:rsidRDefault="00AD1CD2" w:rsidP="00466EDD">
            <w:pPr>
              <w:jc w:val="both"/>
              <w:rPr>
                <w:bCs/>
              </w:rPr>
            </w:pPr>
            <w:r w:rsidRPr="00061B2F">
              <w:rPr>
                <w:bCs/>
              </w:rPr>
              <w:t xml:space="preserve">Nav attiecināms </w:t>
            </w:r>
          </w:p>
          <w:p w14:paraId="35D31A5E" w14:textId="77777777" w:rsidR="00AD1CD2" w:rsidRDefault="00AD1CD2" w:rsidP="00466EDD">
            <w:pPr>
              <w:jc w:val="both"/>
              <w:rPr>
                <w:bCs/>
              </w:rPr>
            </w:pPr>
          </w:p>
          <w:p w14:paraId="751F4752" w14:textId="77777777" w:rsidR="00AD1CD2" w:rsidRDefault="00AD1CD2" w:rsidP="00466EDD">
            <w:pPr>
              <w:jc w:val="both"/>
              <w:rPr>
                <w:bCs/>
              </w:rPr>
            </w:pPr>
          </w:p>
          <w:p w14:paraId="3B8B1680" w14:textId="77777777" w:rsidR="00AD1CD2" w:rsidRDefault="00AD1CD2" w:rsidP="00466EDD">
            <w:pPr>
              <w:jc w:val="both"/>
              <w:rPr>
                <w:bCs/>
              </w:rPr>
            </w:pPr>
          </w:p>
          <w:p w14:paraId="11FA16C9" w14:textId="77777777" w:rsidR="00AD1CD2" w:rsidRDefault="00AD1CD2" w:rsidP="00466EDD">
            <w:pPr>
              <w:jc w:val="both"/>
              <w:rPr>
                <w:bCs/>
              </w:rPr>
            </w:pPr>
          </w:p>
          <w:p w14:paraId="6E00451A" w14:textId="61EB110D" w:rsidR="00AD1CD2" w:rsidRPr="00061B2F" w:rsidRDefault="00AD1CD2" w:rsidP="00466EDD">
            <w:pPr>
              <w:jc w:val="both"/>
            </w:pPr>
          </w:p>
        </w:tc>
      </w:tr>
      <w:tr w:rsidR="00AD1CD2" w:rsidRPr="00061B2F" w14:paraId="472B8992" w14:textId="77777777" w:rsidTr="00466EDD">
        <w:tc>
          <w:tcPr>
            <w:tcW w:w="2092" w:type="dxa"/>
            <w:tcBorders>
              <w:top w:val="single" w:sz="4" w:space="0" w:color="000000"/>
              <w:left w:val="single" w:sz="4" w:space="0" w:color="000000"/>
              <w:bottom w:val="single" w:sz="4" w:space="0" w:color="000000"/>
              <w:right w:val="single" w:sz="4" w:space="0" w:color="000000"/>
            </w:tcBorders>
            <w:hideMark/>
          </w:tcPr>
          <w:p w14:paraId="7E964E3D" w14:textId="77777777" w:rsidR="00AD1CD2" w:rsidRPr="00061B2F" w:rsidRDefault="00AD1CD2" w:rsidP="00466EDD">
            <w:r w:rsidRPr="00061B2F">
              <w:rPr>
                <w:bCs/>
              </w:rPr>
              <w:t xml:space="preserve">5.Administratīvās procedūras un </w:t>
            </w:r>
            <w:r w:rsidRPr="00061B2F">
              <w:rPr>
                <w:bCs/>
              </w:rPr>
              <w:lastRenderedPageBreak/>
              <w:t>konsultācijas ar privātpersonām</w:t>
            </w:r>
          </w:p>
        </w:tc>
        <w:tc>
          <w:tcPr>
            <w:tcW w:w="7112" w:type="dxa"/>
            <w:tcBorders>
              <w:top w:val="single" w:sz="4" w:space="0" w:color="000000"/>
              <w:left w:val="single" w:sz="4" w:space="0" w:color="000000"/>
              <w:bottom w:val="single" w:sz="4" w:space="0" w:color="000000"/>
              <w:right w:val="single" w:sz="4" w:space="0" w:color="000000"/>
            </w:tcBorders>
            <w:hideMark/>
          </w:tcPr>
          <w:p w14:paraId="67446D8C" w14:textId="77777777" w:rsidR="00AD1CD2" w:rsidRPr="00061B2F" w:rsidRDefault="00AD1CD2" w:rsidP="00466EDD">
            <w:pPr>
              <w:jc w:val="both"/>
            </w:pPr>
            <w:r w:rsidRPr="00061B2F">
              <w:lastRenderedPageBreak/>
              <w:t>Nav attiecināms</w:t>
            </w:r>
          </w:p>
        </w:tc>
      </w:tr>
    </w:tbl>
    <w:p w14:paraId="6C498D96" w14:textId="77777777" w:rsidR="00AD1CD2" w:rsidRPr="00061B2F" w:rsidRDefault="00AD1CD2" w:rsidP="00AD1CD2">
      <w:pPr>
        <w:jc w:val="center"/>
        <w:rPr>
          <w:b/>
        </w:rPr>
      </w:pPr>
    </w:p>
    <w:p w14:paraId="5CC9B4BE" w14:textId="77777777" w:rsidR="00AD1CD2" w:rsidRPr="00061B2F" w:rsidRDefault="00AD1CD2" w:rsidP="00AD1CD2">
      <w:pPr>
        <w:jc w:val="both"/>
      </w:pPr>
    </w:p>
    <w:p w14:paraId="6EAFAEE7" w14:textId="00A0CA8A" w:rsidR="00031DF9" w:rsidRDefault="00AD1CD2" w:rsidP="00AD1CD2">
      <w:r w:rsidRPr="00061B2F">
        <w:t xml:space="preserve">Domes priekšsēdētājs </w:t>
      </w:r>
      <w:r w:rsidRPr="00061B2F">
        <w:tab/>
      </w:r>
      <w:r w:rsidRPr="00061B2F">
        <w:tab/>
      </w:r>
      <w:r w:rsidRPr="00061B2F">
        <w:tab/>
      </w:r>
      <w:r w:rsidRPr="00061B2F">
        <w:tab/>
      </w:r>
      <w:r w:rsidRPr="00061B2F">
        <w:tab/>
      </w:r>
      <w:r w:rsidRPr="00061B2F">
        <w:tab/>
      </w:r>
      <w:r w:rsidRPr="00061B2F">
        <w:tab/>
      </w:r>
      <w:r w:rsidRPr="00061B2F">
        <w:tab/>
      </w:r>
      <w:proofErr w:type="spellStart"/>
      <w:r>
        <w:t>I.Gorskis</w:t>
      </w:r>
      <w:proofErr w:type="spellEnd"/>
    </w:p>
    <w:sectPr w:rsidR="00031D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425B1"/>
    <w:multiLevelType w:val="hybridMultilevel"/>
    <w:tmpl w:val="60A865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CD2"/>
    <w:rsid w:val="00031DF9"/>
    <w:rsid w:val="00413511"/>
    <w:rsid w:val="00AD1C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85EF5"/>
  <w15:chartTrackingRefBased/>
  <w15:docId w15:val="{292E8DFE-848B-4057-9AD7-DC3BDB6A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CD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AD1CD2"/>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AD1CD2"/>
    <w:rPr>
      <w:rFonts w:ascii="Times New Roman" w:eastAsia="Times New Roman" w:hAnsi="Times New Roman" w:cs="Times New Roman"/>
      <w:sz w:val="24"/>
      <w:szCs w:val="24"/>
      <w:lang w:eastAsia="lv-LV"/>
    </w:rPr>
  </w:style>
  <w:style w:type="character" w:styleId="Hyperlink">
    <w:name w:val="Hyperlink"/>
    <w:rsid w:val="00AD1CD2"/>
    <w:rPr>
      <w:color w:val="0000FF"/>
      <w:u w:val="single"/>
    </w:rPr>
  </w:style>
  <w:style w:type="paragraph" w:styleId="NoSpacing">
    <w:name w:val="No Spacing"/>
    <w:link w:val="NoSpacingChar"/>
    <w:qFormat/>
    <w:rsid w:val="00AD1CD2"/>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AD1CD2"/>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locked/>
    <w:rsid w:val="00AD1CD2"/>
    <w:rPr>
      <w:rFonts w:ascii="Times New Roman" w:eastAsia="Calibri" w:hAnsi="Times New Roman" w:cs="Times New Roman"/>
      <w:sz w:val="24"/>
      <w:szCs w:val="24"/>
    </w:rPr>
  </w:style>
  <w:style w:type="paragraph" w:customStyle="1" w:styleId="tv213">
    <w:name w:val="tv213"/>
    <w:basedOn w:val="Normal"/>
    <w:rsid w:val="00AD1CD2"/>
    <w:pPr>
      <w:spacing w:before="100" w:beforeAutospacing="1" w:after="100" w:afterAutospacing="1"/>
    </w:pPr>
  </w:style>
  <w:style w:type="character" w:customStyle="1" w:styleId="DefaultChar">
    <w:name w:val="Default Char"/>
    <w:link w:val="Default"/>
    <w:locked/>
    <w:rsid w:val="00AD1CD2"/>
    <w:rPr>
      <w:rFonts w:ascii="Times New Roman" w:eastAsia="Calibri" w:hAnsi="Times New Roman" w:cs="Times New Roman"/>
      <w:color w:val="000000"/>
      <w:sz w:val="24"/>
      <w:szCs w:val="24"/>
      <w:lang w:val="et-EE"/>
    </w:rPr>
  </w:style>
  <w:style w:type="paragraph" w:styleId="BodyText">
    <w:name w:val="Body Text"/>
    <w:basedOn w:val="Normal"/>
    <w:link w:val="BodyTextChar"/>
    <w:qFormat/>
    <w:rsid w:val="00AD1CD2"/>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AD1CD2"/>
    <w:rPr>
      <w:rFonts w:ascii="Times New Roman" w:eastAsia="Lucida Sans Unicode" w:hAnsi="Times New Roman" w:cs="Times New Roman"/>
      <w:kern w:val="1"/>
      <w:sz w:val="24"/>
      <w:szCs w:val="24"/>
      <w:lang w:eastAsia="lv-LV"/>
    </w:rPr>
  </w:style>
  <w:style w:type="paragraph" w:styleId="NormalWeb">
    <w:name w:val="Normal (Web)"/>
    <w:basedOn w:val="Normal"/>
    <w:link w:val="NormalWebChar"/>
    <w:uiPriority w:val="99"/>
    <w:unhideWhenUsed/>
    <w:rsid w:val="00AD1CD2"/>
    <w:pPr>
      <w:spacing w:before="100" w:beforeAutospacing="1" w:after="100" w:afterAutospacing="1"/>
    </w:pPr>
  </w:style>
  <w:style w:type="character" w:customStyle="1" w:styleId="NormalWebChar">
    <w:name w:val="Normal (Web) Char"/>
    <w:link w:val="NormalWeb"/>
    <w:uiPriority w:val="99"/>
    <w:locked/>
    <w:rsid w:val="00AD1CD2"/>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2849-par-zemes-reformu-latvijas-republikas-lauku-apvido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dobele.lv" TargetMode="External"/><Relationship Id="rId12" Type="http://schemas.openxmlformats.org/officeDocument/2006/relationships/hyperlink" Target="https://likumi.lv/ta/id/299999-publiskas-personas-zemes-nomas-un-apbuves-tiesibas-noteiku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s://likumi.lv/ta/id/299999-publiskas-personas-zemes-nomas-un-apbuves-tiesibas-noteikumi" TargetMode="External"/><Relationship Id="rId5" Type="http://schemas.openxmlformats.org/officeDocument/2006/relationships/image" Target="media/image1.jpeg"/><Relationship Id="rId10" Type="http://schemas.openxmlformats.org/officeDocument/2006/relationships/hyperlink" Target="https://likumi.lv/ta/id/315654-administrativo-teritoriju-un-apdzivoto-vietu-likums" TargetMode="External"/><Relationship Id="rId4" Type="http://schemas.openxmlformats.org/officeDocument/2006/relationships/webSettings" Target="webSettings.xml"/><Relationship Id="rId9" Type="http://schemas.openxmlformats.org/officeDocument/2006/relationships/hyperlink" Target="https://likumi.lv/ta/id/72849-par-zemes-reformu-latvijas-republikas-lauku-apvido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4358</Words>
  <Characters>2485</Characters>
  <Application>Microsoft Office Word</Application>
  <DocSecurity>0</DocSecurity>
  <Lines>20</Lines>
  <Paragraphs>13</Paragraphs>
  <ScaleCrop>false</ScaleCrop>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2022-02-28T13:57:00Z</dcterms:created>
  <dcterms:modified xsi:type="dcterms:W3CDTF">2022-02-28T14:08:00Z</dcterms:modified>
</cp:coreProperties>
</file>