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CBC85" w14:textId="77777777" w:rsidR="00E114B0" w:rsidRPr="00E56E70" w:rsidRDefault="00E114B0" w:rsidP="00E114B0">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drawing>
          <wp:inline distT="0" distB="0" distL="0" distR="0" wp14:anchorId="4F56FE8C" wp14:editId="57702A6F">
            <wp:extent cx="676275" cy="752475"/>
            <wp:effectExtent l="0" t="0" r="9525" b="9525"/>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194336" w14:textId="77777777" w:rsidR="00E114B0" w:rsidRPr="00E56E70" w:rsidRDefault="00E114B0" w:rsidP="00E114B0">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5C34430F" w14:textId="77777777" w:rsidR="00E114B0" w:rsidRPr="00E56E70" w:rsidRDefault="00E114B0" w:rsidP="00E114B0">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5BFD8B7C" w14:textId="77777777" w:rsidR="00E114B0" w:rsidRPr="00E56E70" w:rsidRDefault="00E114B0" w:rsidP="00E114B0">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28DD099C" w14:textId="77777777" w:rsidR="00E114B0" w:rsidRPr="00E56E70" w:rsidRDefault="00E114B0" w:rsidP="00E114B0">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6" w:history="1">
        <w:r w:rsidRPr="00E56E70">
          <w:rPr>
            <w:rFonts w:eastAsia="Calibri"/>
            <w:color w:val="000000"/>
            <w:sz w:val="16"/>
            <w:szCs w:val="16"/>
            <w:lang w:val="en-US" w:eastAsia="ar-SA"/>
          </w:rPr>
          <w:t>dome@dobele.lv</w:t>
        </w:r>
      </w:hyperlink>
    </w:p>
    <w:p w14:paraId="42C67F49" w14:textId="77777777" w:rsidR="00E114B0" w:rsidRPr="00E56E70" w:rsidRDefault="00E114B0" w:rsidP="00E114B0">
      <w:pPr>
        <w:autoSpaceDE w:val="0"/>
        <w:autoSpaceDN w:val="0"/>
        <w:adjustRightInd w:val="0"/>
        <w:jc w:val="center"/>
        <w:rPr>
          <w:b/>
          <w:bCs/>
          <w:color w:val="000000"/>
        </w:rPr>
      </w:pPr>
    </w:p>
    <w:p w14:paraId="540DF6A6" w14:textId="77777777" w:rsidR="00E114B0" w:rsidRPr="00E56E70" w:rsidRDefault="00E114B0" w:rsidP="00E114B0">
      <w:pPr>
        <w:tabs>
          <w:tab w:val="center" w:pos="4320"/>
          <w:tab w:val="right" w:pos="8640"/>
        </w:tabs>
        <w:suppressAutoHyphens/>
        <w:jc w:val="center"/>
        <w:rPr>
          <w:b/>
          <w:spacing w:val="60"/>
          <w:lang w:val="en-US" w:eastAsia="ar-SA"/>
        </w:rPr>
      </w:pPr>
      <w:r w:rsidRPr="00E56E70">
        <w:rPr>
          <w:b/>
          <w:spacing w:val="60"/>
          <w:lang w:val="en-US" w:eastAsia="ar-SA"/>
        </w:rPr>
        <w:t>LĒMUMS</w:t>
      </w:r>
    </w:p>
    <w:p w14:paraId="36BC240F" w14:textId="77777777" w:rsidR="00E114B0" w:rsidRPr="00E56E70" w:rsidRDefault="00E114B0" w:rsidP="00E114B0">
      <w:pPr>
        <w:tabs>
          <w:tab w:val="center" w:pos="4320"/>
          <w:tab w:val="right" w:pos="8640"/>
        </w:tabs>
        <w:suppressAutoHyphens/>
        <w:jc w:val="center"/>
        <w:rPr>
          <w:lang w:val="en-US" w:eastAsia="ar-SA"/>
        </w:rPr>
      </w:pPr>
      <w:proofErr w:type="spellStart"/>
      <w:r w:rsidRPr="00E56E70">
        <w:rPr>
          <w:lang w:val="en-US" w:eastAsia="ar-SA"/>
        </w:rPr>
        <w:t>Dobelē</w:t>
      </w:r>
      <w:proofErr w:type="spellEnd"/>
    </w:p>
    <w:p w14:paraId="6AC0208C" w14:textId="77777777" w:rsidR="00E114B0" w:rsidRPr="00E56E70" w:rsidRDefault="00E114B0" w:rsidP="00E114B0">
      <w:pPr>
        <w:tabs>
          <w:tab w:val="center" w:pos="4320"/>
          <w:tab w:val="right" w:pos="8640"/>
        </w:tabs>
        <w:suppressAutoHyphens/>
        <w:jc w:val="center"/>
        <w:rPr>
          <w:lang w:val="en-US" w:eastAsia="ar-SA"/>
        </w:rPr>
      </w:pPr>
    </w:p>
    <w:p w14:paraId="67AD978A" w14:textId="77777777" w:rsidR="00E114B0" w:rsidRPr="00E56E70" w:rsidRDefault="00E114B0" w:rsidP="00E114B0">
      <w:pPr>
        <w:tabs>
          <w:tab w:val="center" w:pos="4153"/>
          <w:tab w:val="right" w:pos="9355"/>
          <w:tab w:val="right" w:pos="9498"/>
        </w:tabs>
        <w:spacing w:line="259" w:lineRule="auto"/>
        <w:rPr>
          <w:rFonts w:eastAsia="Calibri"/>
          <w:color w:val="000000"/>
          <w:lang w:eastAsia="en-US"/>
        </w:rPr>
      </w:pPr>
      <w:r w:rsidRPr="00E56E70">
        <w:rPr>
          <w:rFonts w:eastAsia="Lucida Sans Unicode"/>
          <w:b/>
          <w:bCs/>
          <w:kern w:val="1"/>
          <w:lang w:eastAsia="en-US"/>
        </w:rPr>
        <w:t>2022.gada 27. janvārī</w:t>
      </w:r>
      <w:r w:rsidRPr="00E56E70">
        <w:rPr>
          <w:rFonts w:eastAsia="Lucida Sans Unicode"/>
          <w:b/>
          <w:bCs/>
          <w:kern w:val="1"/>
          <w:lang w:eastAsia="en-US"/>
        </w:rPr>
        <w:tab/>
      </w:r>
      <w:r w:rsidRPr="00E56E70">
        <w:rPr>
          <w:rFonts w:eastAsia="Lucida Sans Unicode"/>
          <w:b/>
          <w:bCs/>
          <w:kern w:val="1"/>
          <w:lang w:eastAsia="en-US"/>
        </w:rPr>
        <w:tab/>
      </w:r>
      <w:bookmarkStart w:id="0" w:name="_Hlk92990079"/>
      <w:r>
        <w:rPr>
          <w:rFonts w:eastAsia="Lucida Sans Unicode"/>
          <w:b/>
          <w:bCs/>
          <w:kern w:val="1"/>
          <w:lang w:eastAsia="en-US"/>
        </w:rPr>
        <w:t xml:space="preserve">  </w:t>
      </w:r>
      <w:r w:rsidRPr="00E56E70">
        <w:rPr>
          <w:rFonts w:eastAsia="Calibri"/>
          <w:b/>
          <w:color w:val="000000"/>
          <w:lang w:eastAsia="en-US"/>
        </w:rPr>
        <w:t>Nr.</w:t>
      </w:r>
      <w:r>
        <w:rPr>
          <w:rFonts w:eastAsia="Calibri"/>
          <w:b/>
          <w:color w:val="000000"/>
          <w:lang w:eastAsia="en-US"/>
        </w:rPr>
        <w:t>31</w:t>
      </w:r>
      <w:r w:rsidRPr="00E56E70">
        <w:rPr>
          <w:rFonts w:eastAsia="Calibri"/>
          <w:b/>
          <w:color w:val="000000"/>
          <w:lang w:eastAsia="en-US"/>
        </w:rPr>
        <w:t>/2</w:t>
      </w:r>
    </w:p>
    <w:p w14:paraId="099B6C91" w14:textId="77777777" w:rsidR="00E114B0" w:rsidRPr="00E56E70" w:rsidRDefault="00E114B0" w:rsidP="00E114B0">
      <w:pPr>
        <w:tabs>
          <w:tab w:val="center" w:pos="4153"/>
          <w:tab w:val="right" w:pos="8306"/>
        </w:tabs>
        <w:spacing w:line="259" w:lineRule="auto"/>
        <w:jc w:val="right"/>
        <w:rPr>
          <w:rFonts w:eastAsia="Calibri"/>
          <w:lang w:eastAsia="en-US"/>
        </w:rPr>
      </w:pPr>
      <w:r w:rsidRPr="00E56E70">
        <w:rPr>
          <w:rFonts w:eastAsia="Calibri"/>
          <w:color w:val="000000"/>
          <w:lang w:eastAsia="en-US"/>
        </w:rPr>
        <w:t xml:space="preserve">(prot.Nr.2, </w:t>
      </w:r>
      <w:r>
        <w:rPr>
          <w:rFonts w:eastAsia="Calibri"/>
          <w:color w:val="000000"/>
          <w:lang w:eastAsia="en-US"/>
        </w:rPr>
        <w:t>30</w:t>
      </w:r>
      <w:r w:rsidRPr="00E56E70">
        <w:rPr>
          <w:rFonts w:eastAsia="Calibri"/>
          <w:color w:val="000000"/>
          <w:lang w:eastAsia="en-US"/>
        </w:rPr>
        <w:t>.§)</w:t>
      </w:r>
    </w:p>
    <w:bookmarkEnd w:id="0"/>
    <w:p w14:paraId="2AA0AB94" w14:textId="77777777" w:rsidR="00E114B0" w:rsidRPr="00E56E70" w:rsidRDefault="00E114B0" w:rsidP="00E114B0">
      <w:pPr>
        <w:spacing w:after="160" w:line="259" w:lineRule="auto"/>
        <w:jc w:val="center"/>
        <w:rPr>
          <w:rFonts w:eastAsia="Calibri"/>
          <w:b/>
          <w:lang w:eastAsia="en-US"/>
        </w:rPr>
      </w:pPr>
    </w:p>
    <w:p w14:paraId="70E30961" w14:textId="77777777" w:rsidR="00E114B0" w:rsidRPr="00E56E70" w:rsidRDefault="00E114B0" w:rsidP="00E114B0">
      <w:pPr>
        <w:autoSpaceDE w:val="0"/>
        <w:autoSpaceDN w:val="0"/>
        <w:adjustRightInd w:val="0"/>
        <w:ind w:right="-58"/>
        <w:jc w:val="center"/>
        <w:rPr>
          <w:b/>
          <w:bCs/>
          <w:color w:val="000000"/>
          <w:u w:val="single"/>
        </w:rPr>
      </w:pPr>
      <w:r w:rsidRPr="00E56E70">
        <w:rPr>
          <w:b/>
          <w:bCs/>
          <w:color w:val="000000"/>
          <w:u w:val="single"/>
        </w:rPr>
        <w:t xml:space="preserve">Par </w:t>
      </w:r>
      <w:r w:rsidRPr="00E56E70">
        <w:rPr>
          <w:b/>
          <w:color w:val="000000"/>
          <w:u w:val="single"/>
        </w:rPr>
        <w:t>Dobeles novada</w:t>
      </w:r>
      <w:r w:rsidRPr="00E56E70">
        <w:rPr>
          <w:b/>
          <w:color w:val="000000"/>
          <w:spacing w:val="-3"/>
          <w:u w:val="single"/>
        </w:rPr>
        <w:t xml:space="preserve"> </w:t>
      </w:r>
      <w:r w:rsidRPr="00E56E70">
        <w:rPr>
          <w:b/>
          <w:color w:val="000000"/>
          <w:u w:val="single"/>
        </w:rPr>
        <w:t>pašvaldības saistošo noteikumu Nr.</w:t>
      </w:r>
      <w:r>
        <w:rPr>
          <w:b/>
          <w:color w:val="000000"/>
          <w:u w:val="single"/>
        </w:rPr>
        <w:t>7</w:t>
      </w:r>
      <w:r w:rsidRPr="00E56E70">
        <w:rPr>
          <w:b/>
          <w:color w:val="000000"/>
          <w:u w:val="single"/>
        </w:rPr>
        <w:t xml:space="preserve"> „</w:t>
      </w:r>
      <w:r w:rsidRPr="00E56E70">
        <w:rPr>
          <w:b/>
          <w:bCs/>
          <w:color w:val="000000"/>
          <w:u w:val="single"/>
        </w:rPr>
        <w:t>Par augstas detalizācijas topogrāfiskās informācijas aprites kārtību Dobeles novadā</w:t>
      </w:r>
      <w:r w:rsidRPr="00E56E70">
        <w:rPr>
          <w:b/>
          <w:color w:val="000000"/>
          <w:u w:val="single"/>
        </w:rPr>
        <w:t>” apstiprināšanu</w:t>
      </w:r>
    </w:p>
    <w:p w14:paraId="50EBCC6B" w14:textId="77777777" w:rsidR="00E114B0" w:rsidRPr="00E56E70" w:rsidRDefault="00E114B0" w:rsidP="00E114B0">
      <w:pPr>
        <w:autoSpaceDE w:val="0"/>
        <w:autoSpaceDN w:val="0"/>
        <w:adjustRightInd w:val="0"/>
        <w:ind w:right="142"/>
        <w:jc w:val="center"/>
        <w:rPr>
          <w:b/>
          <w:bCs/>
          <w:color w:val="000000"/>
          <w:u w:val="single"/>
        </w:rPr>
      </w:pPr>
    </w:p>
    <w:p w14:paraId="010DFA38" w14:textId="77777777" w:rsidR="00E114B0" w:rsidRPr="00E56E70" w:rsidRDefault="00E114B0" w:rsidP="00E114B0">
      <w:pPr>
        <w:autoSpaceDE w:val="0"/>
        <w:autoSpaceDN w:val="0"/>
        <w:adjustRightInd w:val="0"/>
        <w:ind w:right="142"/>
        <w:jc w:val="center"/>
        <w:rPr>
          <w:b/>
          <w:bCs/>
          <w:color w:val="000000"/>
        </w:rPr>
      </w:pPr>
    </w:p>
    <w:p w14:paraId="1044E58D" w14:textId="77777777" w:rsidR="00E114B0" w:rsidRPr="00E56E70" w:rsidRDefault="00E114B0" w:rsidP="00E114B0">
      <w:pPr>
        <w:autoSpaceDE w:val="0"/>
        <w:autoSpaceDN w:val="0"/>
        <w:adjustRightInd w:val="0"/>
        <w:ind w:right="-1" w:firstLine="720"/>
        <w:jc w:val="both"/>
        <w:rPr>
          <w:rFonts w:eastAsia="Calibri"/>
          <w:lang w:eastAsia="en-US"/>
        </w:rPr>
      </w:pPr>
      <w:r w:rsidRPr="00E56E70">
        <w:rPr>
          <w:color w:val="000000"/>
        </w:rPr>
        <w:t xml:space="preserve">Pamatojoties uz likuma „Par pašvaldībām” 43.panta pirmās daļas 13.punktu, Ģeotelpiskās informācijas likuma 13.panta sesto daļu un 26.panta trešo daļu, Ministru kabineta 2012.gada 24.aprīļa noteikumu Nr. 281 “Augstas detalizācijas topogrāfiskās informācijas un tās centrālās datu bāzes noteikumi” 69. un 79.punktu, </w:t>
      </w:r>
      <w:r w:rsidRPr="00B44F72">
        <w:rPr>
          <w:bCs/>
          <w:color w:val="000000"/>
        </w:rPr>
        <w:t xml:space="preserve">atklāti balsojot: </w:t>
      </w:r>
      <w:r w:rsidRPr="00E56E70">
        <w:rPr>
          <w:rFonts w:eastAsia="Calibri"/>
          <w:lang w:val="en-GB" w:eastAsia="en-US"/>
        </w:rPr>
        <w:t>PAR</w:t>
      </w:r>
      <w:r>
        <w:rPr>
          <w:rFonts w:eastAsia="Calibri"/>
          <w:lang w:val="en-GB" w:eastAsia="en-US"/>
        </w:rPr>
        <w:t xml:space="preserve"> – 17 (</w:t>
      </w:r>
      <w:r>
        <w:t xml:space="preserve">Ģirts </w:t>
      </w:r>
      <w:proofErr w:type="spellStart"/>
      <w:r>
        <w:t>Ante</w:t>
      </w:r>
      <w:proofErr w:type="spellEnd"/>
      <w:r>
        <w:t xml:space="preserve">, </w:t>
      </w:r>
      <w:r w:rsidRPr="00FE5C59">
        <w:rPr>
          <w:bCs/>
          <w:lang w:eastAsia="et-EE"/>
        </w:rPr>
        <w:t>K</w:t>
      </w:r>
      <w:r>
        <w:rPr>
          <w:bCs/>
          <w:lang w:eastAsia="et-EE"/>
        </w:rPr>
        <w:t xml:space="preserve">ristīne </w:t>
      </w:r>
      <w:r w:rsidRPr="00FE5C59">
        <w:rPr>
          <w:bCs/>
          <w:lang w:eastAsia="et-EE"/>
        </w:rPr>
        <w:t xml:space="preserve">Briede, </w:t>
      </w:r>
      <w:r>
        <w:rPr>
          <w:bCs/>
          <w:lang w:eastAsia="et-EE"/>
        </w:rPr>
        <w:t xml:space="preserve">Madara </w:t>
      </w:r>
      <w:proofErr w:type="spellStart"/>
      <w:r>
        <w:rPr>
          <w:bCs/>
          <w:lang w:eastAsia="et-EE"/>
        </w:rPr>
        <w:t>Darguža</w:t>
      </w:r>
      <w:proofErr w:type="spellEnd"/>
      <w:r>
        <w:rPr>
          <w:bCs/>
          <w:lang w:eastAsia="et-EE"/>
        </w:rPr>
        <w:t xml:space="preserve">, Sarmīte Dude, Māris Feldmanis, </w:t>
      </w:r>
      <w:r w:rsidRPr="00FE5C59">
        <w:rPr>
          <w:bCs/>
          <w:lang w:eastAsia="et-EE"/>
        </w:rPr>
        <w:t>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r w:rsidRPr="00FE5C59">
        <w:rPr>
          <w:bCs/>
          <w:lang w:eastAsia="et-EE"/>
        </w:rPr>
        <w:t>Kaminskis,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proofErr w:type="spellStart"/>
      <w:r w:rsidRPr="00FE5C59">
        <w:rPr>
          <w:bCs/>
          <w:lang w:eastAsia="et-EE"/>
        </w:rPr>
        <w:t>Liekniņa</w:t>
      </w:r>
      <w:proofErr w:type="spellEnd"/>
      <w:r w:rsidRPr="00FE5C59">
        <w:rPr>
          <w:bCs/>
          <w:lang w:eastAsia="et-EE"/>
        </w:rPr>
        <w:t xml:space="preserve">, </w:t>
      </w:r>
      <w:r>
        <w:rPr>
          <w:bCs/>
          <w:lang w:eastAsia="et-EE"/>
        </w:rPr>
        <w:t xml:space="preserve">Sanita </w:t>
      </w:r>
      <w:proofErr w:type="spellStart"/>
      <w:r>
        <w:rPr>
          <w:bCs/>
          <w:lang w:eastAsia="et-EE"/>
        </w:rPr>
        <w:t>Olševska</w:t>
      </w:r>
      <w:proofErr w:type="spellEnd"/>
      <w:r>
        <w:rPr>
          <w:bCs/>
          <w:lang w:eastAsia="et-EE"/>
        </w:rPr>
        <w:t xml:space="preserve">, </w:t>
      </w:r>
      <w:r w:rsidRPr="00FE5C59">
        <w:rPr>
          <w:bCs/>
          <w:lang w:eastAsia="et-EE"/>
        </w:rPr>
        <w:t>A</w:t>
      </w:r>
      <w:r>
        <w:rPr>
          <w:bCs/>
          <w:lang w:eastAsia="et-EE"/>
        </w:rPr>
        <w:t xml:space="preserve">ndris </w:t>
      </w:r>
      <w:proofErr w:type="spellStart"/>
      <w:r w:rsidRPr="00FE5C59">
        <w:rPr>
          <w:bCs/>
          <w:lang w:eastAsia="et-EE"/>
        </w:rPr>
        <w:t>Podvinskis</w:t>
      </w:r>
      <w:proofErr w:type="spellEnd"/>
      <w:r w:rsidRPr="00FE5C59">
        <w:rPr>
          <w:bCs/>
          <w:lang w:eastAsia="et-EE"/>
        </w:rPr>
        <w:t>, V</w:t>
      </w:r>
      <w:r>
        <w:rPr>
          <w:bCs/>
          <w:lang w:eastAsia="et-EE"/>
        </w:rPr>
        <w:t xml:space="preserve">iesturs </w:t>
      </w:r>
      <w:r w:rsidRPr="00FE5C59">
        <w:rPr>
          <w:bCs/>
          <w:lang w:eastAsia="et-EE"/>
        </w:rPr>
        <w:t>Reinfelds, D</w:t>
      </w:r>
      <w:r>
        <w:rPr>
          <w:bCs/>
          <w:lang w:eastAsia="et-EE"/>
        </w:rPr>
        <w:t xml:space="preserve">ace </w:t>
      </w:r>
      <w:r w:rsidRPr="00FE5C59">
        <w:rPr>
          <w:bCs/>
          <w:lang w:eastAsia="et-EE"/>
        </w:rPr>
        <w:t>Reinika, G</w:t>
      </w:r>
      <w:r>
        <w:rPr>
          <w:bCs/>
          <w:lang w:eastAsia="et-EE"/>
        </w:rPr>
        <w:t xml:space="preserve">untis </w:t>
      </w:r>
      <w:proofErr w:type="spellStart"/>
      <w:r w:rsidRPr="00FE5C59">
        <w:rPr>
          <w:bCs/>
          <w:lang w:eastAsia="et-EE"/>
        </w:rPr>
        <w:t>Safranovičs</w:t>
      </w:r>
      <w:proofErr w:type="spellEnd"/>
      <w:r w:rsidRPr="00FE5C59">
        <w:rPr>
          <w:bCs/>
          <w:lang w:eastAsia="et-EE"/>
        </w:rPr>
        <w:t>,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proofErr w:type="spellEnd"/>
      <w:r>
        <w:rPr>
          <w:bCs/>
          <w:lang w:eastAsia="et-EE"/>
        </w:rPr>
        <w:t>)</w:t>
      </w:r>
      <w:r w:rsidRPr="00E56E70">
        <w:rPr>
          <w:rFonts w:eastAsia="Calibri"/>
          <w:lang w:val="en-GB" w:eastAsia="en-US"/>
        </w:rPr>
        <w:t>, PRET</w:t>
      </w:r>
      <w:r>
        <w:rPr>
          <w:rFonts w:eastAsia="Calibri"/>
          <w:lang w:val="en-GB" w:eastAsia="en-US"/>
        </w:rPr>
        <w:t xml:space="preserve"> – 1 (Edgars </w:t>
      </w:r>
      <w:proofErr w:type="spellStart"/>
      <w:r>
        <w:rPr>
          <w:rFonts w:eastAsia="Calibri"/>
          <w:lang w:val="en-GB" w:eastAsia="en-US"/>
        </w:rPr>
        <w:t>Gaigalis</w:t>
      </w:r>
      <w:proofErr w:type="spellEnd"/>
      <w:r>
        <w:rPr>
          <w:rFonts w:eastAsia="Calibri"/>
          <w:lang w:val="en-GB" w:eastAsia="en-US"/>
        </w:rPr>
        <w:t>)</w:t>
      </w:r>
      <w:r w:rsidRPr="00E56E70">
        <w:rPr>
          <w:rFonts w:eastAsia="Calibri"/>
          <w:lang w:val="en-GB" w:eastAsia="en-US"/>
        </w:rPr>
        <w:t>,</w:t>
      </w:r>
      <w:r>
        <w:rPr>
          <w:rFonts w:eastAsia="Calibri"/>
          <w:lang w:val="en-GB" w:eastAsia="en-US"/>
        </w:rPr>
        <w:t xml:space="preserve"> </w:t>
      </w:r>
      <w:r w:rsidRPr="00E56E70">
        <w:rPr>
          <w:rFonts w:eastAsia="Calibri"/>
          <w:lang w:val="en-GB" w:eastAsia="en-US"/>
        </w:rPr>
        <w:t xml:space="preserve">ATTURAS </w:t>
      </w:r>
      <w:r>
        <w:rPr>
          <w:rFonts w:eastAsia="Calibri"/>
          <w:lang w:val="en-GB" w:eastAsia="en-US"/>
        </w:rPr>
        <w:t>- nav,</w:t>
      </w:r>
      <w:r w:rsidRPr="00E56E70">
        <w:rPr>
          <w:rFonts w:eastAsia="Calibri"/>
          <w:lang w:val="en-GB" w:eastAsia="en-US"/>
        </w:rPr>
        <w:t xml:space="preserve"> </w:t>
      </w:r>
      <w:r w:rsidRPr="00E56E70">
        <w:rPr>
          <w:rFonts w:eastAsia="Calibri"/>
          <w:lang w:eastAsia="en-US"/>
        </w:rPr>
        <w:t>Dobeles novada dome NOLEMJ:</w:t>
      </w:r>
    </w:p>
    <w:p w14:paraId="3E271656" w14:textId="77777777" w:rsidR="00E114B0" w:rsidRPr="00E56E70" w:rsidRDefault="00E114B0" w:rsidP="00E114B0">
      <w:pPr>
        <w:numPr>
          <w:ilvl w:val="0"/>
          <w:numId w:val="1"/>
        </w:numPr>
        <w:autoSpaceDE w:val="0"/>
        <w:autoSpaceDN w:val="0"/>
        <w:adjustRightInd w:val="0"/>
        <w:ind w:right="-1"/>
        <w:jc w:val="both"/>
        <w:rPr>
          <w:color w:val="000000"/>
        </w:rPr>
      </w:pPr>
      <w:r w:rsidRPr="00E56E70">
        <w:rPr>
          <w:color w:val="000000"/>
        </w:rPr>
        <w:t>Apstiprināt Dobeles novada</w:t>
      </w:r>
      <w:r w:rsidRPr="00E56E70">
        <w:rPr>
          <w:color w:val="000000"/>
          <w:spacing w:val="-3"/>
        </w:rPr>
        <w:t xml:space="preserve"> </w:t>
      </w:r>
      <w:r w:rsidRPr="00E56E70">
        <w:rPr>
          <w:color w:val="000000"/>
        </w:rPr>
        <w:t>pašvaldības saistošos noteikumus Nr.</w:t>
      </w:r>
      <w:r>
        <w:rPr>
          <w:color w:val="000000"/>
        </w:rPr>
        <w:t>7</w:t>
      </w:r>
      <w:r w:rsidRPr="00E56E70">
        <w:rPr>
          <w:color w:val="000000"/>
        </w:rPr>
        <w:t xml:space="preserve"> „</w:t>
      </w:r>
      <w:r w:rsidRPr="00E56E70">
        <w:rPr>
          <w:bCs/>
          <w:color w:val="000000"/>
        </w:rPr>
        <w:t>Par augstas detalizācijas topogrāfiskās informācijas aprites kārtību Dobeles novadā</w:t>
      </w:r>
      <w:r w:rsidRPr="00E56E70">
        <w:rPr>
          <w:color w:val="000000"/>
        </w:rPr>
        <w:t>” (Pielikumā).</w:t>
      </w:r>
    </w:p>
    <w:p w14:paraId="7C90A47D" w14:textId="77777777" w:rsidR="00E114B0" w:rsidRPr="00E56E70" w:rsidRDefault="00E114B0" w:rsidP="00E114B0">
      <w:pPr>
        <w:autoSpaceDE w:val="0"/>
        <w:autoSpaceDN w:val="0"/>
        <w:adjustRightInd w:val="0"/>
        <w:ind w:right="-1"/>
        <w:jc w:val="both"/>
        <w:rPr>
          <w:color w:val="000000"/>
        </w:rPr>
      </w:pPr>
    </w:p>
    <w:p w14:paraId="54033D41" w14:textId="77777777" w:rsidR="00E114B0" w:rsidRPr="000B4977" w:rsidRDefault="00E114B0" w:rsidP="00E114B0">
      <w:pPr>
        <w:pStyle w:val="ListParagraph"/>
        <w:numPr>
          <w:ilvl w:val="0"/>
          <w:numId w:val="1"/>
        </w:numPr>
        <w:autoSpaceDE w:val="0"/>
        <w:autoSpaceDN w:val="0"/>
        <w:adjustRightInd w:val="0"/>
        <w:ind w:right="-1"/>
        <w:jc w:val="both"/>
        <w:rPr>
          <w:color w:val="000000"/>
        </w:rPr>
      </w:pPr>
      <w:r w:rsidRPr="000B4977">
        <w:rPr>
          <w:color w:val="000000"/>
        </w:rPr>
        <w:t xml:space="preserve">Nosūtīt saistošos noteikumus un to paskaidrojuma rakstu triju darba dienu laikā pēc to parakstīšanas Vides aizsardzības un reģionālās attīstības ministrijai atzinuma sniegšanai. </w:t>
      </w:r>
    </w:p>
    <w:p w14:paraId="1B51CB8B" w14:textId="77777777" w:rsidR="00E114B0" w:rsidRPr="00E56E70" w:rsidRDefault="00E114B0" w:rsidP="00E114B0">
      <w:pPr>
        <w:autoSpaceDE w:val="0"/>
        <w:autoSpaceDN w:val="0"/>
        <w:adjustRightInd w:val="0"/>
        <w:ind w:right="-1"/>
        <w:jc w:val="both"/>
        <w:rPr>
          <w:color w:val="000000"/>
        </w:rPr>
      </w:pPr>
    </w:p>
    <w:p w14:paraId="2BFA60AC" w14:textId="77777777" w:rsidR="00E114B0" w:rsidRPr="000B4977" w:rsidRDefault="00E114B0" w:rsidP="00E114B0">
      <w:pPr>
        <w:pStyle w:val="ListParagraph"/>
        <w:numPr>
          <w:ilvl w:val="0"/>
          <w:numId w:val="1"/>
        </w:numPr>
        <w:autoSpaceDE w:val="0"/>
        <w:autoSpaceDN w:val="0"/>
        <w:adjustRightInd w:val="0"/>
        <w:ind w:right="-1"/>
        <w:jc w:val="both"/>
        <w:rPr>
          <w:color w:val="000000"/>
        </w:rPr>
      </w:pPr>
      <w:r w:rsidRPr="000B4977">
        <w:rPr>
          <w:color w:val="000000"/>
        </w:rPr>
        <w:t>Uzdot atbildīgajām administrācijas amatpersonām nodrošināt saistošo noteikumu nosūtīšanu, publicēšanu, pieejamību un iedzīvotāju informēšanu.</w:t>
      </w:r>
    </w:p>
    <w:p w14:paraId="3F5B83C5" w14:textId="77777777" w:rsidR="00E114B0" w:rsidRPr="00E56E70" w:rsidRDefault="00E114B0" w:rsidP="00E114B0">
      <w:pPr>
        <w:autoSpaceDE w:val="0"/>
        <w:autoSpaceDN w:val="0"/>
        <w:adjustRightInd w:val="0"/>
        <w:ind w:right="-1"/>
        <w:jc w:val="both"/>
        <w:rPr>
          <w:color w:val="000000"/>
        </w:rPr>
      </w:pPr>
    </w:p>
    <w:p w14:paraId="34DAFBE0" w14:textId="77777777" w:rsidR="00E114B0" w:rsidRPr="00E56E70" w:rsidRDefault="00E114B0" w:rsidP="00E114B0">
      <w:pPr>
        <w:spacing w:after="120"/>
        <w:ind w:right="-1"/>
      </w:pPr>
    </w:p>
    <w:p w14:paraId="4FFD9C03" w14:textId="7FDE2E0E" w:rsidR="00E114B0" w:rsidRDefault="00E114B0" w:rsidP="00E114B0">
      <w:r w:rsidRPr="00E56E70">
        <w:t>Domes</w:t>
      </w:r>
      <w:r w:rsidRPr="00E56E70">
        <w:rPr>
          <w:spacing w:val="-3"/>
        </w:rPr>
        <w:t xml:space="preserve"> </w:t>
      </w:r>
      <w:r w:rsidRPr="00E56E70">
        <w:t>priekšsēdētāj</w:t>
      </w:r>
      <w:r>
        <w:t xml:space="preserve">s                                                                                        </w:t>
      </w:r>
      <w:proofErr w:type="spellStart"/>
      <w:r w:rsidRPr="00E56E70">
        <w:t>I.Gorski</w:t>
      </w:r>
      <w:r>
        <w:t>s</w:t>
      </w:r>
      <w:proofErr w:type="spellEnd"/>
    </w:p>
    <w:p w14:paraId="0FD315F4" w14:textId="5E18117D" w:rsidR="00635F68" w:rsidRDefault="00635F68"/>
    <w:p w14:paraId="5C63CC70" w14:textId="7BA6D155" w:rsidR="007E747B" w:rsidRDefault="007E747B"/>
    <w:p w14:paraId="49B99241" w14:textId="6F2CA280" w:rsidR="007E747B" w:rsidRDefault="007E747B"/>
    <w:p w14:paraId="1E62EF01" w14:textId="5477BF6C" w:rsidR="007E747B" w:rsidRDefault="007E747B"/>
    <w:p w14:paraId="10F765B5" w14:textId="7E059190" w:rsidR="007E747B" w:rsidRDefault="007E747B"/>
    <w:p w14:paraId="36AE4616" w14:textId="56C38EBC" w:rsidR="007E747B" w:rsidRDefault="007E747B"/>
    <w:p w14:paraId="4B5FCA03" w14:textId="77777777" w:rsidR="007E747B" w:rsidRPr="00E56E70" w:rsidRDefault="007E747B" w:rsidP="007E747B">
      <w:pPr>
        <w:tabs>
          <w:tab w:val="left" w:pos="-24212"/>
        </w:tabs>
        <w:spacing w:after="160" w:line="259" w:lineRule="auto"/>
        <w:jc w:val="center"/>
        <w:rPr>
          <w:rFonts w:ascii="Calibri" w:eastAsia="Calibri" w:hAnsi="Calibri"/>
          <w:sz w:val="20"/>
          <w:szCs w:val="20"/>
          <w:lang w:eastAsia="en-US"/>
        </w:rPr>
      </w:pPr>
      <w:bookmarkStart w:id="1" w:name="_Hlk93670536"/>
      <w:r w:rsidRPr="00E56E70">
        <w:rPr>
          <w:rFonts w:ascii="Calibri" w:eastAsia="Calibri" w:hAnsi="Calibri"/>
          <w:noProof/>
          <w:sz w:val="20"/>
          <w:szCs w:val="20"/>
        </w:rPr>
        <w:lastRenderedPageBreak/>
        <w:drawing>
          <wp:inline distT="0" distB="0" distL="0" distR="0" wp14:anchorId="3064DE75" wp14:editId="28B6F17E">
            <wp:extent cx="676275" cy="752475"/>
            <wp:effectExtent l="0" t="0" r="9525" b="9525"/>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D5A6C3" w14:textId="77777777" w:rsidR="007E747B" w:rsidRPr="00E56E70" w:rsidRDefault="007E747B" w:rsidP="007E747B">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036B603C" w14:textId="77777777" w:rsidR="007E747B" w:rsidRPr="00E56E70" w:rsidRDefault="007E747B" w:rsidP="007E747B">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495785A9" w14:textId="77777777" w:rsidR="007E747B" w:rsidRPr="00E56E70" w:rsidRDefault="007E747B" w:rsidP="007E747B">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3DAF7026" w14:textId="77777777" w:rsidR="007E747B" w:rsidRPr="00E56E70" w:rsidRDefault="007E747B" w:rsidP="007E747B">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7" w:history="1">
        <w:r w:rsidRPr="00E56E70">
          <w:rPr>
            <w:rFonts w:eastAsia="Calibri"/>
            <w:color w:val="000000"/>
            <w:sz w:val="16"/>
            <w:szCs w:val="16"/>
            <w:lang w:val="en-US" w:eastAsia="ar-SA"/>
          </w:rPr>
          <w:t>dome@dobele.lv</w:t>
        </w:r>
      </w:hyperlink>
    </w:p>
    <w:p w14:paraId="0E6E2DC9" w14:textId="77777777" w:rsidR="007E747B" w:rsidRPr="00E56E70" w:rsidRDefault="007E747B" w:rsidP="007E747B">
      <w:pPr>
        <w:autoSpaceDE w:val="0"/>
        <w:autoSpaceDN w:val="0"/>
        <w:adjustRightInd w:val="0"/>
        <w:jc w:val="right"/>
        <w:rPr>
          <w:color w:val="000000"/>
        </w:rPr>
      </w:pPr>
      <w:r w:rsidRPr="00E56E70">
        <w:rPr>
          <w:color w:val="000000"/>
        </w:rPr>
        <w:t>APSTIPRINĀTI</w:t>
      </w:r>
    </w:p>
    <w:p w14:paraId="33DF328A" w14:textId="77777777" w:rsidR="007E747B" w:rsidRPr="00E56E70" w:rsidRDefault="007E747B" w:rsidP="007E747B">
      <w:pPr>
        <w:autoSpaceDE w:val="0"/>
        <w:autoSpaceDN w:val="0"/>
        <w:adjustRightInd w:val="0"/>
        <w:jc w:val="right"/>
        <w:rPr>
          <w:color w:val="000000"/>
        </w:rPr>
      </w:pPr>
      <w:r w:rsidRPr="00E56E70">
        <w:rPr>
          <w:color w:val="000000"/>
        </w:rPr>
        <w:t>ar Dobeles novada domes</w:t>
      </w:r>
    </w:p>
    <w:p w14:paraId="14A2ACA8" w14:textId="77777777" w:rsidR="007E747B" w:rsidRDefault="007E747B" w:rsidP="007E747B">
      <w:pPr>
        <w:autoSpaceDE w:val="0"/>
        <w:autoSpaceDN w:val="0"/>
        <w:adjustRightInd w:val="0"/>
        <w:jc w:val="right"/>
        <w:rPr>
          <w:color w:val="000000"/>
        </w:rPr>
      </w:pPr>
      <w:r w:rsidRPr="00E56E70">
        <w:rPr>
          <w:color w:val="000000"/>
        </w:rPr>
        <w:t xml:space="preserve">2022. gada </w:t>
      </w:r>
      <w:r>
        <w:rPr>
          <w:color w:val="000000"/>
        </w:rPr>
        <w:t>27.janvāra</w:t>
      </w:r>
      <w:r w:rsidRPr="00E56E70">
        <w:rPr>
          <w:color w:val="000000"/>
        </w:rPr>
        <w:t xml:space="preserve"> lēmumu Nr. </w:t>
      </w:r>
      <w:r>
        <w:rPr>
          <w:color w:val="000000"/>
        </w:rPr>
        <w:t>31/2</w:t>
      </w:r>
    </w:p>
    <w:p w14:paraId="3FC65850" w14:textId="77777777" w:rsidR="007E747B" w:rsidRPr="00E56E70" w:rsidRDefault="007E747B" w:rsidP="007E747B">
      <w:pPr>
        <w:autoSpaceDE w:val="0"/>
        <w:autoSpaceDN w:val="0"/>
        <w:adjustRightInd w:val="0"/>
        <w:jc w:val="right"/>
        <w:rPr>
          <w:color w:val="000000"/>
        </w:rPr>
      </w:pPr>
      <w:r>
        <w:rPr>
          <w:color w:val="000000"/>
        </w:rPr>
        <w:t>(protokols Nr.2)</w:t>
      </w:r>
    </w:p>
    <w:p w14:paraId="3736C024" w14:textId="77777777" w:rsidR="007E747B" w:rsidRPr="00E56E70" w:rsidRDefault="007E747B" w:rsidP="007E747B">
      <w:pPr>
        <w:suppressAutoHyphens/>
        <w:jc w:val="center"/>
        <w:rPr>
          <w:rFonts w:eastAsia="Calibri"/>
          <w:b/>
          <w:lang w:eastAsia="ar-SA"/>
        </w:rPr>
      </w:pPr>
    </w:p>
    <w:p w14:paraId="4A75FF11" w14:textId="77777777" w:rsidR="007E747B" w:rsidRPr="00E56E70" w:rsidRDefault="007E747B" w:rsidP="007E747B">
      <w:pPr>
        <w:suppressAutoHyphens/>
        <w:jc w:val="both"/>
        <w:rPr>
          <w:rFonts w:eastAsia="Calibri"/>
          <w:b/>
          <w:lang w:eastAsia="ar-SA"/>
        </w:rPr>
      </w:pPr>
    </w:p>
    <w:p w14:paraId="2BC70EC9" w14:textId="77777777" w:rsidR="007E747B" w:rsidRPr="00E56E70" w:rsidRDefault="007E747B" w:rsidP="007E747B">
      <w:pPr>
        <w:suppressAutoHyphens/>
        <w:rPr>
          <w:rFonts w:eastAsia="Calibri"/>
          <w:lang w:eastAsia="en-US"/>
        </w:rPr>
      </w:pPr>
      <w:r w:rsidRPr="00E56E70">
        <w:rPr>
          <w:rFonts w:eastAsia="Calibri"/>
          <w:b/>
          <w:lang w:eastAsia="ar-SA"/>
        </w:rPr>
        <w:t>2022. gada 27. janvār</w:t>
      </w:r>
      <w:r>
        <w:rPr>
          <w:rFonts w:eastAsia="Calibri"/>
          <w:b/>
          <w:lang w:eastAsia="ar-SA"/>
        </w:rPr>
        <w:t xml:space="preserve">ī                 </w:t>
      </w:r>
      <w:r w:rsidRPr="00E56E70">
        <w:rPr>
          <w:rFonts w:eastAsia="Calibri"/>
          <w:b/>
          <w:lang w:eastAsia="ar-SA"/>
        </w:rPr>
        <w:tab/>
      </w:r>
      <w:r w:rsidRPr="00E56E70">
        <w:rPr>
          <w:rFonts w:eastAsia="Calibri"/>
          <w:b/>
          <w:lang w:eastAsia="ar-SA"/>
        </w:rPr>
        <w:tab/>
      </w:r>
      <w:r w:rsidRPr="00E56E70">
        <w:rPr>
          <w:rFonts w:eastAsia="Calibri"/>
          <w:b/>
          <w:lang w:eastAsia="ar-SA"/>
        </w:rPr>
        <w:tab/>
        <w:t xml:space="preserve">Saistošie noteikumi </w:t>
      </w:r>
      <w:r>
        <w:rPr>
          <w:rFonts w:eastAsia="Calibri"/>
          <w:b/>
          <w:lang w:eastAsia="ar-SA"/>
        </w:rPr>
        <w:t xml:space="preserve">     </w:t>
      </w:r>
      <w:r w:rsidRPr="00E56E70">
        <w:rPr>
          <w:rFonts w:eastAsia="Calibri"/>
          <w:b/>
          <w:lang w:eastAsia="ar-SA"/>
        </w:rPr>
        <w:t>Nr. </w:t>
      </w:r>
      <w:r>
        <w:rPr>
          <w:rFonts w:eastAsia="Calibri"/>
          <w:b/>
          <w:lang w:eastAsia="ar-SA"/>
        </w:rPr>
        <w:t>7</w:t>
      </w:r>
    </w:p>
    <w:p w14:paraId="0E8F062C" w14:textId="77777777" w:rsidR="007E747B" w:rsidRPr="00E56E70" w:rsidRDefault="007E747B" w:rsidP="007E747B">
      <w:pPr>
        <w:tabs>
          <w:tab w:val="left" w:pos="6946"/>
        </w:tabs>
        <w:spacing w:after="160" w:line="259" w:lineRule="auto"/>
        <w:jc w:val="both"/>
        <w:rPr>
          <w:rFonts w:eastAsia="Calibri"/>
          <w:lang w:eastAsia="en-US"/>
        </w:rPr>
      </w:pPr>
    </w:p>
    <w:p w14:paraId="4C5BA84A" w14:textId="77777777" w:rsidR="007E747B" w:rsidRPr="00E56E70" w:rsidRDefault="007E747B" w:rsidP="007E747B">
      <w:pPr>
        <w:autoSpaceDE w:val="0"/>
        <w:autoSpaceDN w:val="0"/>
        <w:adjustRightInd w:val="0"/>
        <w:spacing w:after="160" w:line="259" w:lineRule="auto"/>
        <w:jc w:val="center"/>
        <w:rPr>
          <w:color w:val="000000"/>
        </w:rPr>
      </w:pPr>
      <w:r w:rsidRPr="00E56E70">
        <w:rPr>
          <w:rFonts w:eastAsia="Calibri"/>
          <w:b/>
          <w:bCs/>
          <w:color w:val="000000"/>
          <w:lang w:eastAsia="en-US"/>
        </w:rPr>
        <w:t>Par augstas detalizācijas topogrāfiskās informācijas aprites kārtību Dobeles novadā</w:t>
      </w:r>
    </w:p>
    <w:p w14:paraId="73540E60" w14:textId="77777777" w:rsidR="007E747B" w:rsidRPr="00E56E70" w:rsidRDefault="007E747B" w:rsidP="007E747B">
      <w:pPr>
        <w:autoSpaceDE w:val="0"/>
        <w:autoSpaceDN w:val="0"/>
        <w:adjustRightInd w:val="0"/>
        <w:jc w:val="both"/>
        <w:rPr>
          <w:i/>
          <w:iCs/>
          <w:color w:val="414142"/>
        </w:rPr>
      </w:pPr>
      <w:r w:rsidRPr="00E56E70">
        <w:rPr>
          <w:color w:val="000000"/>
        </w:rPr>
        <w:t xml:space="preserve">Izdoti saskaņā ar </w:t>
      </w:r>
      <w:r w:rsidRPr="00E56E70">
        <w:rPr>
          <w:iCs/>
          <w:color w:val="000000"/>
        </w:rPr>
        <w:t>Ģeotelpiskās informācijas likuma 13. panta sesto daļu un 26. panta trešo daļu, Ministru kabineta 2012. gada 24. aprīļa noteikumu Nr. 281 "Augstas detalizācijas topogrāfiskās informācijas un tās centrālās datu bāzes noteikumi" 69. un 79. punktu</w:t>
      </w:r>
    </w:p>
    <w:p w14:paraId="7AB85D80" w14:textId="77777777" w:rsidR="007E747B" w:rsidRPr="00E56E70" w:rsidRDefault="007E747B" w:rsidP="007E747B">
      <w:pPr>
        <w:autoSpaceDE w:val="0"/>
        <w:autoSpaceDN w:val="0"/>
        <w:adjustRightInd w:val="0"/>
        <w:jc w:val="both"/>
        <w:rPr>
          <w:color w:val="000000"/>
        </w:rPr>
      </w:pPr>
    </w:p>
    <w:p w14:paraId="0DE7F59C" w14:textId="3EC9A9C1" w:rsidR="007E747B" w:rsidRPr="007E747B" w:rsidRDefault="007E747B" w:rsidP="007E747B">
      <w:pPr>
        <w:numPr>
          <w:ilvl w:val="0"/>
          <w:numId w:val="3"/>
        </w:numPr>
        <w:autoSpaceDE w:val="0"/>
        <w:autoSpaceDN w:val="0"/>
        <w:adjustRightInd w:val="0"/>
        <w:jc w:val="center"/>
        <w:rPr>
          <w:color w:val="000000"/>
        </w:rPr>
      </w:pPr>
      <w:r w:rsidRPr="005A7785">
        <w:rPr>
          <w:b/>
          <w:bCs/>
          <w:color w:val="000000"/>
        </w:rPr>
        <w:t>Vispārīgie jautājumi</w:t>
      </w:r>
    </w:p>
    <w:p w14:paraId="598236DD" w14:textId="77777777" w:rsidR="007E747B" w:rsidRPr="005A7785" w:rsidRDefault="007E747B" w:rsidP="007E747B">
      <w:pPr>
        <w:autoSpaceDE w:val="0"/>
        <w:autoSpaceDN w:val="0"/>
        <w:adjustRightInd w:val="0"/>
        <w:jc w:val="center"/>
        <w:rPr>
          <w:color w:val="000000"/>
        </w:rPr>
      </w:pPr>
    </w:p>
    <w:p w14:paraId="16C609C3"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Saistošie noteikumi (turpmāk – Noteikumi) nosaka kārtību, kādā Dobeles novada pašvaldībā (turpmāk – Pašvaldība) tiek veikta augstas detalizācijas topogrāfiskās informācijas (turpmāk – topogrāfiskā informācija) iesniegšana, pieņemšana, reģistrēšana datu bāzē un izsniegšana.</w:t>
      </w:r>
    </w:p>
    <w:p w14:paraId="46713822"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Noteikumi ir saistoši visām fiziskām un juridiskām personām, kas Dobeles novada administratīvajā teritorijā:</w:t>
      </w:r>
    </w:p>
    <w:p w14:paraId="00835655"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veic topogrāfiskos un ģeodēziskos uzmērīšanas darbus;</w:t>
      </w:r>
    </w:p>
    <w:p w14:paraId="4993B686"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veic inženierbūvju un ēku projektēšanu, būvniecību un ekspluatāciju;</w:t>
      </w:r>
      <w:r w:rsidRPr="00E56E70">
        <w:rPr>
          <w:rFonts w:eastAsia="Calibri"/>
          <w:b/>
          <w:bCs/>
          <w:color w:val="000000"/>
          <w:lang w:eastAsia="en-US"/>
        </w:rPr>
        <w:t xml:space="preserve"> </w:t>
      </w:r>
    </w:p>
    <w:p w14:paraId="42CDFCA3"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izstrādā detālplānojumus;</w:t>
      </w:r>
    </w:p>
    <w:p w14:paraId="7361C2DE"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izstrādā zemes ierīcības projektus.</w:t>
      </w:r>
    </w:p>
    <w:p w14:paraId="087DADB2" w14:textId="4A8F6FE9" w:rsidR="007E747B" w:rsidRPr="007E747B"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Dobeles novada administratīvajā teritorijā topogrāfiskās informācijas pieņemšanu, pārbaudi, reģistrāciju, sagatavošanu un izsniegšanu veic Pašvaldība.</w:t>
      </w:r>
      <w:r w:rsidRPr="00E56E70">
        <w:rPr>
          <w:rFonts w:eastAsia="Calibri"/>
          <w:color w:val="984806"/>
          <w:lang w:eastAsia="en-US"/>
        </w:rPr>
        <w:t xml:space="preserve"> </w:t>
      </w:r>
    </w:p>
    <w:p w14:paraId="7BC52AD0" w14:textId="77777777" w:rsidR="007E747B" w:rsidRPr="00E56E70" w:rsidRDefault="007E747B" w:rsidP="007E747B">
      <w:pPr>
        <w:autoSpaceDE w:val="0"/>
        <w:autoSpaceDN w:val="0"/>
        <w:adjustRightInd w:val="0"/>
        <w:jc w:val="both"/>
        <w:rPr>
          <w:rFonts w:eastAsia="Calibri"/>
          <w:color w:val="000000"/>
          <w:lang w:eastAsia="en-US"/>
        </w:rPr>
      </w:pPr>
    </w:p>
    <w:p w14:paraId="58255ED1" w14:textId="102A3F56" w:rsidR="007E747B" w:rsidRPr="007E747B" w:rsidRDefault="007E747B" w:rsidP="007E747B">
      <w:pPr>
        <w:pStyle w:val="ListParagraph"/>
        <w:numPr>
          <w:ilvl w:val="0"/>
          <w:numId w:val="3"/>
        </w:numPr>
        <w:autoSpaceDE w:val="0"/>
        <w:autoSpaceDN w:val="0"/>
        <w:adjustRightInd w:val="0"/>
        <w:jc w:val="center"/>
        <w:rPr>
          <w:rFonts w:eastAsia="Calibri"/>
          <w:b/>
          <w:bCs/>
          <w:lang w:eastAsia="en-US"/>
        </w:rPr>
      </w:pPr>
      <w:r w:rsidRPr="007E747B">
        <w:rPr>
          <w:rFonts w:eastAsia="Calibri"/>
          <w:b/>
          <w:bCs/>
          <w:lang w:eastAsia="en-US"/>
        </w:rPr>
        <w:t>Topogrāfiskās informācijas pieņemšana, pārbaude, saskaņošana, reģistrācija un izsniegšana</w:t>
      </w:r>
    </w:p>
    <w:p w14:paraId="3FC8A9E3" w14:textId="77777777" w:rsidR="007E747B" w:rsidRPr="007E747B" w:rsidRDefault="007E747B" w:rsidP="007E747B">
      <w:pPr>
        <w:autoSpaceDE w:val="0"/>
        <w:autoSpaceDN w:val="0"/>
        <w:adjustRightInd w:val="0"/>
        <w:jc w:val="center"/>
        <w:rPr>
          <w:rFonts w:eastAsia="Calibri"/>
          <w:lang w:eastAsia="en-US"/>
        </w:rPr>
      </w:pPr>
    </w:p>
    <w:p w14:paraId="2CB35B35"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Lai saņemtu nepieciešamo informāciju no augstas detalizācijas topogrāfiskās informācijas datu bāzes (turpmāk – datu bāze), informācijas pieprasītājs iesniedz Pašvaldībai rakstisku pieteikumu, kam pievieno plānu ar iezīmētām uzmērāmās teritorijas robežām. Pašvaldība pieprasīto informāciju sniedz četru darba dienu laikā no pieprasījuma saņemšanas dienas.</w:t>
      </w:r>
    </w:p>
    <w:p w14:paraId="77BECD94"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Pašvaldība reģistrēšanai datu bāzē pieņem tikai normatīvajos aktos noteiktajā kārtībā sertificētu personu topogrāfiskos vai ģeodēziskos uzmērījumus (tai skaitā </w:t>
      </w:r>
      <w:proofErr w:type="spellStart"/>
      <w:r w:rsidRPr="00E56E70">
        <w:rPr>
          <w:rFonts w:eastAsia="Calibri"/>
          <w:color w:val="000000"/>
          <w:lang w:eastAsia="en-US"/>
        </w:rPr>
        <w:lastRenderedPageBreak/>
        <w:t>izpildmērījumus</w:t>
      </w:r>
      <w:proofErr w:type="spellEnd"/>
      <w:r w:rsidRPr="00E56E70">
        <w:rPr>
          <w:rFonts w:eastAsia="Calibri"/>
          <w:color w:val="000000"/>
          <w:lang w:eastAsia="en-US"/>
        </w:rPr>
        <w:t xml:space="preserve"> un </w:t>
      </w:r>
      <w:proofErr w:type="spellStart"/>
      <w:r w:rsidRPr="00E56E70">
        <w:rPr>
          <w:rFonts w:eastAsia="Calibri"/>
          <w:color w:val="000000"/>
          <w:lang w:eastAsia="en-US"/>
        </w:rPr>
        <w:t>izpildshēmas</w:t>
      </w:r>
      <w:proofErr w:type="spellEnd"/>
      <w:r w:rsidRPr="00E56E70">
        <w:rPr>
          <w:rFonts w:eastAsia="Calibri"/>
          <w:color w:val="000000"/>
          <w:lang w:eastAsia="en-US"/>
        </w:rPr>
        <w:t xml:space="preserve"> un </w:t>
      </w:r>
      <w:proofErr w:type="spellStart"/>
      <w:r w:rsidRPr="00E56E70">
        <w:rPr>
          <w:rFonts w:eastAsia="Calibri"/>
          <w:color w:val="000000"/>
          <w:lang w:eastAsia="en-US"/>
        </w:rPr>
        <w:t>būvasu</w:t>
      </w:r>
      <w:proofErr w:type="spellEnd"/>
      <w:r w:rsidRPr="00E56E70">
        <w:rPr>
          <w:rFonts w:eastAsia="Calibri"/>
          <w:color w:val="000000"/>
          <w:lang w:eastAsia="en-US"/>
        </w:rPr>
        <w:t xml:space="preserve"> nospraušanas aktus), kas veikti mērogā 1:500 (</w:t>
      </w:r>
      <w:proofErr w:type="spellStart"/>
      <w:r w:rsidRPr="00E56E70">
        <w:rPr>
          <w:rFonts w:eastAsia="Calibri"/>
          <w:color w:val="000000"/>
          <w:lang w:eastAsia="en-US"/>
        </w:rPr>
        <w:t>dgn</w:t>
      </w:r>
      <w:proofErr w:type="spellEnd"/>
      <w:r w:rsidRPr="00E56E70">
        <w:rPr>
          <w:rFonts w:eastAsia="Calibri"/>
          <w:color w:val="000000"/>
          <w:lang w:eastAsia="en-US"/>
        </w:rPr>
        <w:t xml:space="preserve"> formātā, </w:t>
      </w:r>
      <w:proofErr w:type="spellStart"/>
      <w:r w:rsidRPr="00E56E70">
        <w:rPr>
          <w:rFonts w:eastAsia="Calibri"/>
          <w:color w:val="000000"/>
          <w:lang w:eastAsia="en-US"/>
        </w:rPr>
        <w:t>izpildmērījumus</w:t>
      </w:r>
      <w:proofErr w:type="spellEnd"/>
      <w:r w:rsidRPr="00E56E70">
        <w:rPr>
          <w:rFonts w:eastAsia="Calibri"/>
          <w:color w:val="000000"/>
          <w:lang w:eastAsia="en-US"/>
        </w:rPr>
        <w:t xml:space="preserve">, </w:t>
      </w:r>
      <w:proofErr w:type="spellStart"/>
      <w:r w:rsidRPr="00E56E70">
        <w:rPr>
          <w:rFonts w:eastAsia="Calibri"/>
          <w:color w:val="000000"/>
          <w:lang w:eastAsia="en-US"/>
        </w:rPr>
        <w:t>izpildshēmas</w:t>
      </w:r>
      <w:proofErr w:type="spellEnd"/>
      <w:r w:rsidRPr="00E56E70">
        <w:rPr>
          <w:rFonts w:eastAsia="Calibri"/>
          <w:color w:val="000000"/>
          <w:lang w:eastAsia="en-US"/>
        </w:rPr>
        <w:t xml:space="preserve"> un </w:t>
      </w:r>
      <w:proofErr w:type="spellStart"/>
      <w:r w:rsidRPr="00E56E70">
        <w:rPr>
          <w:rFonts w:eastAsia="Calibri"/>
          <w:color w:val="000000"/>
          <w:lang w:eastAsia="en-US"/>
        </w:rPr>
        <w:t>būvasu</w:t>
      </w:r>
      <w:proofErr w:type="spellEnd"/>
      <w:r w:rsidRPr="00E56E70">
        <w:rPr>
          <w:rFonts w:eastAsia="Calibri"/>
          <w:color w:val="000000"/>
          <w:lang w:eastAsia="en-US"/>
        </w:rPr>
        <w:t xml:space="preserve"> nospraušanas aktus </w:t>
      </w:r>
      <w:proofErr w:type="spellStart"/>
      <w:r w:rsidRPr="00E56E70">
        <w:rPr>
          <w:rFonts w:eastAsia="Calibri"/>
          <w:color w:val="000000"/>
          <w:lang w:eastAsia="en-US"/>
        </w:rPr>
        <w:t>dgn</w:t>
      </w:r>
      <w:proofErr w:type="spellEnd"/>
      <w:r w:rsidRPr="00E56E70">
        <w:rPr>
          <w:rFonts w:eastAsia="Calibri"/>
          <w:color w:val="000000"/>
          <w:lang w:eastAsia="en-US"/>
        </w:rPr>
        <w:t xml:space="preserve"> vai </w:t>
      </w:r>
      <w:proofErr w:type="spellStart"/>
      <w:r w:rsidRPr="00E56E70">
        <w:rPr>
          <w:rFonts w:eastAsia="Calibri"/>
          <w:color w:val="000000"/>
          <w:lang w:eastAsia="en-US"/>
        </w:rPr>
        <w:t>dwg</w:t>
      </w:r>
      <w:proofErr w:type="spellEnd"/>
      <w:r w:rsidRPr="00E56E70">
        <w:rPr>
          <w:rFonts w:eastAsia="Calibri"/>
          <w:color w:val="000000"/>
          <w:lang w:eastAsia="en-US"/>
        </w:rPr>
        <w:t xml:space="preserve"> formātā), LKS 92 koordinātu sistēmā un Eiropas Vertikālās atskaites sistēmas (EVRS) Latvijas normālo augstumu sistēmā epohā 2000,5 (LAS 2000,5). </w:t>
      </w:r>
      <w:proofErr w:type="spellStart"/>
      <w:r w:rsidRPr="00E56E70">
        <w:rPr>
          <w:rFonts w:eastAsia="Calibri"/>
          <w:color w:val="000000"/>
          <w:lang w:eastAsia="en-US"/>
        </w:rPr>
        <w:t>Izpildshēmās</w:t>
      </w:r>
      <w:proofErr w:type="spellEnd"/>
      <w:r w:rsidRPr="00E56E70">
        <w:rPr>
          <w:rFonts w:eastAsia="Calibri"/>
          <w:color w:val="000000"/>
          <w:lang w:eastAsia="en-US"/>
        </w:rPr>
        <w:t xml:space="preserve"> punktiem jābūt piesaistītiem pie vismaz 3 viennozīmīgi identificējamiem koordinētiem punktiem, kas uzrādīti digitālajā topogrāfijā vai kadastra kartē.</w:t>
      </w:r>
    </w:p>
    <w:p w14:paraId="6DE191FC"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Pirms topogrāfiskā plāna iesniegšanas pārbaudei un reģistrācijai datu bāzē, iepriekš to saskaņo ar šādiem inženierkomunikāciju turētājiem:</w:t>
      </w:r>
    </w:p>
    <w:p w14:paraId="01AA6E0E"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 valsts sabiedrību ar ierobežotu atbildību "Zemkopības ministrijas nekustamie īpašumi";</w:t>
      </w:r>
    </w:p>
    <w:p w14:paraId="024CCC28"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valsts akciju sabiedrību "Latvijas Valsts ceļi";</w:t>
      </w:r>
    </w:p>
    <w:p w14:paraId="5740CF6F"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Dabas aizsardzības pārvaldi;</w:t>
      </w:r>
    </w:p>
    <w:p w14:paraId="6C62A8F0"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publiskās lietošanas dzelzceļa infrastruktūras pārvaldītāju;</w:t>
      </w:r>
    </w:p>
    <w:p w14:paraId="1FF7ECA9"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gāzes apgādes tīklu uzturētāju;</w:t>
      </w:r>
    </w:p>
    <w:p w14:paraId="053ED169"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siltumtīklu uzturētāju;</w:t>
      </w:r>
    </w:p>
    <w:p w14:paraId="55F45D98"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elektronisko sakaru tīklu uzturētāju;</w:t>
      </w:r>
    </w:p>
    <w:p w14:paraId="1AB76FC1"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Latvijas Valsts radio un televīzijas centru;</w:t>
      </w:r>
    </w:p>
    <w:p w14:paraId="0A47094C"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akciju sabiedrību "Sadales tīkls";</w:t>
      </w:r>
    </w:p>
    <w:p w14:paraId="623C5557"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ar ūdensapgādes un kanalizācijas tīklu uzturētāju;</w:t>
      </w:r>
    </w:p>
    <w:p w14:paraId="3FA2D54E"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citiem inženierkomunikāciju un inženierbūvju turētājiem, ja tos skar noteikumu 2. punktā minēto darbību veikšana.</w:t>
      </w:r>
    </w:p>
    <w:p w14:paraId="64DDDDFC"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Pašvaldība pārbauda iesniegto topogrāfisko informāciju un desmit darba dienu laikā pēc rēķina apmaksas saskaņo un reģistrē to datu bāzē, ja tā atbilst reālai situācijai dabā un normatīvo aktu prasībām. </w:t>
      </w:r>
    </w:p>
    <w:p w14:paraId="2E9A05C8"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Nepilnību gadījumā Pašvaldība iesniegto topogrāfisko informāciju ar </w:t>
      </w:r>
      <w:proofErr w:type="spellStart"/>
      <w:r w:rsidRPr="00E56E70">
        <w:rPr>
          <w:rFonts w:eastAsia="Calibri"/>
          <w:color w:val="000000"/>
          <w:lang w:eastAsia="en-US"/>
        </w:rPr>
        <w:t>iebildēm</w:t>
      </w:r>
      <w:proofErr w:type="spellEnd"/>
      <w:r w:rsidRPr="00E56E70">
        <w:rPr>
          <w:rFonts w:eastAsia="Calibri"/>
          <w:color w:val="000000"/>
          <w:lang w:eastAsia="en-US"/>
        </w:rPr>
        <w:t xml:space="preserve"> </w:t>
      </w:r>
      <w:proofErr w:type="spellStart"/>
      <w:r w:rsidRPr="00E56E70">
        <w:rPr>
          <w:rFonts w:eastAsia="Calibri"/>
          <w:color w:val="000000"/>
          <w:lang w:eastAsia="en-US"/>
        </w:rPr>
        <w:t>nosūta</w:t>
      </w:r>
      <w:proofErr w:type="spellEnd"/>
      <w:r w:rsidRPr="00E56E70">
        <w:rPr>
          <w:rFonts w:eastAsia="Calibri"/>
          <w:color w:val="000000"/>
          <w:lang w:eastAsia="en-US"/>
        </w:rPr>
        <w:t xml:space="preserve"> mērniecības darbu izpildītājam precizēšanai. Pēc precizēšanas, atkārtoti iesūtīto topogrāfisko informāciju Pašvaldība izskata trīs darba dienu laikā. Nepieciešamības gadījumā, Pašvaldībai ir tiesības papildus pieprasīt mērniecības datus elektroniskā formā.</w:t>
      </w:r>
    </w:p>
    <w:p w14:paraId="65DC9F72"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Pēc būvdarbu pabeigšanas pasūtītājam jānodrošina ēkas vai inženierbūves faktiskā novietojuma </w:t>
      </w:r>
      <w:proofErr w:type="spellStart"/>
      <w:r w:rsidRPr="00E56E70">
        <w:rPr>
          <w:rFonts w:eastAsia="Calibri"/>
          <w:color w:val="000000"/>
          <w:lang w:eastAsia="en-US"/>
        </w:rPr>
        <w:t>izpildmērījums</w:t>
      </w:r>
      <w:proofErr w:type="spellEnd"/>
      <w:r w:rsidRPr="00E56E70">
        <w:rPr>
          <w:rFonts w:eastAsia="Calibri"/>
          <w:color w:val="000000"/>
          <w:lang w:eastAsia="en-US"/>
        </w:rPr>
        <w:t xml:space="preserve"> reģistrēšanai datu bāzē.</w:t>
      </w:r>
    </w:p>
    <w:p w14:paraId="5BDDD7CA"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Ja, veicot būvdarbus vai rakšanas darbus</w:t>
      </w:r>
      <w:r>
        <w:rPr>
          <w:rFonts w:eastAsia="Calibri"/>
          <w:color w:val="000000"/>
          <w:lang w:eastAsia="en-US"/>
        </w:rPr>
        <w:t>,</w:t>
      </w:r>
      <w:r w:rsidRPr="00E56E70">
        <w:rPr>
          <w:rFonts w:eastAsia="Calibri"/>
          <w:color w:val="000000"/>
          <w:lang w:eastAsia="en-US"/>
        </w:rPr>
        <w:t xml:space="preserve"> tiek atrastas topogrāfiskajos plānos neuzrādītas vai plānam neatbilstoši izvietotas inženierkomunikācijas, tad to novietne dabā jāfiksē un tās jāuzmēra un jāiesniedz Pašvaldībai reģistrēšanai datu bāzē.</w:t>
      </w:r>
    </w:p>
    <w:p w14:paraId="68AC587E"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Ja būvdarbu laikā inženierkomunikācijas tiek demontētas, vai arī tiek konstatēta plānos uzrādītu inženierkomunikāciju neesamība dabā, būvdarbu veicējam ir jānodrošina jaunās situācijas atspoguļošana </w:t>
      </w:r>
      <w:proofErr w:type="spellStart"/>
      <w:r w:rsidRPr="00E56E70">
        <w:rPr>
          <w:rFonts w:eastAsia="Calibri"/>
          <w:color w:val="000000"/>
          <w:lang w:eastAsia="en-US"/>
        </w:rPr>
        <w:t>izpildmērījumā</w:t>
      </w:r>
      <w:proofErr w:type="spellEnd"/>
      <w:r w:rsidRPr="00E56E70">
        <w:rPr>
          <w:rFonts w:eastAsia="Calibri"/>
          <w:color w:val="000000"/>
          <w:lang w:eastAsia="en-US"/>
        </w:rPr>
        <w:t>, kas jāiesniedz Pašvaldībai reģistrēšanai datu bāzē.</w:t>
      </w:r>
    </w:p>
    <w:p w14:paraId="36CBBA22"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Ēkas vai inženierbūves pieņemšana ekspluatācijā tiek veikta, ja uz </w:t>
      </w:r>
      <w:proofErr w:type="spellStart"/>
      <w:r w:rsidRPr="00E56E70">
        <w:rPr>
          <w:rFonts w:eastAsia="Calibri"/>
          <w:color w:val="000000"/>
          <w:lang w:eastAsia="en-US"/>
        </w:rPr>
        <w:t>izpildmērījuma</w:t>
      </w:r>
      <w:proofErr w:type="spellEnd"/>
      <w:r w:rsidRPr="00E56E70">
        <w:rPr>
          <w:rFonts w:eastAsia="Calibri"/>
          <w:color w:val="000000"/>
          <w:lang w:eastAsia="en-US"/>
        </w:rPr>
        <w:t xml:space="preserve"> ir Pašvaldības atzīme par objekta </w:t>
      </w:r>
      <w:proofErr w:type="spellStart"/>
      <w:r w:rsidRPr="00E56E70">
        <w:rPr>
          <w:rFonts w:eastAsia="Calibri"/>
          <w:color w:val="000000"/>
          <w:lang w:eastAsia="en-US"/>
        </w:rPr>
        <w:t>izpildmērījuma</w:t>
      </w:r>
      <w:proofErr w:type="spellEnd"/>
      <w:r w:rsidRPr="00E56E70">
        <w:rPr>
          <w:rFonts w:eastAsia="Calibri"/>
          <w:color w:val="000000"/>
          <w:lang w:eastAsia="en-US"/>
        </w:rPr>
        <w:t xml:space="preserve"> reģistrēšanu datu bāzē.</w:t>
      </w:r>
    </w:p>
    <w:p w14:paraId="40B07475"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 </w:t>
      </w:r>
      <w:bookmarkEnd w:id="1"/>
      <w:r w:rsidRPr="00E56E70">
        <w:rPr>
          <w:rFonts w:eastAsia="Calibri"/>
          <w:color w:val="000000"/>
          <w:lang w:eastAsia="en-US"/>
        </w:rPr>
        <w:t xml:space="preserve">Ģeodēziskā un topogrāfiskā izpēte nav nepieciešama, bet ir derīga izdruka no datu bāzes, kuru izsniegusi </w:t>
      </w:r>
      <w:r w:rsidRPr="00E56E70">
        <w:rPr>
          <w:rFonts w:eastAsia="Calibri"/>
          <w:lang w:eastAsia="en-US"/>
        </w:rPr>
        <w:t>Pašvaldība:</w:t>
      </w:r>
    </w:p>
    <w:p w14:paraId="4C7078A1"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lang w:eastAsia="en-US"/>
        </w:rPr>
        <w:t>avārijas darbu gadījumā;</w:t>
      </w:r>
    </w:p>
    <w:p w14:paraId="11D0A74F"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lang w:eastAsia="en-US"/>
        </w:rPr>
        <w:t>uzstādot pagaidu būves;</w:t>
      </w:r>
    </w:p>
    <w:p w14:paraId="0CAF4DFB"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lang w:eastAsia="en-US"/>
        </w:rPr>
        <w:t>darbu veikšanai, kam nav vajadzīgs būvprojekts;</w:t>
      </w:r>
    </w:p>
    <w:p w14:paraId="3C4F4637"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lang w:eastAsia="en-US"/>
        </w:rPr>
        <w:t xml:space="preserve">ēku atjaunošanas darbiem, ja nav paredzēts teritorijas labiekārtojums un inženierkomunikāciju </w:t>
      </w:r>
      <w:proofErr w:type="spellStart"/>
      <w:r w:rsidRPr="00E56E70">
        <w:rPr>
          <w:rFonts w:eastAsia="Calibri"/>
          <w:lang w:eastAsia="en-US"/>
        </w:rPr>
        <w:t>pieslēgums</w:t>
      </w:r>
      <w:proofErr w:type="spellEnd"/>
      <w:r w:rsidRPr="00E56E70">
        <w:rPr>
          <w:rFonts w:eastAsia="Calibri"/>
          <w:lang w:eastAsia="en-US"/>
        </w:rPr>
        <w:t xml:space="preserve"> un būvniecība neskar esošās inženierkomunikācijas;</w:t>
      </w:r>
    </w:p>
    <w:p w14:paraId="48457004" w14:textId="397C6556" w:rsidR="007E747B" w:rsidRDefault="007E747B" w:rsidP="007E747B">
      <w:pPr>
        <w:numPr>
          <w:ilvl w:val="1"/>
          <w:numId w:val="2"/>
        </w:numPr>
        <w:autoSpaceDE w:val="0"/>
        <w:autoSpaceDN w:val="0"/>
        <w:adjustRightInd w:val="0"/>
        <w:jc w:val="both"/>
        <w:rPr>
          <w:rFonts w:eastAsia="Calibri"/>
          <w:lang w:eastAsia="en-US"/>
        </w:rPr>
      </w:pPr>
      <w:r w:rsidRPr="00B44F72">
        <w:rPr>
          <w:rFonts w:eastAsia="Calibri"/>
          <w:lang w:eastAsia="en-US"/>
        </w:rPr>
        <w:lastRenderedPageBreak/>
        <w:t>reklāmas objektu uzstādīšanai (līdz 0.3 m dziļumam).</w:t>
      </w:r>
    </w:p>
    <w:p w14:paraId="74486C21" w14:textId="77777777" w:rsidR="007E747B" w:rsidRPr="00B44F72" w:rsidRDefault="007E747B" w:rsidP="007E747B">
      <w:pPr>
        <w:autoSpaceDE w:val="0"/>
        <w:autoSpaceDN w:val="0"/>
        <w:adjustRightInd w:val="0"/>
        <w:jc w:val="both"/>
        <w:rPr>
          <w:rFonts w:eastAsia="Calibri"/>
          <w:lang w:eastAsia="en-US"/>
        </w:rPr>
      </w:pPr>
    </w:p>
    <w:p w14:paraId="2AE72099" w14:textId="14CF4477" w:rsidR="007E747B" w:rsidRDefault="007E747B" w:rsidP="007E747B">
      <w:pPr>
        <w:autoSpaceDE w:val="0"/>
        <w:autoSpaceDN w:val="0"/>
        <w:adjustRightInd w:val="0"/>
        <w:jc w:val="center"/>
        <w:rPr>
          <w:rFonts w:eastAsia="Calibri"/>
          <w:b/>
          <w:bCs/>
          <w:lang w:eastAsia="en-US"/>
        </w:rPr>
      </w:pPr>
      <w:r w:rsidRPr="007E747B">
        <w:rPr>
          <w:rFonts w:eastAsia="Calibri"/>
          <w:b/>
          <w:bCs/>
          <w:lang w:eastAsia="en-US"/>
        </w:rPr>
        <w:t>III. Ģeotelpiskās informācijas pakalpojumu cenrādis un samaksa</w:t>
      </w:r>
    </w:p>
    <w:p w14:paraId="6E823BBB" w14:textId="77777777" w:rsidR="007E747B" w:rsidRPr="007E747B" w:rsidRDefault="007E747B" w:rsidP="007E747B">
      <w:pPr>
        <w:autoSpaceDE w:val="0"/>
        <w:autoSpaceDN w:val="0"/>
        <w:adjustRightInd w:val="0"/>
        <w:jc w:val="center"/>
        <w:rPr>
          <w:rFonts w:eastAsia="Calibri"/>
          <w:b/>
          <w:bCs/>
          <w:lang w:eastAsia="en-US"/>
        </w:rPr>
      </w:pPr>
    </w:p>
    <w:p w14:paraId="7FDA4A92"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Par noteikumu 3. punktā minēto pakalpojumu sniegšanu Pašvaldībai ir tiesības saņemt maksu, kas tiek aprēķināta atbilstoši ar atsevišķu Pašvaldības domes lēmumu noteiktajam cenrādim par augstas detalizācijas topogrāfiskās informācijas pieņemšanu, pārbaudi, reģistrāciju datubāzē, sagatavošanu un izsniegšanu.</w:t>
      </w:r>
    </w:p>
    <w:p w14:paraId="746BBDB2" w14:textId="1E9FFE63" w:rsidR="007E747B" w:rsidRPr="007E747B" w:rsidRDefault="007E747B" w:rsidP="007E747B">
      <w:pPr>
        <w:numPr>
          <w:ilvl w:val="0"/>
          <w:numId w:val="2"/>
        </w:numPr>
        <w:autoSpaceDE w:val="0"/>
        <w:autoSpaceDN w:val="0"/>
        <w:adjustRightInd w:val="0"/>
        <w:jc w:val="both"/>
        <w:rPr>
          <w:rFonts w:eastAsia="Calibri"/>
          <w:iCs/>
          <w:color w:val="000000"/>
          <w:lang w:eastAsia="en-US"/>
        </w:rPr>
      </w:pPr>
      <w:r w:rsidRPr="00E56E70">
        <w:rPr>
          <w:rFonts w:eastAsia="Calibri"/>
          <w:color w:val="000000"/>
          <w:lang w:eastAsia="en-US"/>
        </w:rPr>
        <w:t>Samaksu par pakalpojumiem veic pirms pakalpojuma saņemšanas, pamatojoties uz izsniegto rēķinu tajā norādītajā termiņā un kārtībā.</w:t>
      </w:r>
    </w:p>
    <w:p w14:paraId="7AEEE697" w14:textId="77777777" w:rsidR="007E747B" w:rsidRPr="00E84C62" w:rsidRDefault="007E747B" w:rsidP="007E747B">
      <w:pPr>
        <w:autoSpaceDE w:val="0"/>
        <w:autoSpaceDN w:val="0"/>
        <w:adjustRightInd w:val="0"/>
        <w:jc w:val="both"/>
        <w:rPr>
          <w:rFonts w:eastAsia="Calibri"/>
          <w:iCs/>
          <w:color w:val="000000"/>
          <w:lang w:eastAsia="en-US"/>
        </w:rPr>
      </w:pPr>
    </w:p>
    <w:p w14:paraId="64593CD7" w14:textId="3E70E4C0" w:rsidR="007E747B" w:rsidRDefault="007E747B" w:rsidP="007E747B">
      <w:pPr>
        <w:autoSpaceDE w:val="0"/>
        <w:autoSpaceDN w:val="0"/>
        <w:adjustRightInd w:val="0"/>
        <w:jc w:val="center"/>
        <w:rPr>
          <w:rFonts w:eastAsia="Calibri"/>
          <w:b/>
          <w:bCs/>
          <w:color w:val="000000" w:themeColor="text1"/>
          <w:lang w:eastAsia="en-US"/>
        </w:rPr>
      </w:pPr>
      <w:r w:rsidRPr="00E56E70">
        <w:rPr>
          <w:rFonts w:eastAsia="Calibri"/>
          <w:b/>
          <w:bCs/>
          <w:color w:val="000000"/>
          <w:lang w:eastAsia="en-US"/>
        </w:rPr>
        <w:t>IV. Noslēguma jautājum</w:t>
      </w:r>
      <w:r w:rsidRPr="005B62A0">
        <w:rPr>
          <w:rFonts w:eastAsia="Calibri"/>
          <w:b/>
          <w:bCs/>
          <w:color w:val="000000" w:themeColor="text1"/>
          <w:lang w:eastAsia="en-US"/>
        </w:rPr>
        <w:t>s</w:t>
      </w:r>
    </w:p>
    <w:p w14:paraId="0C045E3D" w14:textId="77777777" w:rsidR="007E747B" w:rsidRPr="00E56E70" w:rsidRDefault="007E747B" w:rsidP="007E747B">
      <w:pPr>
        <w:autoSpaceDE w:val="0"/>
        <w:autoSpaceDN w:val="0"/>
        <w:adjustRightInd w:val="0"/>
        <w:jc w:val="center"/>
        <w:rPr>
          <w:rFonts w:eastAsia="Calibri"/>
          <w:color w:val="000000"/>
          <w:lang w:eastAsia="en-US"/>
        </w:rPr>
      </w:pPr>
    </w:p>
    <w:p w14:paraId="4E7FE297" w14:textId="77777777" w:rsidR="007E747B" w:rsidRPr="00E56E70" w:rsidRDefault="007E747B" w:rsidP="007E747B">
      <w:pPr>
        <w:numPr>
          <w:ilvl w:val="0"/>
          <w:numId w:val="2"/>
        </w:numPr>
        <w:autoSpaceDE w:val="0"/>
        <w:autoSpaceDN w:val="0"/>
        <w:adjustRightInd w:val="0"/>
        <w:jc w:val="both"/>
        <w:rPr>
          <w:rFonts w:eastAsia="Calibri"/>
          <w:color w:val="000000"/>
          <w:lang w:eastAsia="en-US"/>
        </w:rPr>
      </w:pPr>
      <w:r w:rsidRPr="00E56E70">
        <w:rPr>
          <w:rFonts w:eastAsia="Calibri"/>
          <w:color w:val="000000"/>
          <w:lang w:eastAsia="en-US"/>
        </w:rPr>
        <w:t xml:space="preserve">Ar Noteikumu spēkā stāšanos spēku zaudē: </w:t>
      </w:r>
    </w:p>
    <w:p w14:paraId="1B249692" w14:textId="77777777" w:rsidR="007E747B" w:rsidRPr="00E56E70" w:rsidRDefault="007E747B" w:rsidP="007E747B">
      <w:pPr>
        <w:numPr>
          <w:ilvl w:val="1"/>
          <w:numId w:val="2"/>
        </w:numPr>
        <w:autoSpaceDE w:val="0"/>
        <w:autoSpaceDN w:val="0"/>
        <w:adjustRightInd w:val="0"/>
        <w:jc w:val="both"/>
        <w:rPr>
          <w:rFonts w:eastAsia="Calibri"/>
          <w:color w:val="000000"/>
          <w:lang w:eastAsia="en-US"/>
        </w:rPr>
      </w:pPr>
      <w:r w:rsidRPr="00E56E70">
        <w:rPr>
          <w:rFonts w:eastAsia="Calibri"/>
          <w:color w:val="000000"/>
          <w:lang w:eastAsia="en-US"/>
        </w:rPr>
        <w:t>Auces novada pašvaldības 2010. gada 28.aprīļa saistošie noteikumi Nr. 10 “Par topogrāfiskās informācijas aprites kārtību Auces novadā”;</w:t>
      </w:r>
    </w:p>
    <w:p w14:paraId="65B11F1A" w14:textId="77777777" w:rsidR="007E747B" w:rsidRPr="005B62A0" w:rsidRDefault="007E747B" w:rsidP="007E747B">
      <w:pPr>
        <w:numPr>
          <w:ilvl w:val="1"/>
          <w:numId w:val="2"/>
        </w:numPr>
        <w:autoSpaceDE w:val="0"/>
        <w:autoSpaceDN w:val="0"/>
        <w:adjustRightInd w:val="0"/>
        <w:jc w:val="both"/>
        <w:rPr>
          <w:rFonts w:eastAsia="Calibri"/>
          <w:color w:val="000000"/>
          <w:lang w:eastAsia="en-US"/>
        </w:rPr>
      </w:pPr>
      <w:r w:rsidRPr="005B62A0">
        <w:rPr>
          <w:rFonts w:eastAsia="Calibri"/>
          <w:color w:val="000000"/>
          <w:lang w:eastAsia="en-US"/>
        </w:rPr>
        <w:t>Dobeles novada pašvaldības 2010. gada 27. maija saistošie noteikumi Nr. 16 “Topogrāfiskās informācijas aprites kārtība Dobeles novada administratīvajā teritorijā”;</w:t>
      </w:r>
    </w:p>
    <w:p w14:paraId="57030DE6" w14:textId="77777777" w:rsidR="007E747B" w:rsidRPr="005A7785" w:rsidRDefault="007E747B" w:rsidP="007E747B">
      <w:pPr>
        <w:numPr>
          <w:ilvl w:val="1"/>
          <w:numId w:val="2"/>
        </w:numPr>
        <w:autoSpaceDE w:val="0"/>
        <w:autoSpaceDN w:val="0"/>
        <w:adjustRightInd w:val="0"/>
        <w:ind w:left="720" w:hanging="578"/>
        <w:jc w:val="both"/>
        <w:rPr>
          <w:rFonts w:eastAsia="Calibri"/>
          <w:color w:val="000000"/>
          <w:lang w:eastAsia="en-US"/>
        </w:rPr>
      </w:pPr>
      <w:r w:rsidRPr="005A7785">
        <w:rPr>
          <w:rFonts w:eastAsia="Calibri"/>
          <w:color w:val="000000"/>
          <w:lang w:eastAsia="en-US"/>
        </w:rPr>
        <w:t>Tērvetes novada pašvaldības 2018. gada 26. aprīļa saistošie noteikumi Nr. 9 “Augstas detalizācijas Topogrāfiskās informācijas aprites kārtība Tērvetes novadā”.</w:t>
      </w:r>
    </w:p>
    <w:p w14:paraId="2B390826" w14:textId="77777777" w:rsidR="007E747B" w:rsidRPr="00E56E70" w:rsidRDefault="007E747B" w:rsidP="007E747B">
      <w:pPr>
        <w:tabs>
          <w:tab w:val="left" w:pos="-24212"/>
        </w:tabs>
        <w:jc w:val="right"/>
        <w:rPr>
          <w:rFonts w:eastAsia="Calibri"/>
          <w:b/>
          <w:noProof/>
          <w:color w:val="000000"/>
          <w:lang w:eastAsia="en-US"/>
        </w:rPr>
      </w:pPr>
    </w:p>
    <w:p w14:paraId="45FA5A3E" w14:textId="77777777" w:rsidR="007E747B" w:rsidRPr="000A213A" w:rsidRDefault="007E747B" w:rsidP="007E747B">
      <w:pPr>
        <w:jc w:val="both"/>
      </w:pPr>
      <w:r w:rsidRPr="000A213A">
        <w:t xml:space="preserve">Domes priekšsēdētājs                                                                                                    </w:t>
      </w:r>
      <w:r>
        <w:t xml:space="preserve">        </w:t>
      </w:r>
      <w:r w:rsidRPr="000A213A">
        <w:t xml:space="preserve"> </w:t>
      </w:r>
      <w:proofErr w:type="spellStart"/>
      <w:r w:rsidRPr="000A213A">
        <w:t>I.Gorskis</w:t>
      </w:r>
      <w:proofErr w:type="spellEnd"/>
    </w:p>
    <w:p w14:paraId="2747ACD9" w14:textId="6FC47704" w:rsidR="007E747B" w:rsidRDefault="007E747B"/>
    <w:p w14:paraId="5F16D2A1" w14:textId="099B6633" w:rsidR="00C86946" w:rsidRDefault="00C86946"/>
    <w:p w14:paraId="29AC61BC" w14:textId="552E2D68" w:rsidR="00C86946" w:rsidRDefault="00C86946"/>
    <w:p w14:paraId="6790CCE4" w14:textId="39112610" w:rsidR="00C86946" w:rsidRDefault="00C86946"/>
    <w:p w14:paraId="61EE087B" w14:textId="03C83A44" w:rsidR="00C86946" w:rsidRDefault="00C86946"/>
    <w:p w14:paraId="3370058A" w14:textId="6B9159DE" w:rsidR="00C86946" w:rsidRDefault="00C86946"/>
    <w:p w14:paraId="42319894" w14:textId="03B73438" w:rsidR="00C86946" w:rsidRDefault="00C86946"/>
    <w:p w14:paraId="265B02A4" w14:textId="0C810D32" w:rsidR="00C86946" w:rsidRDefault="00C86946"/>
    <w:p w14:paraId="4DE3F2CE" w14:textId="3CE6B927" w:rsidR="00C86946" w:rsidRDefault="00C86946"/>
    <w:p w14:paraId="7A59F1B8" w14:textId="679B16E7" w:rsidR="00C86946" w:rsidRDefault="00C86946"/>
    <w:p w14:paraId="43CA8DE2" w14:textId="4CB1FB81" w:rsidR="00C86946" w:rsidRDefault="00C86946"/>
    <w:p w14:paraId="630A6CFC" w14:textId="2203F9AF" w:rsidR="00C86946" w:rsidRDefault="00C86946"/>
    <w:p w14:paraId="0D8E64E7" w14:textId="2AC1997B" w:rsidR="00C86946" w:rsidRDefault="00C86946"/>
    <w:p w14:paraId="6029D9ED" w14:textId="409A358F" w:rsidR="00C86946" w:rsidRDefault="00C86946"/>
    <w:p w14:paraId="77058E54" w14:textId="2B32357C" w:rsidR="00C86946" w:rsidRDefault="00C86946"/>
    <w:p w14:paraId="403AB163" w14:textId="26B3E68D" w:rsidR="00C86946" w:rsidRDefault="00C86946"/>
    <w:p w14:paraId="5EA082EA" w14:textId="4ECB4717" w:rsidR="00C86946" w:rsidRDefault="00C86946"/>
    <w:p w14:paraId="67730F66" w14:textId="4422B849" w:rsidR="00C86946" w:rsidRDefault="00C86946"/>
    <w:p w14:paraId="0304A882" w14:textId="64C12A7D" w:rsidR="00C86946" w:rsidRDefault="00C86946"/>
    <w:p w14:paraId="6187DE25" w14:textId="34620F07" w:rsidR="00C86946" w:rsidRDefault="00C86946"/>
    <w:p w14:paraId="30E7545D" w14:textId="359C3EF0" w:rsidR="00C86946" w:rsidRDefault="00C86946"/>
    <w:p w14:paraId="46275E25" w14:textId="6F538CED" w:rsidR="00C86946" w:rsidRDefault="00C86946"/>
    <w:p w14:paraId="735257FB" w14:textId="39062A00" w:rsidR="00C86946" w:rsidRDefault="00C86946"/>
    <w:p w14:paraId="3C86188B" w14:textId="7F685E77" w:rsidR="00C86946" w:rsidRDefault="00C86946"/>
    <w:p w14:paraId="61FCF07E" w14:textId="3FA2F5F4" w:rsidR="00C86946" w:rsidRDefault="00C86946"/>
    <w:p w14:paraId="69C265DC" w14:textId="61CA890E" w:rsidR="00C86946" w:rsidRDefault="00C86946"/>
    <w:p w14:paraId="2A9A8779" w14:textId="77777777" w:rsidR="00F809D2" w:rsidRPr="00E56E70" w:rsidRDefault="00F809D2" w:rsidP="00F809D2">
      <w:pPr>
        <w:spacing w:after="160" w:line="259" w:lineRule="auto"/>
        <w:jc w:val="center"/>
        <w:rPr>
          <w:rFonts w:eastAsia="Calibri"/>
          <w:b/>
          <w:lang w:eastAsia="en-US"/>
        </w:rPr>
      </w:pPr>
      <w:r w:rsidRPr="00E56E70">
        <w:rPr>
          <w:rFonts w:eastAsia="Calibri"/>
          <w:b/>
          <w:lang w:eastAsia="en-US"/>
        </w:rPr>
        <w:lastRenderedPageBreak/>
        <w:t>Dobeles novada domes saistošo noteikumu Nr.</w:t>
      </w:r>
      <w:r>
        <w:rPr>
          <w:rFonts w:eastAsia="Calibri"/>
          <w:b/>
          <w:lang w:eastAsia="en-US"/>
        </w:rPr>
        <w:t>7</w:t>
      </w:r>
    </w:p>
    <w:p w14:paraId="054BF20B" w14:textId="77777777" w:rsidR="00F809D2" w:rsidRPr="00E56E70" w:rsidRDefault="00F809D2" w:rsidP="00F809D2">
      <w:pPr>
        <w:spacing w:after="160" w:line="259" w:lineRule="auto"/>
        <w:jc w:val="center"/>
        <w:rPr>
          <w:rFonts w:eastAsia="Calibri"/>
          <w:b/>
          <w:bCs/>
          <w:lang w:eastAsia="en-US"/>
        </w:rPr>
      </w:pPr>
      <w:r w:rsidRPr="00E56E70">
        <w:rPr>
          <w:rFonts w:eastAsia="Calibri"/>
          <w:b/>
          <w:lang w:eastAsia="en-US"/>
        </w:rPr>
        <w:t xml:space="preserve">  </w:t>
      </w:r>
      <w:r w:rsidRPr="00E56E70">
        <w:rPr>
          <w:rFonts w:eastAsia="Calibri"/>
          <w:b/>
          <w:bCs/>
          <w:lang w:eastAsia="en-US"/>
        </w:rPr>
        <w:t>“Par augstas detalizācijas topogrāfiskās informācijas aprites kārtību Dobeles novadā” paskaidrojuma raksts</w:t>
      </w:r>
    </w:p>
    <w:p w14:paraId="4D91559B" w14:textId="77777777" w:rsidR="00F809D2" w:rsidRPr="00E56E70" w:rsidRDefault="00F809D2" w:rsidP="00F809D2">
      <w:pPr>
        <w:contextualSpacing/>
        <w:jc w:val="both"/>
        <w:rPr>
          <w:bCs/>
          <w:color w:val="000000"/>
          <w:lang w:val="en-GB"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F809D2" w:rsidRPr="00E56E70" w14:paraId="2DBDAAEE" w14:textId="77777777" w:rsidTr="00352EDE">
        <w:tc>
          <w:tcPr>
            <w:tcW w:w="2901" w:type="dxa"/>
            <w:tcBorders>
              <w:top w:val="single" w:sz="4" w:space="0" w:color="auto"/>
              <w:left w:val="single" w:sz="4" w:space="0" w:color="auto"/>
              <w:bottom w:val="single" w:sz="4" w:space="0" w:color="auto"/>
              <w:right w:val="single" w:sz="4" w:space="0" w:color="auto"/>
            </w:tcBorders>
          </w:tcPr>
          <w:p w14:paraId="5B8DEB55" w14:textId="77777777" w:rsidR="00F809D2" w:rsidRPr="00E56E70" w:rsidRDefault="00F809D2" w:rsidP="00352EDE">
            <w:pPr>
              <w:tabs>
                <w:tab w:val="left" w:pos="8364"/>
              </w:tabs>
              <w:spacing w:after="160" w:line="259" w:lineRule="auto"/>
              <w:jc w:val="center"/>
              <w:rPr>
                <w:rFonts w:eastAsia="Calibri"/>
                <w:lang w:eastAsia="en-US"/>
              </w:rPr>
            </w:pPr>
            <w:r w:rsidRPr="00E56E70">
              <w:rPr>
                <w:rFonts w:eastAsia="Calibri"/>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6E89F56A" w14:textId="77777777" w:rsidR="00F809D2" w:rsidRPr="00E56E70" w:rsidRDefault="00F809D2" w:rsidP="00352EDE">
            <w:pPr>
              <w:tabs>
                <w:tab w:val="left" w:pos="8364"/>
              </w:tabs>
              <w:spacing w:after="160" w:line="259" w:lineRule="auto"/>
              <w:jc w:val="center"/>
              <w:rPr>
                <w:rFonts w:eastAsia="Calibri"/>
                <w:lang w:eastAsia="en-US"/>
              </w:rPr>
            </w:pPr>
            <w:r w:rsidRPr="00E56E70">
              <w:rPr>
                <w:rFonts w:eastAsia="Calibri"/>
                <w:lang w:eastAsia="en-US"/>
              </w:rPr>
              <w:t xml:space="preserve">Sadaļas </w:t>
            </w:r>
            <w:smartTag w:uri="schemas-tilde-lv/tildestengine" w:element="veidnes">
              <w:smartTagPr>
                <w:attr w:name="text" w:val="paskaidrojums&#10;"/>
                <w:attr w:name="baseform" w:val="paskaidrojums"/>
                <w:attr w:name="id" w:val="-1"/>
              </w:smartTagPr>
              <w:r w:rsidRPr="00E56E70">
                <w:rPr>
                  <w:rFonts w:eastAsia="Calibri"/>
                  <w:lang w:eastAsia="en-US"/>
                </w:rPr>
                <w:t>paskaidrojums</w:t>
              </w:r>
            </w:smartTag>
          </w:p>
          <w:p w14:paraId="3D98E609" w14:textId="77777777" w:rsidR="00F809D2" w:rsidRPr="00E56E70" w:rsidRDefault="00F809D2" w:rsidP="00352EDE">
            <w:pPr>
              <w:tabs>
                <w:tab w:val="left" w:pos="8364"/>
              </w:tabs>
              <w:spacing w:after="160" w:line="259" w:lineRule="auto"/>
              <w:jc w:val="center"/>
              <w:rPr>
                <w:rFonts w:eastAsia="Calibri"/>
                <w:lang w:eastAsia="en-US"/>
              </w:rPr>
            </w:pPr>
          </w:p>
        </w:tc>
      </w:tr>
      <w:tr w:rsidR="00F809D2" w:rsidRPr="00E56E70" w14:paraId="1C167309" w14:textId="77777777" w:rsidTr="00352EDE">
        <w:tc>
          <w:tcPr>
            <w:tcW w:w="2901" w:type="dxa"/>
            <w:tcBorders>
              <w:top w:val="single" w:sz="4" w:space="0" w:color="auto"/>
              <w:left w:val="single" w:sz="4" w:space="0" w:color="auto"/>
              <w:bottom w:val="single" w:sz="4" w:space="0" w:color="auto"/>
              <w:right w:val="single" w:sz="4" w:space="0" w:color="auto"/>
            </w:tcBorders>
          </w:tcPr>
          <w:p w14:paraId="6053471F" w14:textId="77777777" w:rsidR="00F809D2" w:rsidRPr="00E56E70" w:rsidRDefault="00F809D2" w:rsidP="00352EDE">
            <w:pPr>
              <w:tabs>
                <w:tab w:val="left" w:pos="8364"/>
              </w:tabs>
              <w:spacing w:after="160" w:line="259" w:lineRule="auto"/>
              <w:rPr>
                <w:rFonts w:eastAsia="Calibri"/>
                <w:lang w:eastAsia="en-US"/>
              </w:rPr>
            </w:pPr>
            <w:r w:rsidRPr="00E56E70">
              <w:rPr>
                <w:rFonts w:eastAsia="Calibri"/>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75DC6838" w14:textId="77777777" w:rsidR="00F809D2" w:rsidRPr="00E56E70" w:rsidRDefault="00F809D2" w:rsidP="00352EDE">
            <w:pPr>
              <w:tabs>
                <w:tab w:val="left" w:pos="8364"/>
              </w:tabs>
              <w:spacing w:after="160" w:line="259" w:lineRule="auto"/>
              <w:jc w:val="both"/>
              <w:rPr>
                <w:rFonts w:eastAsia="Calibri"/>
                <w:lang w:eastAsia="en-US"/>
              </w:rPr>
            </w:pPr>
            <w:r w:rsidRPr="00E56E70">
              <w:rPr>
                <w:rFonts w:eastAsia="Calibri"/>
                <w:lang w:eastAsia="en-US"/>
              </w:rPr>
              <w:t xml:space="preserve">Saskaņā ar </w:t>
            </w:r>
            <w:hyperlink r:id="rId8" w:tgtFrame="_blank" w:history="1">
              <w:r w:rsidRPr="00E56E70">
                <w:rPr>
                  <w:rFonts w:eastAsia="Calibri"/>
                  <w:lang w:eastAsia="en-US"/>
                </w:rPr>
                <w:t>Administratīvo teritoriju un apdzīvoto vietu likumu</w:t>
              </w:r>
            </w:hyperlink>
            <w:r w:rsidRPr="00E56E70">
              <w:rPr>
                <w:rFonts w:eastAsia="Calibri"/>
                <w:lang w:eastAsia="en-US"/>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23972521" w14:textId="77777777" w:rsidR="00F809D2" w:rsidRPr="00E56E70" w:rsidRDefault="00F809D2" w:rsidP="00352EDE">
            <w:pPr>
              <w:tabs>
                <w:tab w:val="left" w:pos="8364"/>
              </w:tabs>
              <w:spacing w:after="160" w:line="259" w:lineRule="auto"/>
              <w:jc w:val="both"/>
              <w:rPr>
                <w:rFonts w:eastAsia="Calibri"/>
                <w:color w:val="000000"/>
                <w:lang w:eastAsia="en-US"/>
              </w:rPr>
            </w:pPr>
            <w:r w:rsidRPr="00E56E70">
              <w:rPr>
                <w:rFonts w:eastAsia="Calibri"/>
                <w:lang w:eastAsia="en-US"/>
              </w:rPr>
              <w:t xml:space="preserve">Administratīvo teritoriju un apdzīvoto vietu likuma Pārejas noteikumu 17.punkts nosaka, ka </w:t>
            </w:r>
            <w:r w:rsidRPr="00E56E70">
              <w:rPr>
                <w:rFonts w:eastAsia="Calibri"/>
                <w:color w:val="000000"/>
                <w:shd w:val="clear" w:color="auto" w:fill="FFFFFF"/>
                <w:lang w:eastAsia="en-US"/>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78783555" w14:textId="77777777" w:rsidR="00F809D2" w:rsidRPr="00E56E70" w:rsidRDefault="00F809D2" w:rsidP="00352EDE">
            <w:pPr>
              <w:tabs>
                <w:tab w:val="left" w:pos="8364"/>
              </w:tabs>
              <w:spacing w:after="160" w:line="259" w:lineRule="auto"/>
              <w:jc w:val="both"/>
              <w:rPr>
                <w:rFonts w:eastAsia="Calibri"/>
                <w:lang w:eastAsia="en-US"/>
              </w:rPr>
            </w:pPr>
            <w:r w:rsidRPr="00E56E70">
              <w:rPr>
                <w:rFonts w:eastAsia="Calibri"/>
                <w:lang w:eastAsia="en-US"/>
              </w:rPr>
              <w:t xml:space="preserve">Līdz ar to nepieciešams apstiprināt jaunus saistošos noteikumus par </w:t>
            </w:r>
            <w:r w:rsidRPr="00E56E70">
              <w:rPr>
                <w:rFonts w:eastAsia="Calibri"/>
                <w:color w:val="000000"/>
                <w:lang w:eastAsia="en-US"/>
              </w:rPr>
              <w:t>topogrāfiskā informācijas aprites</w:t>
            </w:r>
            <w:r w:rsidRPr="00E56E70">
              <w:rPr>
                <w:rFonts w:eastAsia="Calibri"/>
                <w:lang w:eastAsia="en-US"/>
              </w:rPr>
              <w:t xml:space="preserve"> kārtību Dobeles novadā. </w:t>
            </w:r>
          </w:p>
          <w:p w14:paraId="36A2EF9F" w14:textId="77777777" w:rsidR="00F809D2" w:rsidRPr="00E56E70" w:rsidRDefault="00F809D2" w:rsidP="00352EDE">
            <w:pPr>
              <w:autoSpaceDE w:val="0"/>
              <w:autoSpaceDN w:val="0"/>
              <w:adjustRightInd w:val="0"/>
              <w:spacing w:after="160" w:line="259" w:lineRule="auto"/>
              <w:jc w:val="both"/>
              <w:rPr>
                <w:rFonts w:eastAsia="Calibri"/>
                <w:bCs/>
                <w:lang w:eastAsia="en-US"/>
              </w:rPr>
            </w:pPr>
            <w:r w:rsidRPr="00E56E70">
              <w:rPr>
                <w:rFonts w:eastAsia="Calibri"/>
                <w:lang w:eastAsia="en-US"/>
              </w:rPr>
              <w:t>Ņemot vērā iepriekš minēto, izstrādāti jauni saistošie noteikumi “</w:t>
            </w:r>
            <w:r w:rsidRPr="00E56E70">
              <w:rPr>
                <w:rFonts w:eastAsia="Calibri"/>
                <w:bCs/>
                <w:color w:val="000000"/>
                <w:lang w:eastAsia="en-US"/>
              </w:rPr>
              <w:t>Par augstas detalizācijas topogrāfiskās informācijas aprites kārtību Dobeles novadā</w:t>
            </w:r>
            <w:r w:rsidRPr="00E56E70">
              <w:rPr>
                <w:rFonts w:eastAsia="Calibri"/>
                <w:bCs/>
                <w:lang w:eastAsia="en-US"/>
              </w:rPr>
              <w:t>” (turpmāk - Noteikumi).</w:t>
            </w:r>
          </w:p>
          <w:p w14:paraId="23CF766A" w14:textId="77777777" w:rsidR="00F809D2" w:rsidRPr="00E56E70" w:rsidRDefault="00F809D2" w:rsidP="00352EDE">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 xml:space="preserve">Saskaņā ar </w:t>
            </w:r>
            <w:r w:rsidRPr="00E56E70">
              <w:rPr>
                <w:rFonts w:eastAsia="Calibri"/>
                <w:color w:val="414142"/>
                <w:lang w:eastAsia="en-US"/>
              </w:rPr>
              <w:t xml:space="preserve">Ģeotelpiskās informācijas likuma 13. panta </w:t>
            </w:r>
            <w:r w:rsidRPr="00E56E70">
              <w:rPr>
                <w:rFonts w:eastAsia="Calibri"/>
                <w:color w:val="000000"/>
                <w:lang w:eastAsia="en-US"/>
              </w:rPr>
              <w:t xml:space="preserve">sesto daļu un </w:t>
            </w:r>
            <w:r w:rsidRPr="00E56E70">
              <w:rPr>
                <w:rFonts w:eastAsia="Calibri"/>
                <w:color w:val="414142"/>
                <w:lang w:eastAsia="en-US"/>
              </w:rPr>
              <w:t xml:space="preserve">26. panta </w:t>
            </w:r>
            <w:r w:rsidRPr="00E56E70">
              <w:rPr>
                <w:rFonts w:eastAsia="Calibri"/>
                <w:color w:val="000000"/>
                <w:lang w:eastAsia="en-US"/>
              </w:rPr>
              <w:t xml:space="preserve">trešo daļu pašvaldībai, lai nodrošinātu savu funkciju un uzdevumu izpildi, ir pienākums par savu administratīvo teritoriju izveidot un uzturēt augstas detalizācijas topogrāfiskās informācijas datu bāzi atbilstoši Ministru kabineta noteiktajai augstas detalizācijas topogrāfiskās informācijas specifikācijai, jāveic iesniegtās informācijas pārbaudi un jānodrošina datubāzes </w:t>
            </w:r>
            <w:proofErr w:type="spellStart"/>
            <w:r w:rsidRPr="00E56E70">
              <w:rPr>
                <w:rFonts w:eastAsia="Calibri"/>
                <w:color w:val="000000"/>
                <w:lang w:eastAsia="en-US"/>
              </w:rPr>
              <w:t>sadarbspēju</w:t>
            </w:r>
            <w:proofErr w:type="spellEnd"/>
            <w:r w:rsidRPr="00E56E70">
              <w:rPr>
                <w:rFonts w:eastAsia="Calibri"/>
                <w:color w:val="000000"/>
                <w:lang w:eastAsia="en-US"/>
              </w:rPr>
              <w:t xml:space="preserve"> ar centrālo datubāzi Ministru kabineta noteiktajā kārtībā. Domei jānosaka augstas detalizācijas topogrāfiskās informācijas iesniegšanas un pieņemšanas kārtība.</w:t>
            </w:r>
          </w:p>
          <w:p w14:paraId="68FE7734" w14:textId="77777777" w:rsidR="00F809D2" w:rsidRPr="00E56E70" w:rsidRDefault="00F809D2" w:rsidP="00352EDE">
            <w:pPr>
              <w:autoSpaceDE w:val="0"/>
              <w:autoSpaceDN w:val="0"/>
              <w:adjustRightInd w:val="0"/>
              <w:spacing w:after="160" w:line="259" w:lineRule="auto"/>
              <w:jc w:val="both"/>
              <w:rPr>
                <w:rFonts w:eastAsia="Calibri"/>
                <w:color w:val="000000"/>
                <w:lang w:eastAsia="en-US"/>
              </w:rPr>
            </w:pPr>
          </w:p>
          <w:p w14:paraId="052FF6A9" w14:textId="77777777" w:rsidR="00F809D2" w:rsidRPr="00E56E70" w:rsidRDefault="00F809D2" w:rsidP="00352EDE">
            <w:pPr>
              <w:autoSpaceDE w:val="0"/>
              <w:autoSpaceDN w:val="0"/>
              <w:adjustRightInd w:val="0"/>
              <w:spacing w:after="160" w:line="259" w:lineRule="auto"/>
              <w:jc w:val="both"/>
              <w:rPr>
                <w:rFonts w:eastAsia="Calibri"/>
                <w:color w:val="000000"/>
                <w:lang w:eastAsia="en-US"/>
              </w:rPr>
            </w:pPr>
          </w:p>
        </w:tc>
      </w:tr>
      <w:tr w:rsidR="00F809D2" w:rsidRPr="00E56E70" w14:paraId="69516292" w14:textId="77777777" w:rsidTr="00352EDE">
        <w:tc>
          <w:tcPr>
            <w:tcW w:w="2901" w:type="dxa"/>
            <w:tcBorders>
              <w:top w:val="single" w:sz="4" w:space="0" w:color="auto"/>
              <w:left w:val="single" w:sz="4" w:space="0" w:color="auto"/>
              <w:bottom w:val="single" w:sz="4" w:space="0" w:color="auto"/>
              <w:right w:val="single" w:sz="4" w:space="0" w:color="auto"/>
            </w:tcBorders>
          </w:tcPr>
          <w:p w14:paraId="2447D83E" w14:textId="77777777" w:rsidR="00F809D2" w:rsidRPr="00E56E70" w:rsidRDefault="00F809D2" w:rsidP="00352EDE">
            <w:pPr>
              <w:tabs>
                <w:tab w:val="left" w:pos="8364"/>
              </w:tabs>
              <w:spacing w:after="160" w:line="259" w:lineRule="auto"/>
              <w:rPr>
                <w:rFonts w:eastAsia="Calibri"/>
                <w:lang w:eastAsia="en-US"/>
              </w:rPr>
            </w:pPr>
            <w:r w:rsidRPr="00E56E70">
              <w:rPr>
                <w:rFonts w:eastAsia="Calibri"/>
                <w:lang w:eastAsia="en-US"/>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733F904C" w14:textId="77777777" w:rsidR="00F809D2" w:rsidRPr="00E56E70" w:rsidRDefault="00F809D2" w:rsidP="00352EDE">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Noteikumi nosaka kārtību, kādā Dobeles novada administratīvajā teritorijā notiek augstas detalizācijas topogrāfiskās informācijas iesniegšana, pieņemšana un reģistrēšana datubāzē.</w:t>
            </w:r>
          </w:p>
          <w:p w14:paraId="688FA247" w14:textId="77777777" w:rsidR="00F809D2" w:rsidRPr="00E56E70" w:rsidRDefault="00F809D2" w:rsidP="00352EDE">
            <w:pPr>
              <w:autoSpaceDE w:val="0"/>
              <w:autoSpaceDN w:val="0"/>
              <w:adjustRightInd w:val="0"/>
              <w:spacing w:after="160" w:line="259" w:lineRule="auto"/>
              <w:jc w:val="both"/>
              <w:rPr>
                <w:rFonts w:eastAsia="Calibri"/>
                <w:color w:val="000000"/>
                <w:lang w:eastAsia="en-US"/>
              </w:rPr>
            </w:pPr>
          </w:p>
        </w:tc>
      </w:tr>
      <w:tr w:rsidR="00F809D2" w:rsidRPr="00E56E70" w14:paraId="25463F72" w14:textId="77777777" w:rsidTr="00352EDE">
        <w:tc>
          <w:tcPr>
            <w:tcW w:w="2901" w:type="dxa"/>
            <w:tcBorders>
              <w:top w:val="single" w:sz="4" w:space="0" w:color="auto"/>
              <w:left w:val="single" w:sz="4" w:space="0" w:color="auto"/>
              <w:bottom w:val="single" w:sz="4" w:space="0" w:color="auto"/>
              <w:right w:val="single" w:sz="4" w:space="0" w:color="auto"/>
            </w:tcBorders>
          </w:tcPr>
          <w:p w14:paraId="723F60A4" w14:textId="77777777" w:rsidR="00F809D2" w:rsidRPr="00E56E70" w:rsidRDefault="00F809D2" w:rsidP="00352EDE">
            <w:pPr>
              <w:tabs>
                <w:tab w:val="left" w:pos="8364"/>
              </w:tabs>
              <w:spacing w:after="160" w:line="259" w:lineRule="auto"/>
              <w:rPr>
                <w:rFonts w:eastAsia="Calibri"/>
                <w:lang w:eastAsia="en-US"/>
              </w:rPr>
            </w:pPr>
            <w:r w:rsidRPr="00E56E70">
              <w:rPr>
                <w:rFonts w:eastAsia="Calibri"/>
                <w:lang w:eastAsia="en-US"/>
              </w:rPr>
              <w:lastRenderedPageBreak/>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046B591C" w14:textId="77777777" w:rsidR="00F809D2" w:rsidRPr="00E56E70" w:rsidRDefault="00F809D2" w:rsidP="00352EDE">
            <w:pPr>
              <w:tabs>
                <w:tab w:val="left" w:pos="8364"/>
              </w:tabs>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Noteikumu īstenošanai netiek prognozēta būtiska finansiāla ietekme uz pašvaldības budžetu.</w:t>
            </w:r>
          </w:p>
        </w:tc>
      </w:tr>
      <w:tr w:rsidR="00F809D2" w:rsidRPr="00E56E70" w14:paraId="60441DD1" w14:textId="77777777" w:rsidTr="00352EDE">
        <w:trPr>
          <w:trHeight w:val="1451"/>
        </w:trPr>
        <w:tc>
          <w:tcPr>
            <w:tcW w:w="2901" w:type="dxa"/>
            <w:tcBorders>
              <w:top w:val="single" w:sz="4" w:space="0" w:color="auto"/>
              <w:left w:val="single" w:sz="4" w:space="0" w:color="auto"/>
              <w:bottom w:val="single" w:sz="4" w:space="0" w:color="auto"/>
              <w:right w:val="single" w:sz="4" w:space="0" w:color="auto"/>
            </w:tcBorders>
          </w:tcPr>
          <w:p w14:paraId="12FCBBB4" w14:textId="77777777" w:rsidR="00F809D2" w:rsidRPr="00E56E70" w:rsidRDefault="00F809D2" w:rsidP="00352EDE">
            <w:pPr>
              <w:tabs>
                <w:tab w:val="left" w:pos="8364"/>
              </w:tabs>
              <w:spacing w:after="160" w:line="259" w:lineRule="auto"/>
              <w:rPr>
                <w:rFonts w:eastAsia="Calibri"/>
                <w:lang w:eastAsia="en-US"/>
              </w:rPr>
            </w:pPr>
            <w:r w:rsidRPr="00E56E70">
              <w:rPr>
                <w:rFonts w:eastAsia="Calibri"/>
                <w:lang w:eastAsia="en-US"/>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04B9A037" w14:textId="77777777" w:rsidR="00F809D2" w:rsidRPr="00E56E70" w:rsidRDefault="00F809D2" w:rsidP="00352EDE">
            <w:pPr>
              <w:tabs>
                <w:tab w:val="left" w:pos="8364"/>
              </w:tabs>
              <w:autoSpaceDE w:val="0"/>
              <w:autoSpaceDN w:val="0"/>
              <w:adjustRightInd w:val="0"/>
              <w:spacing w:after="160" w:line="259" w:lineRule="auto"/>
              <w:jc w:val="both"/>
              <w:rPr>
                <w:rFonts w:eastAsia="Calibri"/>
                <w:lang w:eastAsia="en-US"/>
              </w:rPr>
            </w:pPr>
            <w:r w:rsidRPr="00E56E70">
              <w:rPr>
                <w:rFonts w:eastAsia="Calibri"/>
                <w:color w:val="000000"/>
                <w:lang w:eastAsia="en-US"/>
              </w:rPr>
              <w:t>Noteikumu projektam nav būtiskas ietekmes uz uzņēmējdarbības vidi.</w:t>
            </w:r>
          </w:p>
        </w:tc>
      </w:tr>
      <w:tr w:rsidR="00F809D2" w:rsidRPr="00E56E70" w14:paraId="64C3AC57" w14:textId="77777777" w:rsidTr="00352EDE">
        <w:tc>
          <w:tcPr>
            <w:tcW w:w="2901" w:type="dxa"/>
            <w:tcBorders>
              <w:top w:val="single" w:sz="4" w:space="0" w:color="auto"/>
              <w:left w:val="single" w:sz="4" w:space="0" w:color="auto"/>
              <w:bottom w:val="single" w:sz="4" w:space="0" w:color="auto"/>
              <w:right w:val="single" w:sz="4" w:space="0" w:color="auto"/>
            </w:tcBorders>
          </w:tcPr>
          <w:p w14:paraId="3038D1D7" w14:textId="77777777" w:rsidR="00F809D2" w:rsidRPr="00E56E70" w:rsidRDefault="00F809D2" w:rsidP="00352EDE">
            <w:pPr>
              <w:tabs>
                <w:tab w:val="left" w:pos="8364"/>
              </w:tabs>
              <w:spacing w:after="160" w:line="259" w:lineRule="auto"/>
              <w:rPr>
                <w:rFonts w:eastAsia="Calibri"/>
                <w:lang w:eastAsia="en-US"/>
              </w:rPr>
            </w:pPr>
            <w:r w:rsidRPr="00E56E70">
              <w:rPr>
                <w:rFonts w:eastAsia="Calibri"/>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0ED6E2B3" w14:textId="77777777" w:rsidR="00F809D2" w:rsidRPr="00E56E70" w:rsidRDefault="00F809D2" w:rsidP="00352EDE">
            <w:pPr>
              <w:autoSpaceDE w:val="0"/>
              <w:autoSpaceDN w:val="0"/>
              <w:adjustRightInd w:val="0"/>
              <w:spacing w:after="160" w:line="259" w:lineRule="auto"/>
              <w:jc w:val="both"/>
              <w:rPr>
                <w:rFonts w:eastAsia="Calibri"/>
                <w:color w:val="000000"/>
                <w:lang w:eastAsia="en-US"/>
              </w:rPr>
            </w:pPr>
            <w:r w:rsidRPr="00E56E70">
              <w:rPr>
                <w:rFonts w:eastAsia="Calibri"/>
                <w:color w:val="000000"/>
                <w:lang w:eastAsia="en-US"/>
              </w:rPr>
              <w:t>Nav attiecināms.</w:t>
            </w:r>
          </w:p>
        </w:tc>
      </w:tr>
      <w:tr w:rsidR="00F809D2" w:rsidRPr="00E56E70" w14:paraId="02D0A629" w14:textId="77777777" w:rsidTr="00352EDE">
        <w:trPr>
          <w:trHeight w:val="70"/>
        </w:trPr>
        <w:tc>
          <w:tcPr>
            <w:tcW w:w="2901" w:type="dxa"/>
            <w:tcBorders>
              <w:top w:val="single" w:sz="4" w:space="0" w:color="auto"/>
              <w:left w:val="single" w:sz="4" w:space="0" w:color="auto"/>
              <w:bottom w:val="single" w:sz="4" w:space="0" w:color="auto"/>
              <w:right w:val="single" w:sz="4" w:space="0" w:color="auto"/>
            </w:tcBorders>
          </w:tcPr>
          <w:p w14:paraId="41B7721A" w14:textId="77777777" w:rsidR="00F809D2" w:rsidRPr="00E56E70" w:rsidRDefault="00F809D2" w:rsidP="00352EDE">
            <w:pPr>
              <w:tabs>
                <w:tab w:val="left" w:pos="8364"/>
              </w:tabs>
              <w:spacing w:after="160" w:line="259" w:lineRule="auto"/>
              <w:rPr>
                <w:rFonts w:eastAsia="Calibri"/>
                <w:lang w:eastAsia="en-US"/>
              </w:rPr>
            </w:pPr>
            <w:r w:rsidRPr="00E56E70">
              <w:rPr>
                <w:rFonts w:eastAsia="Calibri"/>
                <w:lang w:eastAsia="en-US"/>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35A129E2" w14:textId="77777777" w:rsidR="00F809D2" w:rsidRPr="00E56E70" w:rsidRDefault="00F809D2" w:rsidP="00352EDE">
            <w:pPr>
              <w:tabs>
                <w:tab w:val="left" w:pos="8364"/>
              </w:tabs>
              <w:autoSpaceDE w:val="0"/>
              <w:autoSpaceDN w:val="0"/>
              <w:adjustRightInd w:val="0"/>
              <w:spacing w:after="160" w:line="259" w:lineRule="auto"/>
              <w:jc w:val="both"/>
              <w:rPr>
                <w:rFonts w:eastAsia="Calibri"/>
                <w:color w:val="000000"/>
                <w:lang w:eastAsia="en-US"/>
              </w:rPr>
            </w:pPr>
            <w:r w:rsidRPr="00E56E70">
              <w:rPr>
                <w:rFonts w:eastAsia="Calibri"/>
                <w:lang w:eastAsia="en-US"/>
              </w:rPr>
              <w:t>Saistošo noteikumu izstrādes procesā konsultācijas ar privātpersonām netika veiktas.</w:t>
            </w:r>
          </w:p>
        </w:tc>
      </w:tr>
    </w:tbl>
    <w:p w14:paraId="19832B51" w14:textId="77777777" w:rsidR="00F809D2" w:rsidRPr="00E56E70" w:rsidRDefault="00F809D2" w:rsidP="00F809D2">
      <w:pPr>
        <w:spacing w:after="160" w:line="259" w:lineRule="auto"/>
        <w:jc w:val="center"/>
        <w:rPr>
          <w:rFonts w:eastAsia="Calibri"/>
          <w:b/>
          <w:bCs/>
          <w:lang w:eastAsia="ar-SA"/>
        </w:rPr>
      </w:pPr>
    </w:p>
    <w:p w14:paraId="582193A6" w14:textId="77777777" w:rsidR="00F809D2" w:rsidRPr="00E56E70" w:rsidRDefault="00F809D2" w:rsidP="00F809D2">
      <w:pPr>
        <w:spacing w:after="160" w:line="259" w:lineRule="auto"/>
        <w:jc w:val="center"/>
        <w:rPr>
          <w:rFonts w:eastAsia="Calibri"/>
          <w:lang w:eastAsia="en-US"/>
        </w:rPr>
      </w:pPr>
    </w:p>
    <w:p w14:paraId="1B2A3441" w14:textId="77777777" w:rsidR="00F809D2" w:rsidRPr="00E56E70" w:rsidRDefault="00F809D2" w:rsidP="00F809D2">
      <w:pPr>
        <w:spacing w:after="160" w:line="259" w:lineRule="auto"/>
        <w:jc w:val="center"/>
        <w:rPr>
          <w:rFonts w:eastAsia="Calibri"/>
          <w:lang w:eastAsia="en-US"/>
        </w:rPr>
      </w:pPr>
    </w:p>
    <w:p w14:paraId="3D235923" w14:textId="77777777" w:rsidR="00F809D2" w:rsidRDefault="00F809D2" w:rsidP="00F809D2">
      <w:pPr>
        <w:spacing w:after="160" w:line="259" w:lineRule="auto"/>
        <w:jc w:val="center"/>
        <w:rPr>
          <w:rFonts w:eastAsia="Calibri"/>
          <w:lang w:eastAsia="en-US"/>
        </w:rPr>
      </w:pPr>
      <w:r w:rsidRPr="00E56E70">
        <w:rPr>
          <w:rFonts w:eastAsia="Calibri"/>
          <w:lang w:eastAsia="en-US"/>
        </w:rPr>
        <w:t>Domes priekšsēdētājs</w:t>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r w:rsidRPr="00E56E70">
        <w:rPr>
          <w:rFonts w:eastAsia="Calibri"/>
          <w:lang w:eastAsia="en-US"/>
        </w:rPr>
        <w:tab/>
      </w:r>
      <w:proofErr w:type="spellStart"/>
      <w:r w:rsidRPr="00E56E70">
        <w:rPr>
          <w:rFonts w:eastAsia="Calibri"/>
          <w:lang w:eastAsia="en-US"/>
        </w:rPr>
        <w:t>I.Gorskis</w:t>
      </w:r>
      <w:proofErr w:type="spellEnd"/>
    </w:p>
    <w:p w14:paraId="31F8B9A6" w14:textId="2DF6EDCC" w:rsidR="00C86946" w:rsidRDefault="00C86946"/>
    <w:p w14:paraId="750D7270" w14:textId="77777777" w:rsidR="00C86946" w:rsidRDefault="00C86946"/>
    <w:sectPr w:rsidR="00C869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9BE"/>
    <w:multiLevelType w:val="hybridMultilevel"/>
    <w:tmpl w:val="EFF67A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FB7F33"/>
    <w:multiLevelType w:val="hybridMultilevel"/>
    <w:tmpl w:val="0DD4BEBC"/>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89375E"/>
    <w:multiLevelType w:val="multilevel"/>
    <w:tmpl w:val="00D65AAA"/>
    <w:lvl w:ilvl="0">
      <w:start w:val="1"/>
      <w:numFmt w:val="decimal"/>
      <w:lvlText w:val="%1."/>
      <w:lvlJc w:val="left"/>
      <w:pPr>
        <w:ind w:left="360" w:hanging="360"/>
      </w:p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B0"/>
    <w:rsid w:val="00635F68"/>
    <w:rsid w:val="007E747B"/>
    <w:rsid w:val="00C86946"/>
    <w:rsid w:val="00E114B0"/>
    <w:rsid w:val="00F809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A03A4CE"/>
  <w15:chartTrackingRefBased/>
  <w15:docId w15:val="{F09793F8-4E94-440D-A3BF-DEBE97D1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B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uiPriority w:val="34"/>
    <w:qFormat/>
    <w:rsid w:val="00E114B0"/>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E114B0"/>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6891</Words>
  <Characters>3928</Characters>
  <Application>Microsoft Office Word</Application>
  <DocSecurity>0</DocSecurity>
  <Lines>32</Lines>
  <Paragraphs>21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4</cp:revision>
  <dcterms:created xsi:type="dcterms:W3CDTF">2022-02-28T09:06:00Z</dcterms:created>
  <dcterms:modified xsi:type="dcterms:W3CDTF">2022-02-28T09:15:00Z</dcterms:modified>
</cp:coreProperties>
</file>