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A783D74" w14:textId="1543B5AE" w:rsidR="002A5486" w:rsidRPr="00B27561" w:rsidRDefault="002A5486" w:rsidP="002A5486">
      <w:pPr>
        <w:tabs>
          <w:tab w:val="left" w:pos="-24212"/>
        </w:tabs>
        <w:suppressAutoHyphens/>
        <w:jc w:val="center"/>
        <w:rPr>
          <w:sz w:val="20"/>
          <w:lang w:eastAsia="zh-CN"/>
        </w:rPr>
      </w:pPr>
      <w:r w:rsidRPr="00B27561">
        <w:rPr>
          <w:noProof/>
          <w:sz w:val="20"/>
          <w:szCs w:val="20"/>
        </w:rPr>
        <w:drawing>
          <wp:inline distT="0" distB="0" distL="0" distR="0" wp14:anchorId="46B13A75" wp14:editId="181C6B0E">
            <wp:extent cx="676275" cy="752475"/>
            <wp:effectExtent l="0" t="0" r="9525" b="9525"/>
            <wp:docPr id="188" name="Picture 1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l="-188" t="-169" r="-188" b="-169"/>
                    <a:stretch>
                      <a:fillRect/>
                    </a:stretch>
                  </pic:blipFill>
                  <pic:spPr bwMode="auto">
                    <a:xfrm>
                      <a:off x="0" y="0"/>
                      <a:ext cx="676275" cy="752475"/>
                    </a:xfrm>
                    <a:prstGeom prst="rect">
                      <a:avLst/>
                    </a:prstGeom>
                    <a:solidFill>
                      <a:srgbClr val="FFFFFF"/>
                    </a:solidFill>
                    <a:ln>
                      <a:noFill/>
                    </a:ln>
                  </pic:spPr>
                </pic:pic>
              </a:graphicData>
            </a:graphic>
          </wp:inline>
        </w:drawing>
      </w:r>
    </w:p>
    <w:p w14:paraId="01DA705F" w14:textId="77777777" w:rsidR="002A5486" w:rsidRPr="00B27561" w:rsidRDefault="002A5486" w:rsidP="002A5486">
      <w:pPr>
        <w:tabs>
          <w:tab w:val="center" w:pos="4153"/>
          <w:tab w:val="right" w:pos="8306"/>
        </w:tabs>
        <w:suppressAutoHyphens/>
        <w:jc w:val="center"/>
        <w:rPr>
          <w:lang w:val="x-none" w:eastAsia="zh-CN"/>
        </w:rPr>
      </w:pPr>
      <w:r w:rsidRPr="00B27561">
        <w:rPr>
          <w:sz w:val="20"/>
          <w:lang w:val="x-none" w:eastAsia="zh-CN"/>
        </w:rPr>
        <w:t>LATVIJAS REPUBLIKA</w:t>
      </w:r>
    </w:p>
    <w:p w14:paraId="3415AF33" w14:textId="77777777" w:rsidR="002A5486" w:rsidRPr="00B27561" w:rsidRDefault="002A5486" w:rsidP="002A5486">
      <w:pPr>
        <w:tabs>
          <w:tab w:val="center" w:pos="4153"/>
          <w:tab w:val="right" w:pos="8306"/>
        </w:tabs>
        <w:suppressAutoHyphens/>
        <w:jc w:val="center"/>
        <w:rPr>
          <w:lang w:val="x-none" w:eastAsia="zh-CN"/>
        </w:rPr>
      </w:pPr>
      <w:r w:rsidRPr="00B27561">
        <w:rPr>
          <w:b/>
          <w:sz w:val="32"/>
          <w:szCs w:val="32"/>
          <w:lang w:val="x-none" w:eastAsia="zh-CN"/>
        </w:rPr>
        <w:t>DOBELES NOVADA DOME</w:t>
      </w:r>
    </w:p>
    <w:p w14:paraId="3EEF0455" w14:textId="77777777" w:rsidR="002A5486" w:rsidRPr="00B27561" w:rsidRDefault="002A5486" w:rsidP="002A5486">
      <w:pPr>
        <w:tabs>
          <w:tab w:val="center" w:pos="4153"/>
          <w:tab w:val="right" w:pos="8306"/>
        </w:tabs>
        <w:suppressAutoHyphens/>
        <w:jc w:val="center"/>
        <w:rPr>
          <w:lang w:val="x-none" w:eastAsia="zh-CN"/>
        </w:rPr>
      </w:pPr>
      <w:r w:rsidRPr="00B27561">
        <w:rPr>
          <w:sz w:val="16"/>
          <w:szCs w:val="16"/>
          <w:lang w:val="x-none" w:eastAsia="zh-CN"/>
        </w:rPr>
        <w:t>Brīvības iela 17, Dobele, Dobeles novads, LV-3701</w:t>
      </w:r>
    </w:p>
    <w:p w14:paraId="72860253" w14:textId="77777777" w:rsidR="002A5486" w:rsidRPr="00B27561" w:rsidRDefault="002A5486" w:rsidP="002A5486">
      <w:pPr>
        <w:pBdr>
          <w:top w:val="none" w:sz="0" w:space="0" w:color="000000"/>
          <w:left w:val="none" w:sz="0" w:space="0" w:color="000000"/>
          <w:bottom w:val="double" w:sz="6" w:space="1" w:color="000000"/>
          <w:right w:val="none" w:sz="0" w:space="0" w:color="000000"/>
        </w:pBdr>
        <w:tabs>
          <w:tab w:val="center" w:pos="4153"/>
          <w:tab w:val="right" w:pos="8306"/>
        </w:tabs>
        <w:suppressAutoHyphens/>
        <w:jc w:val="center"/>
        <w:rPr>
          <w:b/>
          <w:bCs/>
          <w:color w:val="000000"/>
          <w:sz w:val="16"/>
          <w:szCs w:val="16"/>
          <w:lang w:val="x-none" w:eastAsia="zh-CN"/>
        </w:rPr>
      </w:pPr>
      <w:r w:rsidRPr="00B27561">
        <w:rPr>
          <w:sz w:val="16"/>
          <w:szCs w:val="16"/>
          <w:lang w:val="x-none" w:eastAsia="zh-CN"/>
        </w:rPr>
        <w:t xml:space="preserve">Tālr. 63707269, 63700137, 63720940, e-pasts </w:t>
      </w:r>
      <w:hyperlink r:id="rId7" w:history="1">
        <w:r w:rsidRPr="00B27561">
          <w:rPr>
            <w:rFonts w:eastAsia="Calibri"/>
            <w:color w:val="000000"/>
            <w:sz w:val="16"/>
            <w:szCs w:val="16"/>
            <w:u w:val="single"/>
            <w:lang w:val="x-none" w:eastAsia="zh-CN"/>
          </w:rPr>
          <w:t>dome@dobele.lv</w:t>
        </w:r>
      </w:hyperlink>
    </w:p>
    <w:p w14:paraId="1A141501" w14:textId="77777777" w:rsidR="002A5486" w:rsidRPr="00B27561" w:rsidRDefault="002A5486" w:rsidP="002A5486">
      <w:pPr>
        <w:suppressAutoHyphens/>
        <w:autoSpaceDE w:val="0"/>
        <w:jc w:val="center"/>
        <w:rPr>
          <w:rFonts w:eastAsia="Calibri"/>
          <w:b/>
          <w:bCs/>
          <w:color w:val="000000"/>
          <w:sz w:val="16"/>
          <w:szCs w:val="16"/>
          <w:lang w:val="et-EE" w:eastAsia="zh-CN"/>
        </w:rPr>
      </w:pPr>
    </w:p>
    <w:p w14:paraId="0F767BBE" w14:textId="77777777" w:rsidR="002A5486" w:rsidRPr="00B27561" w:rsidRDefault="002A5486" w:rsidP="002A5486">
      <w:pPr>
        <w:tabs>
          <w:tab w:val="center" w:pos="4153"/>
          <w:tab w:val="right" w:pos="8306"/>
        </w:tabs>
        <w:suppressAutoHyphens/>
        <w:jc w:val="center"/>
        <w:rPr>
          <w:lang w:val="x-none" w:eastAsia="zh-CN"/>
        </w:rPr>
      </w:pPr>
      <w:r w:rsidRPr="00B27561">
        <w:rPr>
          <w:b/>
          <w:spacing w:val="60"/>
          <w:lang w:val="x-none" w:eastAsia="zh-CN"/>
        </w:rPr>
        <w:t>LĒMUMS</w:t>
      </w:r>
    </w:p>
    <w:p w14:paraId="4F75DA3A" w14:textId="77777777" w:rsidR="002A5486" w:rsidRPr="00B27561" w:rsidRDefault="002A5486" w:rsidP="002A5486">
      <w:pPr>
        <w:tabs>
          <w:tab w:val="center" w:pos="4153"/>
          <w:tab w:val="right" w:pos="8306"/>
        </w:tabs>
        <w:suppressAutoHyphens/>
        <w:jc w:val="center"/>
        <w:rPr>
          <w:lang w:val="x-none" w:eastAsia="zh-CN"/>
        </w:rPr>
      </w:pPr>
      <w:bookmarkStart w:id="0" w:name="_Hlk115340944"/>
      <w:r w:rsidRPr="00B27561">
        <w:rPr>
          <w:lang w:val="x-none" w:eastAsia="zh-CN"/>
        </w:rPr>
        <w:t>Dobelē</w:t>
      </w:r>
    </w:p>
    <w:p w14:paraId="7741B15E" w14:textId="77777777" w:rsidR="002A5486" w:rsidRPr="00B27561" w:rsidRDefault="002A5486" w:rsidP="002A5486">
      <w:pPr>
        <w:tabs>
          <w:tab w:val="center" w:pos="4153"/>
          <w:tab w:val="right" w:pos="8306"/>
        </w:tabs>
        <w:suppressAutoHyphens/>
        <w:jc w:val="center"/>
        <w:rPr>
          <w:lang w:val="x-none" w:eastAsia="zh-CN"/>
        </w:rPr>
      </w:pPr>
    </w:p>
    <w:p w14:paraId="2E3E5C3C" w14:textId="77777777" w:rsidR="002A5486" w:rsidRPr="00B27561" w:rsidRDefault="002A5486" w:rsidP="002A5486">
      <w:pPr>
        <w:tabs>
          <w:tab w:val="center" w:pos="4153"/>
          <w:tab w:val="left" w:pos="7513"/>
          <w:tab w:val="left" w:pos="8647"/>
          <w:tab w:val="right" w:pos="8931"/>
        </w:tabs>
        <w:suppressAutoHyphens/>
        <w:ind w:left="113"/>
        <w:rPr>
          <w:lang w:eastAsia="zh-CN"/>
        </w:rPr>
      </w:pPr>
      <w:r w:rsidRPr="00B27561">
        <w:rPr>
          <w:b/>
          <w:bCs/>
          <w:lang w:eastAsia="zh-CN"/>
        </w:rPr>
        <w:t>2022. gada 29. septembrī</w:t>
      </w:r>
      <w:proofErr w:type="gramStart"/>
      <w:r w:rsidRPr="00B27561">
        <w:rPr>
          <w:lang w:eastAsia="zh-CN"/>
        </w:rPr>
        <w:t xml:space="preserve">                                                                                         </w:t>
      </w:r>
      <w:proofErr w:type="gramEnd"/>
      <w:r w:rsidRPr="00B27561">
        <w:rPr>
          <w:b/>
          <w:color w:val="000000"/>
          <w:lang w:eastAsia="zh-CN"/>
        </w:rPr>
        <w:t>Nr.</w:t>
      </w:r>
      <w:r>
        <w:rPr>
          <w:b/>
          <w:color w:val="000000"/>
          <w:lang w:eastAsia="zh-CN"/>
        </w:rPr>
        <w:t>478</w:t>
      </w:r>
      <w:r w:rsidRPr="00B27561">
        <w:rPr>
          <w:b/>
          <w:color w:val="000000"/>
          <w:lang w:eastAsia="zh-CN"/>
        </w:rPr>
        <w:t>/17</w:t>
      </w:r>
    </w:p>
    <w:p w14:paraId="296531A8" w14:textId="77777777" w:rsidR="002A5486" w:rsidRPr="00B27561" w:rsidRDefault="002A5486" w:rsidP="002A5486">
      <w:pPr>
        <w:suppressAutoHyphens/>
        <w:jc w:val="right"/>
        <w:rPr>
          <w:lang w:eastAsia="zh-CN"/>
        </w:rPr>
      </w:pPr>
      <w:r w:rsidRPr="00B27561">
        <w:rPr>
          <w:color w:val="000000"/>
          <w:lang w:eastAsia="zh-CN"/>
        </w:rPr>
        <w:t xml:space="preserve">(prot.Nr.17, </w:t>
      </w:r>
      <w:r>
        <w:rPr>
          <w:color w:val="000000"/>
          <w:lang w:eastAsia="zh-CN"/>
        </w:rPr>
        <w:t>64</w:t>
      </w:r>
      <w:r w:rsidRPr="00B27561">
        <w:rPr>
          <w:color w:val="000000"/>
          <w:lang w:eastAsia="zh-CN"/>
        </w:rPr>
        <w:t>.§)</w:t>
      </w:r>
      <w:bookmarkEnd w:id="0"/>
    </w:p>
    <w:p w14:paraId="2A2EB4ED" w14:textId="77777777" w:rsidR="002A5486" w:rsidRPr="00B27561" w:rsidRDefault="002A5486" w:rsidP="002A5486">
      <w:pPr>
        <w:suppressAutoHyphens/>
        <w:jc w:val="center"/>
        <w:rPr>
          <w:b/>
          <w:bCs/>
          <w:lang w:eastAsia="zh-CN"/>
        </w:rPr>
      </w:pPr>
    </w:p>
    <w:p w14:paraId="5CDFB918" w14:textId="77777777" w:rsidR="002A5486" w:rsidRPr="00A55B60" w:rsidRDefault="002A5486" w:rsidP="002A5486">
      <w:pPr>
        <w:suppressAutoHyphens/>
        <w:autoSpaceDE w:val="0"/>
        <w:jc w:val="center"/>
        <w:rPr>
          <w:rFonts w:eastAsia="Calibri"/>
          <w:b/>
          <w:bCs/>
          <w:color w:val="000000"/>
          <w:u w:val="single"/>
          <w:lang w:val="et-EE" w:eastAsia="zh-CN"/>
        </w:rPr>
      </w:pPr>
      <w:r w:rsidRPr="00A55B60">
        <w:rPr>
          <w:rFonts w:eastAsia="Calibri"/>
          <w:b/>
          <w:bCs/>
          <w:color w:val="000000"/>
          <w:u w:val="single"/>
          <w:lang w:eastAsia="zh-CN"/>
        </w:rPr>
        <w:t>Par Dobeles novada</w:t>
      </w:r>
      <w:r w:rsidRPr="00A55B60">
        <w:rPr>
          <w:rFonts w:eastAsia="Calibri"/>
          <w:b/>
          <w:bCs/>
          <w:color w:val="000000"/>
          <w:spacing w:val="-3"/>
          <w:u w:val="single"/>
          <w:lang w:eastAsia="zh-CN"/>
        </w:rPr>
        <w:t xml:space="preserve"> </w:t>
      </w:r>
      <w:r w:rsidRPr="00A55B60">
        <w:rPr>
          <w:rFonts w:eastAsia="Calibri"/>
          <w:b/>
          <w:bCs/>
          <w:color w:val="000000"/>
          <w:u w:val="single"/>
          <w:lang w:eastAsia="zh-CN"/>
        </w:rPr>
        <w:t>pašvaldības saistošo noteikumu Nr.</w:t>
      </w:r>
      <w:r>
        <w:rPr>
          <w:rFonts w:eastAsia="Calibri"/>
          <w:b/>
          <w:bCs/>
          <w:color w:val="000000"/>
          <w:u w:val="single"/>
          <w:lang w:eastAsia="zh-CN"/>
        </w:rPr>
        <w:t xml:space="preserve">35 </w:t>
      </w:r>
      <w:r w:rsidRPr="00A55B60">
        <w:rPr>
          <w:rFonts w:eastAsia="Calibri"/>
          <w:b/>
          <w:bCs/>
          <w:color w:val="000000"/>
          <w:u w:val="single"/>
          <w:lang w:eastAsia="zh-CN"/>
        </w:rPr>
        <w:t>„</w:t>
      </w:r>
      <w:r w:rsidRPr="00A55B60">
        <w:rPr>
          <w:rFonts w:eastAsia="Calibri"/>
          <w:b/>
          <w:bCs/>
          <w:u w:val="single"/>
          <w:lang w:eastAsia="zh-CN"/>
        </w:rPr>
        <w:t>Par nekustamā īpašuma nodokļa piemērošanu Dobeles novadā</w:t>
      </w:r>
      <w:r w:rsidRPr="00A55B60">
        <w:rPr>
          <w:rFonts w:eastAsia="Calibri"/>
          <w:b/>
          <w:bCs/>
          <w:color w:val="000000"/>
          <w:u w:val="single"/>
          <w:lang w:eastAsia="zh-CN"/>
        </w:rPr>
        <w:t>” apstiprināšanu</w:t>
      </w:r>
    </w:p>
    <w:p w14:paraId="0DCCB520" w14:textId="77777777" w:rsidR="002A5486" w:rsidRPr="00B27561" w:rsidRDefault="002A5486" w:rsidP="002A5486">
      <w:pPr>
        <w:suppressAutoHyphens/>
        <w:autoSpaceDE w:val="0"/>
        <w:rPr>
          <w:rFonts w:eastAsia="Calibri"/>
          <w:b/>
          <w:bCs/>
          <w:color w:val="000000"/>
          <w:lang w:eastAsia="zh-CN"/>
        </w:rPr>
      </w:pPr>
    </w:p>
    <w:p w14:paraId="014D3338" w14:textId="77777777" w:rsidR="002A5486" w:rsidRPr="00B27561" w:rsidRDefault="002A5486" w:rsidP="002A5486">
      <w:pPr>
        <w:suppressAutoHyphens/>
        <w:autoSpaceDE w:val="0"/>
        <w:ind w:firstLine="720"/>
        <w:jc w:val="both"/>
        <w:rPr>
          <w:lang w:eastAsia="zh-CN"/>
        </w:rPr>
      </w:pPr>
      <w:r w:rsidRPr="00B27561">
        <w:rPr>
          <w:rFonts w:eastAsia="Calibri"/>
          <w:color w:val="000000"/>
          <w:lang w:eastAsia="zh-CN"/>
        </w:rPr>
        <w:t>Pamatojoties uz likuma „Par pašvaldībām” 14. panta trešo daļu,</w:t>
      </w:r>
      <w:proofErr w:type="gramStart"/>
      <w:r w:rsidRPr="00B27561">
        <w:rPr>
          <w:rFonts w:eastAsia="Calibri"/>
          <w:color w:val="000000"/>
          <w:lang w:eastAsia="zh-CN"/>
        </w:rPr>
        <w:t xml:space="preserve">  </w:t>
      </w:r>
      <w:proofErr w:type="gramEnd"/>
      <w:r w:rsidRPr="00B27561">
        <w:rPr>
          <w:rFonts w:eastAsia="Calibri"/>
          <w:color w:val="000000"/>
          <w:lang w:eastAsia="zh-CN"/>
        </w:rPr>
        <w:t>21. panta pirmās daļas 15. punktu, 43. panta pirmās daļas trīspadsmito punktu, likuma</w:t>
      </w:r>
      <w:r w:rsidRPr="00B27561">
        <w:rPr>
          <w:rFonts w:ascii="Arial" w:eastAsia="Calibri" w:hAnsi="Arial" w:cs="Arial"/>
          <w:color w:val="000000"/>
          <w:sz w:val="30"/>
          <w:szCs w:val="30"/>
          <w:lang w:eastAsia="zh-CN"/>
        </w:rPr>
        <w:t xml:space="preserve"> ’’</w:t>
      </w:r>
      <w:r w:rsidRPr="00B27561">
        <w:rPr>
          <w:rFonts w:eastAsia="Calibri"/>
          <w:color w:val="000000"/>
          <w:lang w:eastAsia="zh-CN"/>
        </w:rPr>
        <w:t xml:space="preserve">Par nekustamā īpašuma nodokli" </w:t>
      </w:r>
      <w:r w:rsidRPr="00B27561">
        <w:rPr>
          <w:rFonts w:eastAsia="Calibri"/>
          <w:iCs/>
          <w:color w:val="000000"/>
          <w:lang w:eastAsia="zh-CN"/>
        </w:rPr>
        <w:t>1. panta 2.</w:t>
      </w:r>
      <w:r w:rsidRPr="00B27561">
        <w:rPr>
          <w:rFonts w:eastAsia="Calibri"/>
          <w:iCs/>
          <w:color w:val="000000"/>
          <w:vertAlign w:val="superscript"/>
          <w:lang w:eastAsia="zh-CN"/>
        </w:rPr>
        <w:t xml:space="preserve">1 </w:t>
      </w:r>
      <w:r w:rsidRPr="00B27561">
        <w:rPr>
          <w:rFonts w:eastAsia="Calibri"/>
          <w:iCs/>
          <w:color w:val="000000"/>
          <w:lang w:eastAsia="zh-CN"/>
        </w:rPr>
        <w:t>daļu, 3. panta pirmo daļu, 3. panta 1.</w:t>
      </w:r>
      <w:r w:rsidRPr="00B27561">
        <w:rPr>
          <w:rFonts w:eastAsia="Calibri"/>
          <w:iCs/>
          <w:color w:val="000000"/>
          <w:vertAlign w:val="superscript"/>
          <w:lang w:eastAsia="zh-CN"/>
        </w:rPr>
        <w:t>4</w:t>
      </w:r>
      <w:r w:rsidRPr="00B27561">
        <w:rPr>
          <w:rFonts w:eastAsia="Calibri"/>
          <w:iCs/>
          <w:color w:val="000000"/>
          <w:lang w:eastAsia="zh-CN"/>
        </w:rPr>
        <w:t xml:space="preserve"> daļu, 3. panta 1.</w:t>
      </w:r>
      <w:r w:rsidRPr="00B27561">
        <w:rPr>
          <w:rFonts w:eastAsia="Calibri"/>
          <w:iCs/>
          <w:color w:val="000000"/>
          <w:vertAlign w:val="superscript"/>
          <w:lang w:eastAsia="zh-CN"/>
        </w:rPr>
        <w:t>6</w:t>
      </w:r>
      <w:r w:rsidRPr="00B27561">
        <w:rPr>
          <w:rFonts w:eastAsia="Calibri"/>
          <w:iCs/>
          <w:color w:val="000000"/>
          <w:lang w:eastAsia="zh-CN"/>
        </w:rPr>
        <w:t xml:space="preserve"> daļu, un 9.panta otro daļu</w:t>
      </w:r>
      <w:r w:rsidRPr="00B27561">
        <w:rPr>
          <w:rFonts w:eastAsia="Calibri"/>
          <w:color w:val="000000"/>
          <w:lang w:eastAsia="zh-CN"/>
        </w:rPr>
        <w:t xml:space="preserve">, </w:t>
      </w:r>
      <w:r w:rsidRPr="00D26939">
        <w:rPr>
          <w:rFonts w:eastAsia="Calibri"/>
          <w:bCs/>
          <w:color w:val="000000"/>
          <w:lang w:eastAsia="zh-CN"/>
        </w:rPr>
        <w:t xml:space="preserve">atklāti balsojot: </w:t>
      </w:r>
      <w:r>
        <w:t xml:space="preserve">PAR – 10 (Ģirts </w:t>
      </w:r>
      <w:proofErr w:type="spellStart"/>
      <w:r>
        <w:t>Ante</w:t>
      </w:r>
      <w:proofErr w:type="spellEnd"/>
      <w:r>
        <w:t xml:space="preserve">, </w:t>
      </w:r>
      <w:r>
        <w:rPr>
          <w:bCs/>
          <w:lang w:eastAsia="et-EE"/>
        </w:rPr>
        <w:t xml:space="preserve">Sarmīte </w:t>
      </w:r>
      <w:proofErr w:type="spellStart"/>
      <w:r>
        <w:rPr>
          <w:bCs/>
          <w:lang w:eastAsia="et-EE"/>
        </w:rPr>
        <w:t>Dude</w:t>
      </w:r>
      <w:proofErr w:type="spellEnd"/>
      <w:r>
        <w:rPr>
          <w:bCs/>
          <w:lang w:eastAsia="et-EE"/>
        </w:rPr>
        <w:t xml:space="preserve">, Ivars </w:t>
      </w:r>
      <w:proofErr w:type="spellStart"/>
      <w:r>
        <w:rPr>
          <w:bCs/>
          <w:lang w:eastAsia="et-EE"/>
        </w:rPr>
        <w:t>Gorskis</w:t>
      </w:r>
      <w:proofErr w:type="spellEnd"/>
      <w:r>
        <w:rPr>
          <w:bCs/>
          <w:lang w:eastAsia="et-EE"/>
        </w:rPr>
        <w:t xml:space="preserve">, Linda </w:t>
      </w:r>
      <w:proofErr w:type="spellStart"/>
      <w:r>
        <w:rPr>
          <w:bCs/>
          <w:lang w:eastAsia="et-EE"/>
        </w:rPr>
        <w:t>Karloviča</w:t>
      </w:r>
      <w:proofErr w:type="spellEnd"/>
      <w:r>
        <w:rPr>
          <w:bCs/>
          <w:lang w:eastAsia="et-EE"/>
        </w:rPr>
        <w:t xml:space="preserve">, Edgars Laimiņš, Sintija Liekniņa, Sanita </w:t>
      </w:r>
      <w:proofErr w:type="spellStart"/>
      <w:r>
        <w:rPr>
          <w:bCs/>
          <w:lang w:eastAsia="et-EE"/>
        </w:rPr>
        <w:t>Olševska</w:t>
      </w:r>
      <w:proofErr w:type="spellEnd"/>
      <w:r>
        <w:rPr>
          <w:bCs/>
          <w:lang w:eastAsia="et-EE"/>
        </w:rPr>
        <w:t xml:space="preserve">, Dace Reinika, Guntis Safranovičs, Andrejs Spridzāns), </w:t>
      </w:r>
      <w:r>
        <w:rPr>
          <w:bCs/>
        </w:rPr>
        <w:t>PRET – 2 (</w:t>
      </w:r>
      <w:r>
        <w:rPr>
          <w:bCs/>
          <w:lang w:eastAsia="et-EE"/>
        </w:rPr>
        <w:t xml:space="preserve">Kristīne Briede, Māris Feldmanis), </w:t>
      </w:r>
      <w:r w:rsidRPr="00E51DBE">
        <w:rPr>
          <w:bCs/>
        </w:rPr>
        <w:t xml:space="preserve">ATTURAS – </w:t>
      </w:r>
      <w:r>
        <w:rPr>
          <w:bCs/>
        </w:rPr>
        <w:t xml:space="preserve">3 (Edgars </w:t>
      </w:r>
      <w:proofErr w:type="spellStart"/>
      <w:r>
        <w:rPr>
          <w:bCs/>
        </w:rPr>
        <w:t>Gaigalis</w:t>
      </w:r>
      <w:proofErr w:type="spellEnd"/>
      <w:r>
        <w:rPr>
          <w:bCs/>
        </w:rPr>
        <w:t>,</w:t>
      </w:r>
      <w:r>
        <w:rPr>
          <w:bCs/>
          <w:lang w:eastAsia="et-EE"/>
        </w:rPr>
        <w:t xml:space="preserve"> Andris Podvinskis, Viesturs </w:t>
      </w:r>
      <w:proofErr w:type="spellStart"/>
      <w:r>
        <w:rPr>
          <w:bCs/>
          <w:lang w:eastAsia="et-EE"/>
        </w:rPr>
        <w:t>Reinfelds</w:t>
      </w:r>
      <w:proofErr w:type="spellEnd"/>
      <w:r>
        <w:rPr>
          <w:bCs/>
          <w:lang w:eastAsia="et-EE"/>
        </w:rPr>
        <w:t>)</w:t>
      </w:r>
      <w:r w:rsidRPr="00E51DBE">
        <w:rPr>
          <w:rFonts w:eastAsia="Calibri"/>
          <w:bCs/>
          <w:lang w:eastAsia="et-EE"/>
        </w:rPr>
        <w:t>,</w:t>
      </w:r>
      <w:r w:rsidRPr="00E51DBE">
        <w:rPr>
          <w:rFonts w:eastAsia="Calibri"/>
          <w:lang w:eastAsia="en-US"/>
        </w:rPr>
        <w:t xml:space="preserve"> NEBALSO – </w:t>
      </w:r>
      <w:r>
        <w:rPr>
          <w:rFonts w:eastAsia="Calibri"/>
          <w:lang w:eastAsia="en-US"/>
        </w:rPr>
        <w:t xml:space="preserve">nav, </w:t>
      </w:r>
      <w:r w:rsidRPr="00B27561">
        <w:rPr>
          <w:lang w:eastAsia="zh-CN"/>
        </w:rPr>
        <w:t>Dobeles novada dome NOLEMJ:</w:t>
      </w:r>
    </w:p>
    <w:p w14:paraId="09B28D5D" w14:textId="77777777" w:rsidR="002A5486" w:rsidRPr="00B27561" w:rsidRDefault="002A5486" w:rsidP="002A5486">
      <w:pPr>
        <w:numPr>
          <w:ilvl w:val="0"/>
          <w:numId w:val="3"/>
        </w:numPr>
        <w:tabs>
          <w:tab w:val="left" w:pos="284"/>
        </w:tabs>
        <w:suppressAutoHyphens/>
        <w:autoSpaceDE w:val="0"/>
        <w:ind w:left="284" w:hanging="284"/>
        <w:jc w:val="both"/>
        <w:rPr>
          <w:rFonts w:eastAsia="Calibri"/>
          <w:color w:val="000000"/>
          <w:lang w:val="et-EE" w:eastAsia="zh-CN"/>
        </w:rPr>
      </w:pPr>
      <w:r w:rsidRPr="00B27561">
        <w:rPr>
          <w:rFonts w:eastAsia="Calibri"/>
          <w:color w:val="000000"/>
          <w:lang w:eastAsia="zh-CN"/>
        </w:rPr>
        <w:t>Apstiprināt Dobeles novada</w:t>
      </w:r>
      <w:r w:rsidRPr="00B27561">
        <w:rPr>
          <w:rFonts w:eastAsia="Calibri"/>
          <w:color w:val="000000"/>
          <w:spacing w:val="-3"/>
          <w:lang w:eastAsia="zh-CN"/>
        </w:rPr>
        <w:t xml:space="preserve"> </w:t>
      </w:r>
      <w:r w:rsidRPr="00B27561">
        <w:rPr>
          <w:rFonts w:eastAsia="Calibri"/>
          <w:color w:val="000000"/>
          <w:lang w:eastAsia="zh-CN"/>
        </w:rPr>
        <w:t>pašvaldības saistošos noteikumus Nr.</w:t>
      </w:r>
      <w:r>
        <w:rPr>
          <w:rFonts w:eastAsia="Calibri"/>
          <w:color w:val="000000"/>
          <w:lang w:eastAsia="zh-CN"/>
        </w:rPr>
        <w:t>35</w:t>
      </w:r>
      <w:r w:rsidRPr="00B27561">
        <w:rPr>
          <w:rFonts w:eastAsia="Calibri"/>
          <w:color w:val="000000"/>
          <w:lang w:eastAsia="zh-CN"/>
        </w:rPr>
        <w:t xml:space="preserve"> „</w:t>
      </w:r>
      <w:r w:rsidRPr="00B27561">
        <w:rPr>
          <w:rFonts w:eastAsia="Calibri"/>
          <w:lang w:eastAsia="zh-CN"/>
        </w:rPr>
        <w:t>Par nekustamā īpašuma nodokļa piemērošanu Dobeles novadā</w:t>
      </w:r>
      <w:r w:rsidRPr="00B27561">
        <w:rPr>
          <w:rFonts w:eastAsia="Calibri"/>
          <w:color w:val="000000"/>
          <w:lang w:eastAsia="zh-CN"/>
        </w:rPr>
        <w:t>” (pielikumā).</w:t>
      </w:r>
    </w:p>
    <w:p w14:paraId="21E5EE19" w14:textId="77777777" w:rsidR="002A5486" w:rsidRPr="00B27561" w:rsidRDefault="002A5486" w:rsidP="002A5486">
      <w:pPr>
        <w:numPr>
          <w:ilvl w:val="0"/>
          <w:numId w:val="3"/>
        </w:numPr>
        <w:tabs>
          <w:tab w:val="left" w:pos="284"/>
        </w:tabs>
        <w:suppressAutoHyphens/>
        <w:autoSpaceDE w:val="0"/>
        <w:ind w:left="284" w:hanging="284"/>
        <w:jc w:val="both"/>
        <w:rPr>
          <w:rFonts w:eastAsia="Calibri"/>
          <w:color w:val="000000"/>
          <w:lang w:val="et-EE" w:eastAsia="zh-CN"/>
        </w:rPr>
      </w:pPr>
      <w:r w:rsidRPr="00B27561">
        <w:rPr>
          <w:rFonts w:eastAsia="Calibri"/>
          <w:color w:val="000000"/>
          <w:lang w:eastAsia="zh-CN"/>
        </w:rPr>
        <w:t xml:space="preserve">Nosūtīt saistošos noteikumus un to paskaidrojuma rakstu triju darba dienu laikā pēc to parakstīšanas Vides aizsardzības un reģionālās attīstības ministrijai atzinuma sniegšanai. </w:t>
      </w:r>
    </w:p>
    <w:p w14:paraId="0CEBF4BD" w14:textId="77777777" w:rsidR="002A5486" w:rsidRPr="00B27561" w:rsidRDefault="002A5486" w:rsidP="002A5486">
      <w:pPr>
        <w:numPr>
          <w:ilvl w:val="0"/>
          <w:numId w:val="3"/>
        </w:numPr>
        <w:tabs>
          <w:tab w:val="left" w:pos="284"/>
        </w:tabs>
        <w:suppressAutoHyphens/>
        <w:autoSpaceDE w:val="0"/>
        <w:ind w:left="284" w:hanging="284"/>
        <w:jc w:val="both"/>
        <w:rPr>
          <w:rFonts w:eastAsia="Calibri"/>
          <w:color w:val="000000"/>
          <w:lang w:val="et-EE" w:eastAsia="zh-CN"/>
        </w:rPr>
      </w:pPr>
      <w:r w:rsidRPr="00B27561">
        <w:rPr>
          <w:rFonts w:eastAsia="Calibri"/>
          <w:color w:val="000000"/>
          <w:lang w:eastAsia="zh-CN"/>
        </w:rPr>
        <w:t>Ja Vides aizsardzības un reģionālās ministrijas atzinumā nav izteikti iebildumi par pieņemto saistošo noteikumu tiesiskumu, publicēt saistošos noteikumus oficiālajā izdevumā “Latvijas Vēstnesis”. Saistošie noteikumi stājas spēkā nākamajā dienā pēc to publicēšanas oficiālajā izdevumā “Latvijas Vēstnesis”.</w:t>
      </w:r>
    </w:p>
    <w:p w14:paraId="5318A29B" w14:textId="77777777" w:rsidR="002A5486" w:rsidRPr="00B27561" w:rsidRDefault="002A5486" w:rsidP="002A5486">
      <w:pPr>
        <w:numPr>
          <w:ilvl w:val="0"/>
          <w:numId w:val="3"/>
        </w:numPr>
        <w:tabs>
          <w:tab w:val="left" w:pos="284"/>
        </w:tabs>
        <w:suppressAutoHyphens/>
        <w:autoSpaceDE w:val="0"/>
        <w:ind w:left="284" w:hanging="284"/>
        <w:jc w:val="both"/>
        <w:rPr>
          <w:rFonts w:eastAsia="Calibri"/>
          <w:color w:val="000000"/>
          <w:lang w:val="et-EE" w:eastAsia="zh-CN"/>
        </w:rPr>
      </w:pPr>
      <w:r w:rsidRPr="00B27561">
        <w:rPr>
          <w:rFonts w:eastAsia="Calibri"/>
          <w:color w:val="000000"/>
          <w:lang w:eastAsia="zh-CN"/>
        </w:rPr>
        <w:t xml:space="preserve">Saistošos noteikumus pēc to stāšanās spēkā publicēt pašvaldības tīmekļa vietnē </w:t>
      </w:r>
      <w:proofErr w:type="spellStart"/>
      <w:r w:rsidRPr="00B27561">
        <w:rPr>
          <w:rFonts w:eastAsia="Calibri"/>
          <w:color w:val="000000"/>
          <w:lang w:eastAsia="zh-CN"/>
        </w:rPr>
        <w:t>www.dobele.lv</w:t>
      </w:r>
      <w:proofErr w:type="spellEnd"/>
      <w:r w:rsidRPr="00B27561">
        <w:rPr>
          <w:rFonts w:eastAsia="Calibri"/>
          <w:color w:val="000000"/>
          <w:lang w:eastAsia="zh-CN"/>
        </w:rPr>
        <w:t xml:space="preserve"> un nodrošināt saistošo noteikumu pieejamību Dobeles novada pašvaldības administrācijas ēkā un pagastu pārvaldēs.</w:t>
      </w:r>
    </w:p>
    <w:p w14:paraId="7322EF62" w14:textId="77777777" w:rsidR="002A5486" w:rsidRPr="00B27561" w:rsidRDefault="002A5486" w:rsidP="002A5486">
      <w:pPr>
        <w:numPr>
          <w:ilvl w:val="0"/>
          <w:numId w:val="3"/>
        </w:numPr>
        <w:tabs>
          <w:tab w:val="left" w:pos="284"/>
        </w:tabs>
        <w:suppressAutoHyphens/>
        <w:autoSpaceDE w:val="0"/>
        <w:ind w:left="284" w:hanging="284"/>
        <w:jc w:val="both"/>
        <w:rPr>
          <w:rFonts w:eastAsia="Calibri"/>
          <w:color w:val="000000"/>
          <w:lang w:val="et-EE" w:eastAsia="zh-CN"/>
        </w:rPr>
      </w:pPr>
      <w:r w:rsidRPr="00B27561">
        <w:rPr>
          <w:rFonts w:eastAsia="Calibri"/>
          <w:color w:val="000000"/>
          <w:lang w:eastAsia="zh-CN"/>
        </w:rPr>
        <w:t xml:space="preserve">Kontroli par šī lēmuma izpildi veikt Dobeles novada pašvaldības izpilddirektoram. </w:t>
      </w:r>
    </w:p>
    <w:p w14:paraId="1E46674F" w14:textId="77777777" w:rsidR="002A5486" w:rsidRPr="00B27561" w:rsidRDefault="002A5486" w:rsidP="002A5486">
      <w:pPr>
        <w:numPr>
          <w:ilvl w:val="0"/>
          <w:numId w:val="3"/>
        </w:numPr>
        <w:tabs>
          <w:tab w:val="left" w:pos="284"/>
        </w:tabs>
        <w:suppressAutoHyphens/>
        <w:autoSpaceDE w:val="0"/>
        <w:ind w:left="284" w:hanging="284"/>
        <w:jc w:val="both"/>
        <w:rPr>
          <w:rFonts w:eastAsia="Calibri"/>
          <w:color w:val="000000"/>
          <w:lang w:val="et-EE" w:eastAsia="zh-CN"/>
        </w:rPr>
      </w:pPr>
      <w:r w:rsidRPr="00B27561">
        <w:rPr>
          <w:rFonts w:eastAsia="Calibri"/>
          <w:color w:val="000000"/>
          <w:lang w:eastAsia="zh-CN"/>
        </w:rPr>
        <w:t xml:space="preserve">Atcelt Dobeles novada domes 2022. gada 28. aprīļa lēmumu Nr. 162/7 (prot.Nr.7, 2.§) </w:t>
      </w:r>
      <w:r w:rsidRPr="00B27561">
        <w:rPr>
          <w:rFonts w:eastAsia="Calibri"/>
          <w:color w:val="000000"/>
          <w:lang w:val="et-EE" w:eastAsia="en-US"/>
        </w:rPr>
        <w:t>“Par Dobeles novada domes saistošo noteikumu Nr. 14 “</w:t>
      </w:r>
      <w:r w:rsidRPr="00B27561">
        <w:rPr>
          <w:rFonts w:eastAsia="Calibri"/>
          <w:color w:val="000000"/>
          <w:lang w:val="et-EE" w:eastAsia="zh-CN"/>
        </w:rPr>
        <w:t>Nekustamā īpašuma nodokļa likme vidi degradējošām, sagruvušām vai cilvēku drošību apdraudošām būvēm un nekustamā īpašuma nodokļa maksāšanas paziņojumu piespiedu izpildes termiņš</w:t>
      </w:r>
      <w:r w:rsidRPr="00B27561">
        <w:rPr>
          <w:rFonts w:eastAsia="Calibri"/>
          <w:color w:val="000000"/>
          <w:lang w:val="et-EE" w:eastAsia="en-US"/>
        </w:rPr>
        <w:t>” apstiprināšanu.</w:t>
      </w:r>
    </w:p>
    <w:p w14:paraId="0DF5F9F9" w14:textId="77777777" w:rsidR="002A5486" w:rsidRPr="00B27561" w:rsidRDefault="002A5486" w:rsidP="002A5486">
      <w:pPr>
        <w:widowControl w:val="0"/>
        <w:suppressAutoHyphens/>
        <w:autoSpaceDE w:val="0"/>
        <w:jc w:val="both"/>
        <w:rPr>
          <w:sz w:val="22"/>
          <w:szCs w:val="22"/>
          <w:lang w:eastAsia="zh-CN"/>
        </w:rPr>
      </w:pPr>
    </w:p>
    <w:p w14:paraId="308388BE" w14:textId="77777777" w:rsidR="002A5486" w:rsidRPr="00B27561" w:rsidRDefault="002A5486" w:rsidP="002A5486">
      <w:pPr>
        <w:widowControl w:val="0"/>
        <w:tabs>
          <w:tab w:val="left" w:pos="8034"/>
        </w:tabs>
        <w:suppressAutoHyphens/>
        <w:autoSpaceDE w:val="0"/>
        <w:spacing w:line="252" w:lineRule="exact"/>
        <w:ind w:left="112"/>
        <w:rPr>
          <w:lang w:val="x-none" w:eastAsia="zh-CN"/>
        </w:rPr>
      </w:pPr>
      <w:bookmarkStart w:id="1" w:name="_Hlk115341076"/>
      <w:r w:rsidRPr="00B27561">
        <w:rPr>
          <w:lang w:eastAsia="zh-CN"/>
        </w:rPr>
        <w:t>Domes</w:t>
      </w:r>
      <w:r w:rsidRPr="00B27561">
        <w:rPr>
          <w:spacing w:val="-3"/>
          <w:lang w:eastAsia="zh-CN"/>
        </w:rPr>
        <w:t xml:space="preserve"> </w:t>
      </w:r>
      <w:r w:rsidRPr="00B27561">
        <w:rPr>
          <w:lang w:eastAsia="zh-CN"/>
        </w:rPr>
        <w:t>priekšsēdētājs</w:t>
      </w:r>
      <w:r w:rsidRPr="00B27561">
        <w:rPr>
          <w:lang w:eastAsia="zh-CN"/>
        </w:rPr>
        <w:tab/>
      </w:r>
      <w:proofErr w:type="spellStart"/>
      <w:r w:rsidRPr="00B27561">
        <w:rPr>
          <w:lang w:eastAsia="zh-CN"/>
        </w:rPr>
        <w:t>I.Gorskis</w:t>
      </w:r>
      <w:proofErr w:type="spellEnd"/>
    </w:p>
    <w:bookmarkEnd w:id="1"/>
    <w:p w14:paraId="4121BF35" w14:textId="77777777" w:rsidR="002A5486" w:rsidRDefault="002A5486" w:rsidP="002A5486"/>
    <w:p w14:paraId="16089E10" w14:textId="77777777" w:rsidR="002A5486" w:rsidRDefault="002A5486">
      <w:pPr>
        <w:spacing w:after="160" w:line="259" w:lineRule="auto"/>
        <w:rPr>
          <w:sz w:val="20"/>
          <w:lang w:eastAsia="zh-CN"/>
        </w:rPr>
      </w:pPr>
    </w:p>
    <w:p w14:paraId="4B4E33A9" w14:textId="6EB44D5B" w:rsidR="00C7134A" w:rsidRPr="00B27561" w:rsidRDefault="00C7134A" w:rsidP="00C7134A">
      <w:pPr>
        <w:tabs>
          <w:tab w:val="left" w:pos="-24212"/>
        </w:tabs>
        <w:suppressAutoHyphens/>
        <w:jc w:val="center"/>
        <w:rPr>
          <w:sz w:val="20"/>
          <w:lang w:eastAsia="zh-CN"/>
        </w:rPr>
      </w:pPr>
      <w:r w:rsidRPr="00B27561">
        <w:rPr>
          <w:noProof/>
          <w:sz w:val="20"/>
          <w:szCs w:val="20"/>
        </w:rPr>
        <w:drawing>
          <wp:inline distT="0" distB="0" distL="0" distR="0" wp14:anchorId="184C2715" wp14:editId="3C841A95">
            <wp:extent cx="676275" cy="752475"/>
            <wp:effectExtent l="0" t="0" r="9525" b="9525"/>
            <wp:docPr id="53" name="Picture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l="-188" t="-169" r="-188" b="-169"/>
                    <a:stretch>
                      <a:fillRect/>
                    </a:stretch>
                  </pic:blipFill>
                  <pic:spPr bwMode="auto">
                    <a:xfrm>
                      <a:off x="0" y="0"/>
                      <a:ext cx="676275" cy="752475"/>
                    </a:xfrm>
                    <a:prstGeom prst="rect">
                      <a:avLst/>
                    </a:prstGeom>
                    <a:solidFill>
                      <a:srgbClr val="FFFFFF"/>
                    </a:solidFill>
                    <a:ln>
                      <a:noFill/>
                    </a:ln>
                  </pic:spPr>
                </pic:pic>
              </a:graphicData>
            </a:graphic>
          </wp:inline>
        </w:drawing>
      </w:r>
    </w:p>
    <w:p w14:paraId="1220A63A" w14:textId="77777777" w:rsidR="00C7134A" w:rsidRPr="00B27561" w:rsidRDefault="00C7134A" w:rsidP="00C7134A">
      <w:pPr>
        <w:tabs>
          <w:tab w:val="center" w:pos="4153"/>
          <w:tab w:val="right" w:pos="8306"/>
        </w:tabs>
        <w:suppressAutoHyphens/>
        <w:jc w:val="center"/>
        <w:rPr>
          <w:lang w:val="x-none" w:eastAsia="zh-CN"/>
        </w:rPr>
      </w:pPr>
      <w:r w:rsidRPr="00B27561">
        <w:rPr>
          <w:sz w:val="20"/>
          <w:lang w:val="x-none" w:eastAsia="zh-CN"/>
        </w:rPr>
        <w:t>LATVIJAS REPUBLIKA</w:t>
      </w:r>
    </w:p>
    <w:p w14:paraId="0995ABA8" w14:textId="77777777" w:rsidR="00C7134A" w:rsidRPr="00B27561" w:rsidRDefault="00C7134A" w:rsidP="00C7134A">
      <w:pPr>
        <w:tabs>
          <w:tab w:val="center" w:pos="4153"/>
          <w:tab w:val="right" w:pos="8306"/>
        </w:tabs>
        <w:suppressAutoHyphens/>
        <w:jc w:val="center"/>
        <w:rPr>
          <w:lang w:val="x-none" w:eastAsia="zh-CN"/>
        </w:rPr>
      </w:pPr>
      <w:r w:rsidRPr="00B27561">
        <w:rPr>
          <w:b/>
          <w:sz w:val="32"/>
          <w:szCs w:val="32"/>
          <w:lang w:val="x-none" w:eastAsia="zh-CN"/>
        </w:rPr>
        <w:lastRenderedPageBreak/>
        <w:t>DOBELES NOVADA DOME</w:t>
      </w:r>
    </w:p>
    <w:p w14:paraId="4DE7026E" w14:textId="77777777" w:rsidR="00C7134A" w:rsidRPr="00B27561" w:rsidRDefault="00C7134A" w:rsidP="00C7134A">
      <w:pPr>
        <w:tabs>
          <w:tab w:val="center" w:pos="4153"/>
          <w:tab w:val="right" w:pos="8306"/>
        </w:tabs>
        <w:suppressAutoHyphens/>
        <w:jc w:val="center"/>
        <w:rPr>
          <w:lang w:val="x-none" w:eastAsia="zh-CN"/>
        </w:rPr>
      </w:pPr>
      <w:r w:rsidRPr="00B27561">
        <w:rPr>
          <w:sz w:val="16"/>
          <w:szCs w:val="16"/>
          <w:lang w:val="x-none" w:eastAsia="zh-CN"/>
        </w:rPr>
        <w:t>Brīvības iela 17, Dobele, Dobeles novads, LV-3701</w:t>
      </w:r>
    </w:p>
    <w:p w14:paraId="32550ADB" w14:textId="77777777" w:rsidR="00C7134A" w:rsidRPr="00B27561" w:rsidRDefault="00C7134A" w:rsidP="00C7134A">
      <w:pPr>
        <w:pBdr>
          <w:top w:val="none" w:sz="0" w:space="0" w:color="000000"/>
          <w:left w:val="none" w:sz="0" w:space="0" w:color="000000"/>
          <w:bottom w:val="double" w:sz="6" w:space="1" w:color="000000"/>
          <w:right w:val="none" w:sz="0" w:space="0" w:color="000000"/>
        </w:pBdr>
        <w:tabs>
          <w:tab w:val="center" w:pos="4153"/>
          <w:tab w:val="right" w:pos="8306"/>
        </w:tabs>
        <w:suppressAutoHyphens/>
        <w:jc w:val="center"/>
        <w:rPr>
          <w:b/>
          <w:bCs/>
          <w:color w:val="000000"/>
          <w:sz w:val="16"/>
          <w:szCs w:val="16"/>
          <w:lang w:val="x-none" w:eastAsia="zh-CN"/>
        </w:rPr>
      </w:pPr>
      <w:r w:rsidRPr="00B27561">
        <w:rPr>
          <w:sz w:val="16"/>
          <w:szCs w:val="16"/>
          <w:lang w:val="x-none" w:eastAsia="zh-CN"/>
        </w:rPr>
        <w:t xml:space="preserve">Tālr. 63707269, 63700137, 63720940, e-pasts </w:t>
      </w:r>
      <w:hyperlink r:id="rId8" w:history="1">
        <w:r w:rsidRPr="00B27561">
          <w:rPr>
            <w:rFonts w:eastAsia="Calibri"/>
            <w:color w:val="000000"/>
            <w:sz w:val="16"/>
            <w:szCs w:val="16"/>
            <w:u w:val="single"/>
            <w:lang w:val="x-none" w:eastAsia="zh-CN"/>
          </w:rPr>
          <w:t>dome@dobele.lv</w:t>
        </w:r>
      </w:hyperlink>
    </w:p>
    <w:p w14:paraId="038E45AF" w14:textId="77777777" w:rsidR="00C7134A" w:rsidRPr="00B27561" w:rsidRDefault="00C7134A" w:rsidP="00C7134A">
      <w:pPr>
        <w:suppressAutoHyphens/>
        <w:autoSpaceDE w:val="0"/>
        <w:jc w:val="center"/>
        <w:rPr>
          <w:rFonts w:eastAsia="Calibri"/>
          <w:b/>
          <w:bCs/>
          <w:color w:val="000000"/>
          <w:sz w:val="16"/>
          <w:szCs w:val="16"/>
          <w:lang w:val="et-EE" w:eastAsia="zh-CN"/>
        </w:rPr>
      </w:pPr>
    </w:p>
    <w:p w14:paraId="0414010D" w14:textId="77777777" w:rsidR="00C7134A" w:rsidRPr="00B27561" w:rsidRDefault="00C7134A" w:rsidP="00C7134A">
      <w:pPr>
        <w:suppressAutoHyphens/>
        <w:rPr>
          <w:rFonts w:ascii="Calibri" w:eastAsia="Calibri" w:hAnsi="Calibri" w:cs="Calibri"/>
          <w:b/>
          <w:bCs/>
          <w:color w:val="000000"/>
          <w:sz w:val="16"/>
          <w:szCs w:val="16"/>
          <w:lang w:eastAsia="zh-CN"/>
        </w:rPr>
      </w:pPr>
    </w:p>
    <w:p w14:paraId="0E79053A" w14:textId="77777777" w:rsidR="00C7134A" w:rsidRPr="00B27561" w:rsidRDefault="00C7134A" w:rsidP="00C7134A">
      <w:pPr>
        <w:suppressAutoHyphens/>
        <w:rPr>
          <w:rFonts w:ascii="Calibri" w:eastAsia="Calibri" w:hAnsi="Calibri" w:cs="Calibri"/>
          <w:b/>
          <w:bCs/>
          <w:color w:val="000000"/>
          <w:sz w:val="16"/>
          <w:szCs w:val="16"/>
          <w:lang w:eastAsia="zh-CN"/>
        </w:rPr>
      </w:pPr>
    </w:p>
    <w:p w14:paraId="53CA29B5" w14:textId="77777777" w:rsidR="00C7134A" w:rsidRPr="00B27561" w:rsidRDefault="00C7134A" w:rsidP="00C7134A">
      <w:pPr>
        <w:suppressAutoHyphens/>
        <w:autoSpaceDE w:val="0"/>
        <w:jc w:val="right"/>
        <w:rPr>
          <w:rFonts w:eastAsia="Calibri"/>
          <w:color w:val="000000"/>
          <w:lang w:val="et-EE" w:eastAsia="zh-CN"/>
        </w:rPr>
      </w:pPr>
      <w:r w:rsidRPr="00B27561">
        <w:rPr>
          <w:rFonts w:eastAsia="Calibri"/>
          <w:color w:val="000000"/>
          <w:lang w:eastAsia="zh-CN"/>
        </w:rPr>
        <w:t>APSTIPRINĀTI</w:t>
      </w:r>
    </w:p>
    <w:p w14:paraId="0DAEE1F8" w14:textId="77777777" w:rsidR="00C7134A" w:rsidRPr="00B27561" w:rsidRDefault="00C7134A" w:rsidP="00C7134A">
      <w:pPr>
        <w:suppressAutoHyphens/>
        <w:autoSpaceDE w:val="0"/>
        <w:jc w:val="right"/>
        <w:rPr>
          <w:rFonts w:eastAsia="Calibri"/>
          <w:color w:val="000000"/>
          <w:lang w:val="et-EE" w:eastAsia="zh-CN"/>
        </w:rPr>
      </w:pPr>
      <w:r w:rsidRPr="00B27561">
        <w:rPr>
          <w:rFonts w:eastAsia="Calibri"/>
          <w:color w:val="000000"/>
          <w:lang w:eastAsia="zh-CN"/>
        </w:rPr>
        <w:t>ar Dobeles novada domes</w:t>
      </w:r>
    </w:p>
    <w:p w14:paraId="091F9913" w14:textId="77777777" w:rsidR="00C7134A" w:rsidRPr="00B27561" w:rsidRDefault="00C7134A" w:rsidP="00C7134A">
      <w:pPr>
        <w:suppressAutoHyphens/>
        <w:autoSpaceDE w:val="0"/>
        <w:jc w:val="right"/>
        <w:rPr>
          <w:rFonts w:eastAsia="Calibri"/>
          <w:color w:val="000000"/>
          <w:lang w:val="et-EE" w:eastAsia="zh-CN"/>
        </w:rPr>
      </w:pPr>
      <w:r w:rsidRPr="00B27561">
        <w:rPr>
          <w:rFonts w:eastAsia="Calibri"/>
          <w:color w:val="000000"/>
          <w:lang w:eastAsia="zh-CN"/>
        </w:rPr>
        <w:t xml:space="preserve">2022. gada </w:t>
      </w:r>
      <w:r>
        <w:rPr>
          <w:rFonts w:eastAsia="Calibri"/>
          <w:color w:val="000000"/>
          <w:lang w:eastAsia="zh-CN"/>
        </w:rPr>
        <w:t>29. septembra</w:t>
      </w:r>
      <w:r w:rsidRPr="00B27561">
        <w:rPr>
          <w:rFonts w:eastAsia="Calibri"/>
          <w:color w:val="000000"/>
          <w:lang w:eastAsia="zh-CN"/>
        </w:rPr>
        <w:t xml:space="preserve"> lēmumu Nr.</w:t>
      </w:r>
      <w:r>
        <w:rPr>
          <w:rFonts w:eastAsia="Calibri"/>
          <w:color w:val="000000"/>
          <w:lang w:eastAsia="zh-CN"/>
        </w:rPr>
        <w:t>478/17</w:t>
      </w:r>
    </w:p>
    <w:p w14:paraId="1C40274D" w14:textId="77777777" w:rsidR="00C7134A" w:rsidRPr="00B27561" w:rsidRDefault="00C7134A" w:rsidP="00C7134A">
      <w:pPr>
        <w:suppressAutoHyphens/>
        <w:jc w:val="center"/>
        <w:rPr>
          <w:rFonts w:eastAsia="Calibri"/>
          <w:b/>
          <w:lang w:eastAsia="zh-CN"/>
        </w:rPr>
      </w:pPr>
    </w:p>
    <w:p w14:paraId="64306DB1" w14:textId="77777777" w:rsidR="00C7134A" w:rsidRPr="00B27561" w:rsidRDefault="00C7134A" w:rsidP="00C7134A">
      <w:pPr>
        <w:suppressAutoHyphens/>
        <w:jc w:val="both"/>
        <w:rPr>
          <w:rFonts w:eastAsia="Calibri"/>
          <w:b/>
          <w:lang w:eastAsia="zh-CN"/>
        </w:rPr>
      </w:pPr>
    </w:p>
    <w:p w14:paraId="30ED0C66" w14:textId="77777777" w:rsidR="00C7134A" w:rsidRPr="00B27561" w:rsidRDefault="00C7134A" w:rsidP="00C7134A">
      <w:pPr>
        <w:suppressAutoHyphens/>
        <w:jc w:val="both"/>
        <w:rPr>
          <w:rFonts w:ascii="Calibri" w:eastAsia="Calibri" w:hAnsi="Calibri" w:cs="Calibri"/>
          <w:sz w:val="22"/>
          <w:szCs w:val="22"/>
          <w:lang w:eastAsia="zh-CN"/>
        </w:rPr>
      </w:pPr>
      <w:r w:rsidRPr="00B27561">
        <w:rPr>
          <w:rFonts w:eastAsia="Calibri"/>
          <w:b/>
          <w:lang w:eastAsia="zh-CN"/>
        </w:rPr>
        <w:t>2022. gada 29. septembris</w:t>
      </w:r>
      <w:r w:rsidRPr="00B27561">
        <w:rPr>
          <w:rFonts w:eastAsia="Calibri"/>
          <w:b/>
          <w:lang w:eastAsia="zh-CN"/>
        </w:rPr>
        <w:tab/>
      </w:r>
      <w:r w:rsidRPr="00B27561">
        <w:rPr>
          <w:rFonts w:eastAsia="Calibri"/>
          <w:b/>
          <w:lang w:eastAsia="zh-CN"/>
        </w:rPr>
        <w:tab/>
      </w:r>
      <w:r w:rsidRPr="00B27561">
        <w:rPr>
          <w:rFonts w:eastAsia="Calibri"/>
          <w:b/>
          <w:lang w:eastAsia="zh-CN"/>
        </w:rPr>
        <w:tab/>
      </w:r>
      <w:r w:rsidRPr="00B27561">
        <w:rPr>
          <w:rFonts w:eastAsia="Calibri"/>
          <w:b/>
          <w:lang w:eastAsia="zh-CN"/>
        </w:rPr>
        <w:tab/>
      </w:r>
      <w:r w:rsidRPr="00B27561">
        <w:rPr>
          <w:rFonts w:eastAsia="Calibri"/>
          <w:b/>
          <w:lang w:eastAsia="zh-CN"/>
        </w:rPr>
        <w:tab/>
        <w:t>Saistošie noteikumi Nr.</w:t>
      </w:r>
      <w:r>
        <w:rPr>
          <w:rFonts w:eastAsia="Calibri"/>
          <w:b/>
          <w:lang w:eastAsia="zh-CN"/>
        </w:rPr>
        <w:t>35</w:t>
      </w:r>
    </w:p>
    <w:p w14:paraId="11016A84" w14:textId="77777777" w:rsidR="00C7134A" w:rsidRPr="00B27561" w:rsidRDefault="00C7134A" w:rsidP="00C7134A">
      <w:pPr>
        <w:tabs>
          <w:tab w:val="left" w:pos="6946"/>
        </w:tabs>
        <w:suppressAutoHyphens/>
        <w:jc w:val="both"/>
        <w:rPr>
          <w:b/>
          <w:lang w:eastAsia="zh-CN"/>
        </w:rPr>
      </w:pPr>
    </w:p>
    <w:p w14:paraId="7E600C09" w14:textId="77777777" w:rsidR="00C7134A" w:rsidRPr="00B27561" w:rsidRDefault="00C7134A" w:rsidP="00C7134A">
      <w:pPr>
        <w:tabs>
          <w:tab w:val="left" w:pos="6946"/>
        </w:tabs>
        <w:suppressAutoHyphens/>
        <w:jc w:val="both"/>
        <w:rPr>
          <w:b/>
          <w:lang w:eastAsia="zh-CN"/>
        </w:rPr>
      </w:pPr>
    </w:p>
    <w:p w14:paraId="45BABD6A" w14:textId="77777777" w:rsidR="00C7134A" w:rsidRPr="00B27561" w:rsidRDefault="00C7134A" w:rsidP="00C7134A">
      <w:pPr>
        <w:suppressAutoHyphens/>
        <w:autoSpaceDE w:val="0"/>
        <w:jc w:val="center"/>
        <w:rPr>
          <w:rFonts w:eastAsia="Calibri"/>
          <w:lang w:val="et-EE" w:eastAsia="zh-CN"/>
        </w:rPr>
      </w:pPr>
      <w:r w:rsidRPr="00B27561">
        <w:rPr>
          <w:rFonts w:eastAsia="Calibri"/>
          <w:b/>
          <w:bCs/>
          <w:lang w:eastAsia="zh-CN"/>
        </w:rPr>
        <w:t>Par nekustamā īpašuma nodokļa piemērošanu Dobeles novadā</w:t>
      </w:r>
    </w:p>
    <w:p w14:paraId="280166FF" w14:textId="77777777" w:rsidR="00C7134A" w:rsidRPr="00B27561" w:rsidRDefault="00C7134A" w:rsidP="00C7134A">
      <w:pPr>
        <w:suppressAutoHyphens/>
        <w:autoSpaceDE w:val="0"/>
        <w:ind w:left="4111"/>
        <w:jc w:val="both"/>
        <w:rPr>
          <w:rFonts w:eastAsia="Calibri"/>
          <w:b/>
          <w:bCs/>
          <w:iCs/>
          <w:color w:val="414142"/>
          <w:sz w:val="28"/>
          <w:szCs w:val="28"/>
          <w:lang w:eastAsia="zh-CN"/>
        </w:rPr>
      </w:pPr>
    </w:p>
    <w:p w14:paraId="58D91628" w14:textId="77777777" w:rsidR="00C7134A" w:rsidRPr="00B27561" w:rsidRDefault="00C7134A" w:rsidP="00C7134A">
      <w:pPr>
        <w:suppressAutoHyphens/>
        <w:autoSpaceDE w:val="0"/>
        <w:ind w:left="4111"/>
        <w:jc w:val="both"/>
        <w:rPr>
          <w:rFonts w:eastAsia="Calibri"/>
          <w:color w:val="000000"/>
          <w:lang w:val="et-EE" w:eastAsia="zh-CN"/>
        </w:rPr>
      </w:pPr>
      <w:r w:rsidRPr="00B27561">
        <w:rPr>
          <w:rFonts w:eastAsia="Calibri"/>
          <w:color w:val="000000"/>
          <w:lang w:eastAsia="zh-CN"/>
        </w:rPr>
        <w:t>Izdoti saskaņā ar likuma</w:t>
      </w:r>
      <w:r w:rsidRPr="00B27561">
        <w:rPr>
          <w:rFonts w:eastAsia="Calibri"/>
          <w:iCs/>
          <w:color w:val="000000"/>
          <w:lang w:eastAsia="zh-CN"/>
        </w:rPr>
        <w:t xml:space="preserve"> „Par nekustamā īpašuma nodokli"  1. panta </w:t>
      </w:r>
      <w:r w:rsidRPr="00B27561">
        <w:rPr>
          <w:rFonts w:eastAsia="Calibri"/>
          <w:iCs/>
          <w:color w:val="000000"/>
          <w:highlight w:val="white"/>
          <w:lang w:eastAsia="zh-CN"/>
        </w:rPr>
        <w:t>2.</w:t>
      </w:r>
      <w:r w:rsidRPr="00B27561">
        <w:rPr>
          <w:rFonts w:eastAsia="Calibri"/>
          <w:iCs/>
          <w:color w:val="000000"/>
          <w:highlight w:val="white"/>
          <w:vertAlign w:val="superscript"/>
          <w:lang w:eastAsia="zh-CN"/>
        </w:rPr>
        <w:t xml:space="preserve">1 </w:t>
      </w:r>
      <w:r w:rsidRPr="00B27561">
        <w:rPr>
          <w:rFonts w:eastAsia="Calibri"/>
          <w:iCs/>
          <w:color w:val="000000"/>
          <w:highlight w:val="white"/>
          <w:lang w:eastAsia="zh-CN"/>
        </w:rPr>
        <w:t>daļu</w:t>
      </w:r>
      <w:r w:rsidRPr="00B27561">
        <w:rPr>
          <w:rFonts w:eastAsia="Calibri"/>
          <w:iCs/>
          <w:color w:val="000000"/>
          <w:lang w:eastAsia="zh-CN"/>
        </w:rPr>
        <w:t xml:space="preserve">, 3. panta pirmo daļu, 3. </w:t>
      </w:r>
      <w:bookmarkStart w:id="2" w:name="_GoBack"/>
      <w:bookmarkEnd w:id="2"/>
      <w:r w:rsidRPr="00B27561">
        <w:rPr>
          <w:rFonts w:eastAsia="Calibri"/>
          <w:iCs/>
          <w:color w:val="000000"/>
          <w:highlight w:val="white"/>
          <w:lang w:eastAsia="zh-CN"/>
        </w:rPr>
        <w:t>panta 1.</w:t>
      </w:r>
      <w:r w:rsidRPr="00B27561">
        <w:rPr>
          <w:rFonts w:eastAsia="Calibri"/>
          <w:iCs/>
          <w:color w:val="000000"/>
          <w:highlight w:val="white"/>
          <w:vertAlign w:val="superscript"/>
          <w:lang w:eastAsia="zh-CN"/>
        </w:rPr>
        <w:t>4</w:t>
      </w:r>
      <w:r w:rsidRPr="00B27561">
        <w:rPr>
          <w:rFonts w:eastAsia="Calibri"/>
          <w:iCs/>
          <w:color w:val="000000"/>
          <w:highlight w:val="white"/>
          <w:lang w:eastAsia="zh-CN"/>
        </w:rPr>
        <w:t xml:space="preserve"> daļu, 3. panta 1.</w:t>
      </w:r>
      <w:r w:rsidRPr="00B27561">
        <w:rPr>
          <w:rFonts w:eastAsia="Calibri"/>
          <w:iCs/>
          <w:color w:val="000000"/>
          <w:highlight w:val="white"/>
          <w:vertAlign w:val="superscript"/>
          <w:lang w:eastAsia="zh-CN"/>
        </w:rPr>
        <w:t>6</w:t>
      </w:r>
      <w:r w:rsidRPr="00B27561">
        <w:rPr>
          <w:rFonts w:eastAsia="Calibri"/>
          <w:iCs/>
          <w:color w:val="000000"/>
          <w:highlight w:val="white"/>
          <w:lang w:eastAsia="zh-CN"/>
        </w:rPr>
        <w:t xml:space="preserve"> daļu un </w:t>
      </w:r>
      <w:r w:rsidRPr="00B27561">
        <w:rPr>
          <w:rFonts w:eastAsia="Calibri"/>
          <w:iCs/>
          <w:color w:val="000000"/>
          <w:lang w:eastAsia="zh-CN"/>
        </w:rPr>
        <w:t>9.panta otro daļu</w:t>
      </w:r>
    </w:p>
    <w:p w14:paraId="1B33EE5A" w14:textId="77777777" w:rsidR="00C7134A" w:rsidRPr="00B27561" w:rsidRDefault="00C7134A" w:rsidP="00C7134A">
      <w:pPr>
        <w:suppressAutoHyphens/>
        <w:jc w:val="center"/>
        <w:rPr>
          <w:b/>
          <w:iCs/>
          <w:color w:val="000000"/>
          <w:lang w:eastAsia="zh-CN"/>
        </w:rPr>
      </w:pPr>
    </w:p>
    <w:p w14:paraId="324BA2CD" w14:textId="77777777" w:rsidR="00C7134A" w:rsidRPr="00B27561" w:rsidRDefault="00C7134A" w:rsidP="00C7134A">
      <w:pPr>
        <w:numPr>
          <w:ilvl w:val="0"/>
          <w:numId w:val="1"/>
        </w:numPr>
        <w:suppressAutoHyphens/>
        <w:autoSpaceDE w:val="0"/>
        <w:jc w:val="center"/>
        <w:rPr>
          <w:rFonts w:eastAsia="Calibri"/>
          <w:color w:val="000000"/>
          <w:lang w:val="et-EE" w:eastAsia="zh-CN"/>
        </w:rPr>
      </w:pPr>
      <w:r w:rsidRPr="00B27561">
        <w:rPr>
          <w:rFonts w:eastAsia="Calibri"/>
          <w:b/>
          <w:bCs/>
          <w:color w:val="000000"/>
          <w:lang w:eastAsia="zh-CN"/>
        </w:rPr>
        <w:t>Vispārīgie jautājumi</w:t>
      </w:r>
    </w:p>
    <w:p w14:paraId="1AB15D7A" w14:textId="77777777" w:rsidR="00C7134A" w:rsidRPr="00B27561" w:rsidRDefault="00C7134A" w:rsidP="00C7134A">
      <w:pPr>
        <w:tabs>
          <w:tab w:val="left" w:pos="5295"/>
        </w:tabs>
        <w:suppressAutoHyphens/>
        <w:autoSpaceDE w:val="0"/>
        <w:rPr>
          <w:rFonts w:eastAsia="Calibri"/>
          <w:color w:val="000000"/>
          <w:lang w:val="et-EE" w:eastAsia="zh-CN"/>
        </w:rPr>
      </w:pPr>
      <w:r w:rsidRPr="00B27561">
        <w:rPr>
          <w:rFonts w:eastAsia="Calibri"/>
          <w:color w:val="000000"/>
          <w:lang w:val="et-EE" w:eastAsia="zh-CN"/>
        </w:rPr>
        <w:tab/>
      </w:r>
    </w:p>
    <w:p w14:paraId="215BE458" w14:textId="77777777" w:rsidR="00C7134A" w:rsidRPr="00B27561" w:rsidRDefault="00C7134A" w:rsidP="00C7134A">
      <w:pPr>
        <w:numPr>
          <w:ilvl w:val="0"/>
          <w:numId w:val="2"/>
        </w:numPr>
        <w:suppressAutoHyphens/>
        <w:autoSpaceDE w:val="0"/>
        <w:jc w:val="both"/>
        <w:rPr>
          <w:lang w:eastAsia="zh-CN"/>
        </w:rPr>
      </w:pPr>
      <w:r w:rsidRPr="00B27561">
        <w:rPr>
          <w:highlight w:val="white"/>
          <w:lang w:eastAsia="zh-CN"/>
        </w:rPr>
        <w:t xml:space="preserve">Saistošie noteikumi nosaka kārtību, kādā </w:t>
      </w:r>
      <w:r w:rsidRPr="00B27561">
        <w:rPr>
          <w:color w:val="000000"/>
          <w:highlight w:val="white"/>
          <w:lang w:eastAsia="zh-CN"/>
        </w:rPr>
        <w:t>Dobeles</w:t>
      </w:r>
      <w:r w:rsidRPr="00B27561">
        <w:rPr>
          <w:highlight w:val="white"/>
          <w:lang w:eastAsia="zh-CN"/>
        </w:rPr>
        <w:t xml:space="preserve"> novada administratīvajā teritorijā piemēro nekustamā īpašuma nodokļa likmes, kārtību, kādā ar nekustamā īpašuma nodokli tiek apliktas </w:t>
      </w:r>
      <w:r w:rsidRPr="00B27561">
        <w:rPr>
          <w:color w:val="000000"/>
          <w:highlight w:val="white"/>
          <w:lang w:eastAsia="zh-CN"/>
        </w:rPr>
        <w:t>vidi degradējošas, sagruvušas vai cilvēku drošību apdraudošas būves</w:t>
      </w:r>
      <w:r w:rsidRPr="00B27561">
        <w:rPr>
          <w:highlight w:val="white"/>
          <w:lang w:eastAsia="zh-CN"/>
        </w:rPr>
        <w:t>, inženierbūves</w:t>
      </w:r>
      <w:r>
        <w:rPr>
          <w:highlight w:val="white"/>
          <w:lang w:eastAsia="zh-CN"/>
        </w:rPr>
        <w:t xml:space="preserve"> </w:t>
      </w:r>
      <w:r w:rsidRPr="00B27561">
        <w:rPr>
          <w:highlight w:val="white"/>
          <w:lang w:eastAsia="zh-CN"/>
        </w:rPr>
        <w:t>laukumus, kuri tiek izmantoti kā transportlīdzekļu maksas stāvlaukumi, būves, kurām beidzies būvdarbu veikšanas ilgums, kā arī nosaka nekustamā īpašuma nodokļa maksāšanas paziņojumu piespiedu izpildes termiņu.</w:t>
      </w:r>
    </w:p>
    <w:p w14:paraId="5D53C155" w14:textId="77777777" w:rsidR="00C7134A" w:rsidRPr="00B27561" w:rsidRDefault="00C7134A" w:rsidP="00C7134A">
      <w:pPr>
        <w:numPr>
          <w:ilvl w:val="0"/>
          <w:numId w:val="2"/>
        </w:numPr>
        <w:suppressAutoHyphens/>
        <w:autoSpaceDE w:val="0"/>
        <w:jc w:val="both"/>
        <w:rPr>
          <w:lang w:eastAsia="zh-CN"/>
        </w:rPr>
      </w:pPr>
      <w:r w:rsidRPr="00B27561">
        <w:rPr>
          <w:shd w:val="clear" w:color="auto" w:fill="FFFFFF"/>
          <w:lang w:eastAsia="zh-CN"/>
        </w:rPr>
        <w:t xml:space="preserve">Saistošajos noteikumos lietotais termins – Būvei piekritīga zeme – zemes vienība, kas tiek noteikta saskaņā ar Nekustamā īpašuma valsts kadastra informācijas sistēmā (turpmāk – Kadastra informācijas sistēma) pieejamajiem datiem un attiecīgi, tiek noteikta šādā veidā: </w:t>
      </w:r>
    </w:p>
    <w:p w14:paraId="712CD103" w14:textId="77777777" w:rsidR="00C7134A" w:rsidRPr="00B27561" w:rsidRDefault="00C7134A" w:rsidP="00C7134A">
      <w:pPr>
        <w:suppressAutoHyphens/>
        <w:autoSpaceDE w:val="0"/>
        <w:ind w:left="360"/>
        <w:jc w:val="both"/>
        <w:rPr>
          <w:lang w:eastAsia="zh-CN"/>
        </w:rPr>
      </w:pPr>
      <w:r w:rsidRPr="00B27561">
        <w:rPr>
          <w:shd w:val="clear" w:color="auto" w:fill="FFFFFF"/>
          <w:lang w:eastAsia="zh-CN"/>
        </w:rPr>
        <w:t>2.1. ja uz zemes vienības lauku teritorijā ir viena būve, tad par būvei piekritīgo zemi uzskatāma zemes vienība 2 ha platībā;</w:t>
      </w:r>
    </w:p>
    <w:p w14:paraId="5F5B58F3" w14:textId="77777777" w:rsidR="00C7134A" w:rsidRPr="00B27561" w:rsidRDefault="00C7134A" w:rsidP="00C7134A">
      <w:pPr>
        <w:suppressAutoHyphens/>
        <w:autoSpaceDE w:val="0"/>
        <w:ind w:left="360"/>
        <w:jc w:val="both"/>
        <w:rPr>
          <w:lang w:eastAsia="zh-CN"/>
        </w:rPr>
      </w:pPr>
      <w:r w:rsidRPr="00B27561">
        <w:rPr>
          <w:shd w:val="clear" w:color="auto" w:fill="FFFFFF"/>
          <w:lang w:eastAsia="zh-CN"/>
        </w:rPr>
        <w:t xml:space="preserve">2.2. uz zemes vienības pilsētu vai ciemu teritorijā par būvei piekritīgo zemi uzskatāma zemes vienība 2000 m² platībā; </w:t>
      </w:r>
    </w:p>
    <w:p w14:paraId="4E703BAB" w14:textId="77777777" w:rsidR="00C7134A" w:rsidRPr="00B27561" w:rsidRDefault="00C7134A" w:rsidP="00C7134A">
      <w:pPr>
        <w:suppressAutoHyphens/>
        <w:autoSpaceDE w:val="0"/>
        <w:ind w:left="360"/>
        <w:jc w:val="both"/>
        <w:rPr>
          <w:lang w:eastAsia="zh-CN"/>
        </w:rPr>
      </w:pPr>
      <w:r w:rsidRPr="00B27561">
        <w:rPr>
          <w:shd w:val="clear" w:color="auto" w:fill="FFFFFF"/>
          <w:lang w:eastAsia="zh-CN"/>
        </w:rPr>
        <w:t xml:space="preserve">2.3. ja uz zemes vienības ir vairākas būves, tad katrai būvei piekritīgā zeme tiek aprēķināta kā daļa no zemes vienības proporcionāli būves platībai; </w:t>
      </w:r>
    </w:p>
    <w:p w14:paraId="42ADDD59" w14:textId="77777777" w:rsidR="00C7134A" w:rsidRPr="00B27561" w:rsidRDefault="00C7134A" w:rsidP="00C7134A">
      <w:pPr>
        <w:suppressAutoHyphens/>
        <w:autoSpaceDE w:val="0"/>
        <w:ind w:left="360"/>
        <w:jc w:val="both"/>
        <w:rPr>
          <w:lang w:eastAsia="zh-CN"/>
        </w:rPr>
      </w:pPr>
      <w:r w:rsidRPr="00B27561">
        <w:rPr>
          <w:shd w:val="clear" w:color="auto" w:fill="FFFFFF"/>
          <w:lang w:eastAsia="zh-CN"/>
        </w:rPr>
        <w:t xml:space="preserve">2.4. ja uz zemes vienības ir daudzdzīvokļu ēka, tad dzīvoklim piekritīgā zeme tiek aprēķināta kā daļa no zemes vienības proporcionāli dzīvokļa platībai.  </w:t>
      </w:r>
    </w:p>
    <w:p w14:paraId="23116B16" w14:textId="77777777" w:rsidR="00C7134A" w:rsidRPr="00B27561" w:rsidRDefault="00C7134A" w:rsidP="00C7134A">
      <w:pPr>
        <w:suppressAutoHyphens/>
        <w:autoSpaceDE w:val="0"/>
        <w:ind w:left="360"/>
        <w:jc w:val="both"/>
        <w:rPr>
          <w:lang w:eastAsia="zh-CN"/>
        </w:rPr>
      </w:pPr>
    </w:p>
    <w:p w14:paraId="6E45F6F8" w14:textId="77777777" w:rsidR="00C7134A" w:rsidRPr="00B27561" w:rsidRDefault="00C7134A" w:rsidP="00C7134A">
      <w:pPr>
        <w:numPr>
          <w:ilvl w:val="0"/>
          <w:numId w:val="1"/>
        </w:numPr>
        <w:suppressAutoHyphens/>
        <w:autoSpaceDE w:val="0"/>
        <w:jc w:val="center"/>
        <w:rPr>
          <w:rFonts w:eastAsia="Calibri"/>
          <w:color w:val="000000"/>
          <w:lang w:val="et-EE" w:eastAsia="zh-CN"/>
        </w:rPr>
      </w:pPr>
      <w:r w:rsidRPr="00B27561">
        <w:rPr>
          <w:rFonts w:eastAsia="Calibri"/>
          <w:b/>
          <w:bCs/>
          <w:highlight w:val="white"/>
          <w:lang w:eastAsia="zh-CN"/>
        </w:rPr>
        <w:t>Nekustamā īpašuma nodokļa likmes un nodokļu maksāšanas paziņojuma piespiedu izpildes termiņš</w:t>
      </w:r>
    </w:p>
    <w:p w14:paraId="0D2068FB" w14:textId="77777777" w:rsidR="00C7134A" w:rsidRPr="00B27561" w:rsidRDefault="00C7134A" w:rsidP="00C7134A">
      <w:pPr>
        <w:suppressAutoHyphens/>
        <w:autoSpaceDE w:val="0"/>
        <w:jc w:val="both"/>
        <w:rPr>
          <w:b/>
          <w:bCs/>
          <w:color w:val="000000"/>
          <w:lang w:eastAsia="zh-CN"/>
        </w:rPr>
      </w:pPr>
    </w:p>
    <w:p w14:paraId="2F68136A" w14:textId="77777777" w:rsidR="00C7134A" w:rsidRPr="00B27561" w:rsidRDefault="00C7134A" w:rsidP="00C7134A">
      <w:pPr>
        <w:numPr>
          <w:ilvl w:val="0"/>
          <w:numId w:val="2"/>
        </w:numPr>
        <w:suppressAutoHyphens/>
        <w:autoSpaceDE w:val="0"/>
        <w:jc w:val="both"/>
        <w:rPr>
          <w:lang w:eastAsia="zh-CN"/>
        </w:rPr>
      </w:pPr>
      <w:r w:rsidRPr="00B27561">
        <w:rPr>
          <w:color w:val="000000"/>
          <w:highlight w:val="white"/>
          <w:lang w:eastAsia="zh-CN"/>
        </w:rPr>
        <w:t>Nekustamā īpašuma nodokļa objektiem tiek piemērotas likumā "Par nekustamā īpašuma nodokli" noteiktās likmes, izņemot šajos saistošajos noteikumos noteiktajos gadījumos. Nekustamā īpašuma nodokļa pašvaldības noteiktos atvieglojumus regulē Dobeles novada pašvaldības saistošie noteikumi par atvieglojumu piešķiršanu nekustamā īpašuma nodokļa maksātājiem Dobeles novadā.</w:t>
      </w:r>
    </w:p>
    <w:p w14:paraId="46BDA61E" w14:textId="77777777" w:rsidR="00C7134A" w:rsidRPr="00B27561" w:rsidRDefault="00C7134A" w:rsidP="00C7134A">
      <w:pPr>
        <w:numPr>
          <w:ilvl w:val="0"/>
          <w:numId w:val="2"/>
        </w:numPr>
        <w:suppressAutoHyphens/>
        <w:autoSpaceDE w:val="0"/>
        <w:jc w:val="both"/>
        <w:rPr>
          <w:rFonts w:eastAsia="Calibri"/>
          <w:color w:val="000000"/>
          <w:lang w:val="et-EE" w:eastAsia="zh-CN"/>
        </w:rPr>
      </w:pPr>
      <w:r w:rsidRPr="00B27561">
        <w:rPr>
          <w:rFonts w:eastAsia="Calibri"/>
          <w:color w:val="000000"/>
          <w:highlight w:val="white"/>
          <w:lang w:eastAsia="zh-CN"/>
        </w:rPr>
        <w:t xml:space="preserve">Būvi, kas klasificēta kā vidi degradējoša, sagruvusi vai cilvēku drošību apdraudoša, </w:t>
      </w:r>
      <w:r w:rsidRPr="00B27561">
        <w:rPr>
          <w:rFonts w:eastAsia="Calibri"/>
          <w:color w:val="000000"/>
          <w:lang w:eastAsia="zh-CN"/>
        </w:rPr>
        <w:t>ar nākamo mēnesi pēc būves klasificēšanas attiecīgajā būvju kategorijā, piemēro nekust</w:t>
      </w:r>
      <w:r w:rsidRPr="00B27561">
        <w:rPr>
          <w:rFonts w:eastAsia="Calibri"/>
          <w:color w:val="000000"/>
          <w:highlight w:val="white"/>
          <w:lang w:eastAsia="zh-CN"/>
        </w:rPr>
        <w:t xml:space="preserve">amā īpašuma nodokļa likmi 3% apmērā no lielākās turpmāk minētās kadastrālās vērtības: </w:t>
      </w:r>
    </w:p>
    <w:p w14:paraId="749ABA37" w14:textId="77777777" w:rsidR="00C7134A" w:rsidRPr="00B27561" w:rsidRDefault="00C7134A" w:rsidP="00C7134A">
      <w:pPr>
        <w:numPr>
          <w:ilvl w:val="1"/>
          <w:numId w:val="2"/>
        </w:numPr>
        <w:suppressAutoHyphens/>
        <w:autoSpaceDE w:val="0"/>
        <w:ind w:left="851" w:hanging="425"/>
        <w:jc w:val="both"/>
        <w:rPr>
          <w:rFonts w:eastAsia="Calibri"/>
          <w:color w:val="000000"/>
          <w:lang w:val="et-EE" w:eastAsia="zh-CN"/>
        </w:rPr>
      </w:pPr>
      <w:r w:rsidRPr="00B27561">
        <w:rPr>
          <w:rFonts w:eastAsia="Calibri"/>
          <w:color w:val="000000"/>
          <w:highlight w:val="white"/>
          <w:lang w:eastAsia="zh-CN"/>
        </w:rPr>
        <w:t xml:space="preserve">būvei piekritīgās zemes kadastrālās vērtības; </w:t>
      </w:r>
    </w:p>
    <w:p w14:paraId="6EE6D0B4" w14:textId="77777777" w:rsidR="00C7134A" w:rsidRPr="00B27561" w:rsidRDefault="00C7134A" w:rsidP="00C7134A">
      <w:pPr>
        <w:numPr>
          <w:ilvl w:val="1"/>
          <w:numId w:val="2"/>
        </w:numPr>
        <w:suppressAutoHyphens/>
        <w:autoSpaceDE w:val="0"/>
        <w:ind w:left="851" w:hanging="425"/>
        <w:jc w:val="both"/>
        <w:rPr>
          <w:rFonts w:eastAsia="Calibri"/>
          <w:color w:val="000000"/>
          <w:lang w:val="et-EE" w:eastAsia="zh-CN"/>
        </w:rPr>
      </w:pPr>
      <w:r w:rsidRPr="00B27561">
        <w:rPr>
          <w:rFonts w:eastAsia="Calibri"/>
          <w:color w:val="000000"/>
          <w:highlight w:val="white"/>
          <w:lang w:eastAsia="zh-CN"/>
        </w:rPr>
        <w:lastRenderedPageBreak/>
        <w:t xml:space="preserve">būves kadastrālās vērtības. </w:t>
      </w:r>
    </w:p>
    <w:p w14:paraId="27E18BFE" w14:textId="77777777" w:rsidR="00C7134A" w:rsidRPr="00B27561" w:rsidRDefault="00C7134A" w:rsidP="00C7134A">
      <w:pPr>
        <w:numPr>
          <w:ilvl w:val="0"/>
          <w:numId w:val="2"/>
        </w:numPr>
        <w:shd w:val="clear" w:color="auto" w:fill="FFFFFF"/>
        <w:suppressAutoHyphens/>
        <w:spacing w:line="293" w:lineRule="atLeast"/>
        <w:jc w:val="both"/>
        <w:rPr>
          <w:lang w:eastAsia="zh-CN"/>
        </w:rPr>
      </w:pPr>
      <w:r w:rsidRPr="00B27561">
        <w:rPr>
          <w:color w:val="000000"/>
          <w:lang w:eastAsia="zh-CN"/>
        </w:rPr>
        <w:t xml:space="preserve">Būvei, kuras būvniecībā pārsniegts normatīvajos aktos noteiktais kopējais būvdarbu veikšanas ilgums, ar nākamo mēnesi pēc būvniecības termiņa izbeigšanās līdz mēnesim, kad parakstīts akts par būves pieņemšanu ekspluatācijā, nekustamā īpašuma nodokļa likme ir 3 </w:t>
      </w:r>
      <w:r w:rsidRPr="00B27561">
        <w:rPr>
          <w:highlight w:val="white"/>
          <w:lang w:eastAsia="zh-CN"/>
        </w:rPr>
        <w:t xml:space="preserve">% </w:t>
      </w:r>
      <w:r w:rsidRPr="00B27561">
        <w:rPr>
          <w:color w:val="000000"/>
          <w:highlight w:val="white"/>
          <w:lang w:eastAsia="zh-CN"/>
        </w:rPr>
        <w:t>apmērā</w:t>
      </w:r>
      <w:r w:rsidRPr="00B27561">
        <w:rPr>
          <w:color w:val="000000"/>
          <w:lang w:eastAsia="zh-CN"/>
        </w:rPr>
        <w:t xml:space="preserve"> no lielākās turpmāk minētās kadastrālās vērtības: </w:t>
      </w:r>
    </w:p>
    <w:p w14:paraId="12C459D5" w14:textId="77777777" w:rsidR="00C7134A" w:rsidRPr="00B27561" w:rsidRDefault="00C7134A" w:rsidP="00C7134A">
      <w:pPr>
        <w:numPr>
          <w:ilvl w:val="1"/>
          <w:numId w:val="2"/>
        </w:numPr>
        <w:shd w:val="clear" w:color="auto" w:fill="FFFFFF"/>
        <w:suppressAutoHyphens/>
        <w:spacing w:line="293" w:lineRule="atLeast"/>
        <w:ind w:hanging="290"/>
        <w:jc w:val="both"/>
        <w:rPr>
          <w:lang w:eastAsia="zh-CN"/>
        </w:rPr>
      </w:pPr>
      <w:r w:rsidRPr="00B27561">
        <w:rPr>
          <w:color w:val="000000"/>
          <w:lang w:eastAsia="zh-CN"/>
        </w:rPr>
        <w:t xml:space="preserve">būvei piekritīgās zemes kadastrālās vērtības; </w:t>
      </w:r>
    </w:p>
    <w:p w14:paraId="11B6E998" w14:textId="77777777" w:rsidR="00C7134A" w:rsidRPr="00B27561" w:rsidRDefault="00C7134A" w:rsidP="00C7134A">
      <w:pPr>
        <w:numPr>
          <w:ilvl w:val="1"/>
          <w:numId w:val="2"/>
        </w:numPr>
        <w:shd w:val="clear" w:color="auto" w:fill="FFFFFF"/>
        <w:suppressAutoHyphens/>
        <w:spacing w:line="293" w:lineRule="atLeast"/>
        <w:ind w:hanging="290"/>
        <w:jc w:val="both"/>
        <w:rPr>
          <w:lang w:eastAsia="zh-CN"/>
        </w:rPr>
      </w:pPr>
      <w:r w:rsidRPr="00B27561">
        <w:rPr>
          <w:color w:val="000000"/>
          <w:lang w:eastAsia="zh-CN"/>
        </w:rPr>
        <w:t xml:space="preserve">būves kadastrālās vērtības. </w:t>
      </w:r>
    </w:p>
    <w:p w14:paraId="312C1BF3" w14:textId="77777777" w:rsidR="00C7134A" w:rsidRPr="00B27561" w:rsidRDefault="00C7134A" w:rsidP="00C7134A">
      <w:pPr>
        <w:numPr>
          <w:ilvl w:val="0"/>
          <w:numId w:val="2"/>
        </w:numPr>
        <w:suppressAutoHyphens/>
        <w:autoSpaceDE w:val="0"/>
        <w:jc w:val="both"/>
        <w:rPr>
          <w:rFonts w:eastAsia="Calibri"/>
          <w:color w:val="000000"/>
          <w:lang w:val="et-EE" w:eastAsia="zh-CN"/>
        </w:rPr>
      </w:pPr>
      <w:r w:rsidRPr="00B27561">
        <w:rPr>
          <w:rFonts w:eastAsia="Calibri"/>
          <w:color w:val="000000"/>
          <w:highlight w:val="white"/>
          <w:lang w:eastAsia="zh-CN"/>
        </w:rPr>
        <w:t xml:space="preserve">Lēmumu par būves klasificēšanu par vidi degradējošu, sagruvušu vai cilvēku drošību apdraudošu, vai lēmumu par attiecīga statusa atcelšanu,  </w:t>
      </w:r>
      <w:r w:rsidRPr="00B27561">
        <w:rPr>
          <w:rFonts w:eastAsia="Calibri"/>
          <w:highlight w:val="white"/>
          <w:lang w:eastAsia="zh-CN"/>
        </w:rPr>
        <w:t xml:space="preserve">kā arī lēmumu par </w:t>
      </w:r>
      <w:r w:rsidRPr="00B27561">
        <w:rPr>
          <w:rFonts w:eastAsia="Calibri"/>
          <w:lang w:val="et-EE" w:eastAsia="zh-CN"/>
        </w:rPr>
        <w:t>būvi, kuras būvniecībā pārsniegts normatīvajos aktos noteiktais kopējais būvdarbu veikšanas ilgums</w:t>
      </w:r>
      <w:r w:rsidRPr="00B27561">
        <w:rPr>
          <w:rFonts w:eastAsia="Calibri"/>
          <w:highlight w:val="white"/>
          <w:lang w:eastAsia="zh-CN"/>
        </w:rPr>
        <w:t>,</w:t>
      </w:r>
      <w:r w:rsidRPr="00B27561">
        <w:rPr>
          <w:rFonts w:eastAsia="Calibri"/>
          <w:color w:val="000000"/>
          <w:highlight w:val="white"/>
          <w:lang w:eastAsia="zh-CN"/>
        </w:rPr>
        <w:t xml:space="preserve"> pieņem </w:t>
      </w:r>
      <w:r w:rsidRPr="00B27561">
        <w:rPr>
          <w:rFonts w:eastAsia="Calibri"/>
          <w:color w:val="000000"/>
          <w:lang w:eastAsia="zh-CN"/>
        </w:rPr>
        <w:t>Vidi degradējošo būvju komisija.</w:t>
      </w:r>
      <w:r w:rsidRPr="00B27561">
        <w:rPr>
          <w:rFonts w:eastAsia="Calibri"/>
          <w:color w:val="000000"/>
          <w:highlight w:val="white"/>
          <w:lang w:eastAsia="zh-CN"/>
        </w:rPr>
        <w:t xml:space="preserve"> </w:t>
      </w:r>
    </w:p>
    <w:p w14:paraId="043907CE" w14:textId="77777777" w:rsidR="00C7134A" w:rsidRPr="00B27561" w:rsidRDefault="00C7134A" w:rsidP="00C7134A">
      <w:pPr>
        <w:numPr>
          <w:ilvl w:val="0"/>
          <w:numId w:val="2"/>
        </w:numPr>
        <w:suppressAutoHyphens/>
        <w:autoSpaceDE w:val="0"/>
        <w:jc w:val="both"/>
        <w:rPr>
          <w:rFonts w:eastAsia="Calibri"/>
          <w:color w:val="000000"/>
          <w:lang w:val="et-EE" w:eastAsia="zh-CN"/>
        </w:rPr>
      </w:pPr>
      <w:r w:rsidRPr="00B27561">
        <w:rPr>
          <w:rFonts w:eastAsia="Calibri"/>
          <w:color w:val="000000"/>
          <w:lang w:eastAsia="zh-CN"/>
        </w:rPr>
        <w:t>Dobeles novada pašvaldības Nekustamās īpašuma nodaļas nodokļu administrators, atbilstoši Vidi degradējošo būvju komisijas lēmumam, veic nekustamā īpašuma nodokļa pārrēķinu, piemērojot saistošo noteikumu 4. vai 5. punkta nodokļa likmi, ar nākamo mēnesi pēc lēmuma pieņemšanas un nosūta maksāšanas paziņojumu nodokļa maksātājam.</w:t>
      </w:r>
      <w:r w:rsidRPr="00B27561">
        <w:rPr>
          <w:rFonts w:eastAsia="Calibri"/>
          <w:color w:val="000000"/>
          <w:lang w:val="et-EE" w:eastAsia="zh-CN"/>
        </w:rPr>
        <w:t xml:space="preserve"> </w:t>
      </w:r>
    </w:p>
    <w:p w14:paraId="1AED2B1A" w14:textId="77777777" w:rsidR="00C7134A" w:rsidRPr="00B27561" w:rsidRDefault="00C7134A" w:rsidP="00C7134A">
      <w:pPr>
        <w:numPr>
          <w:ilvl w:val="0"/>
          <w:numId w:val="2"/>
        </w:numPr>
        <w:suppressAutoHyphens/>
        <w:autoSpaceDE w:val="0"/>
        <w:jc w:val="both"/>
        <w:rPr>
          <w:rFonts w:eastAsia="Calibri"/>
          <w:color w:val="000000"/>
          <w:lang w:val="et-EE" w:eastAsia="zh-CN"/>
        </w:rPr>
      </w:pPr>
      <w:r w:rsidRPr="00B27561">
        <w:rPr>
          <w:rFonts w:eastAsia="Calibri"/>
          <w:color w:val="000000"/>
          <w:highlight w:val="white"/>
          <w:lang w:val="et-EE" w:eastAsia="zh-CN"/>
        </w:rPr>
        <w:t xml:space="preserve">Saistošo noteikumu </w:t>
      </w:r>
      <w:r w:rsidRPr="00B27561">
        <w:rPr>
          <w:rFonts w:eastAsia="Calibri"/>
          <w:color w:val="000000"/>
          <w:lang w:val="et-EE" w:eastAsia="zh-CN"/>
        </w:rPr>
        <w:t xml:space="preserve">6. punkta kārtībā pieņemtais lēmums par būves klasificēšanu par vidi degradējošu, sagruvušu vai cilvēku drošību apdraudošu būvi un būvi, kuras būvniecībā pārsniegts normatīvajos aktos noteiktai kopējai būvdarbu veikšanas ilgums, atsevišķi nav apstrīdams un pārsūdzams, jo tas ir starplēmums Administratīvā procesa likuma izpratnē, kas pamato gala lēmumā jeb maksāšanas paziņojumā norādīto nekustamā īpašuma nodokļa aprēķinu. </w:t>
      </w:r>
    </w:p>
    <w:p w14:paraId="179B3FF1" w14:textId="77777777" w:rsidR="00C7134A" w:rsidRPr="00B27561" w:rsidRDefault="00C7134A" w:rsidP="00C7134A">
      <w:pPr>
        <w:numPr>
          <w:ilvl w:val="0"/>
          <w:numId w:val="2"/>
        </w:numPr>
        <w:shd w:val="clear" w:color="auto" w:fill="FFFFFF"/>
        <w:suppressAutoHyphens/>
        <w:spacing w:line="293" w:lineRule="atLeast"/>
        <w:jc w:val="both"/>
        <w:rPr>
          <w:lang w:eastAsia="zh-CN"/>
        </w:rPr>
      </w:pPr>
      <w:r w:rsidRPr="00B27561">
        <w:rPr>
          <w:color w:val="000000"/>
          <w:lang w:eastAsia="zh-CN"/>
        </w:rPr>
        <w:t xml:space="preserve">Inženierbūves – laukumi, kas tiek izmantoti kā transportlīdzekļu maksas stāvlaukumi, ar nekustamā īpašuma nodokli tiek aplikti ar nākamo mēnesi pēc inženierbūves kā transportlīdzekļu maksas stāvlaukuma izmantošanas uzsākšanas, piemērojot nekustamā īpašuma nodokļa likmi 1,5 </w:t>
      </w:r>
      <w:r w:rsidRPr="00B27561">
        <w:rPr>
          <w:color w:val="000000"/>
          <w:highlight w:val="white"/>
          <w:lang w:eastAsia="zh-CN"/>
        </w:rPr>
        <w:t>procentu apmērā</w:t>
      </w:r>
      <w:r w:rsidRPr="00B27561">
        <w:rPr>
          <w:color w:val="000000"/>
          <w:lang w:eastAsia="zh-CN"/>
        </w:rPr>
        <w:t xml:space="preserve">: </w:t>
      </w:r>
    </w:p>
    <w:p w14:paraId="39F0BC92" w14:textId="77777777" w:rsidR="00C7134A" w:rsidRPr="00B27561" w:rsidRDefault="00C7134A" w:rsidP="00C7134A">
      <w:pPr>
        <w:numPr>
          <w:ilvl w:val="1"/>
          <w:numId w:val="2"/>
        </w:numPr>
        <w:shd w:val="clear" w:color="auto" w:fill="FFFFFF"/>
        <w:suppressAutoHyphens/>
        <w:spacing w:line="293" w:lineRule="atLeast"/>
        <w:ind w:left="1134" w:hanging="708"/>
        <w:jc w:val="both"/>
        <w:rPr>
          <w:lang w:eastAsia="zh-CN"/>
        </w:rPr>
      </w:pPr>
      <w:r w:rsidRPr="00B27561">
        <w:rPr>
          <w:color w:val="000000"/>
          <w:lang w:eastAsia="zh-CN"/>
        </w:rPr>
        <w:t xml:space="preserve">no inženierbūves kadastrālās vērtības, ja inženierbūve reģistrēta Kadastra informācijas sistēmā; </w:t>
      </w:r>
    </w:p>
    <w:p w14:paraId="637EF378" w14:textId="77777777" w:rsidR="00C7134A" w:rsidRPr="00B27561" w:rsidRDefault="00C7134A" w:rsidP="00C7134A">
      <w:pPr>
        <w:numPr>
          <w:ilvl w:val="1"/>
          <w:numId w:val="2"/>
        </w:numPr>
        <w:shd w:val="clear" w:color="auto" w:fill="FFFFFF"/>
        <w:suppressAutoHyphens/>
        <w:spacing w:line="293" w:lineRule="atLeast"/>
        <w:ind w:left="1134" w:hanging="708"/>
        <w:jc w:val="both"/>
        <w:rPr>
          <w:lang w:eastAsia="zh-CN"/>
        </w:rPr>
      </w:pPr>
      <w:r w:rsidRPr="00B27561">
        <w:rPr>
          <w:color w:val="000000"/>
          <w:lang w:eastAsia="zh-CN"/>
        </w:rPr>
        <w:t xml:space="preserve">no inženierbūvei piekritīgās zemes kadastrālās vērtības, ja inženierbūve nav reģistrēta Kadastra informācijas sistēmā. </w:t>
      </w:r>
    </w:p>
    <w:p w14:paraId="184F38E9" w14:textId="77777777" w:rsidR="00C7134A" w:rsidRPr="00B27561" w:rsidRDefault="00C7134A" w:rsidP="00C7134A">
      <w:pPr>
        <w:numPr>
          <w:ilvl w:val="0"/>
          <w:numId w:val="2"/>
        </w:numPr>
        <w:shd w:val="clear" w:color="auto" w:fill="FFFFFF"/>
        <w:suppressAutoHyphens/>
        <w:autoSpaceDE w:val="0"/>
        <w:spacing w:line="293" w:lineRule="atLeast"/>
        <w:jc w:val="both"/>
        <w:rPr>
          <w:rFonts w:eastAsia="Calibri"/>
          <w:color w:val="000000"/>
          <w:lang w:val="et-EE" w:eastAsia="zh-CN"/>
        </w:rPr>
      </w:pPr>
      <w:r w:rsidRPr="00B27561">
        <w:rPr>
          <w:rFonts w:eastAsia="Calibri"/>
          <w:color w:val="000000"/>
          <w:lang w:eastAsia="zh-CN"/>
        </w:rPr>
        <w:t>Nekustamā īpašuma nodokļa maksāšanas paziņojuma piespiedu izpilde tiek veikta septiņu gadu laikā no nodokļa samaksas termiņa iestāšanās brīža. To izpildi nodrošina Dobeles novada pašvaldības Nekustamās īpašuma nodaļa.</w:t>
      </w:r>
    </w:p>
    <w:p w14:paraId="3246EEDA" w14:textId="77777777" w:rsidR="00C7134A" w:rsidRPr="00B27561" w:rsidRDefault="00C7134A" w:rsidP="00C7134A">
      <w:pPr>
        <w:shd w:val="clear" w:color="auto" w:fill="FFFFFF"/>
        <w:suppressAutoHyphens/>
        <w:autoSpaceDE w:val="0"/>
        <w:spacing w:line="293" w:lineRule="atLeast"/>
        <w:ind w:left="360"/>
        <w:jc w:val="both"/>
        <w:rPr>
          <w:rFonts w:eastAsia="Calibri"/>
          <w:color w:val="000000"/>
          <w:lang w:val="et-EE" w:eastAsia="zh-CN"/>
        </w:rPr>
      </w:pPr>
    </w:p>
    <w:p w14:paraId="6646017A" w14:textId="77777777" w:rsidR="00C7134A" w:rsidRPr="00B27561" w:rsidRDefault="00C7134A" w:rsidP="00C7134A">
      <w:pPr>
        <w:suppressAutoHyphens/>
        <w:autoSpaceDE w:val="0"/>
        <w:jc w:val="center"/>
        <w:rPr>
          <w:lang w:eastAsia="zh-CN"/>
        </w:rPr>
      </w:pPr>
      <w:r w:rsidRPr="00B27561">
        <w:rPr>
          <w:b/>
          <w:bCs/>
          <w:color w:val="000000"/>
          <w:lang w:eastAsia="zh-CN"/>
        </w:rPr>
        <w:t xml:space="preserve">III. </w:t>
      </w:r>
      <w:r>
        <w:rPr>
          <w:b/>
          <w:bCs/>
          <w:color w:val="000000"/>
          <w:lang w:eastAsia="zh-CN"/>
        </w:rPr>
        <w:tab/>
      </w:r>
      <w:r w:rsidRPr="00B27561">
        <w:rPr>
          <w:b/>
          <w:bCs/>
          <w:color w:val="000000"/>
          <w:lang w:eastAsia="zh-CN"/>
        </w:rPr>
        <w:t>Noslēguma jautājums</w:t>
      </w:r>
    </w:p>
    <w:p w14:paraId="26B38ED2" w14:textId="77777777" w:rsidR="00C7134A" w:rsidRPr="00B27561" w:rsidRDefault="00C7134A" w:rsidP="00C7134A">
      <w:pPr>
        <w:suppressAutoHyphens/>
        <w:autoSpaceDE w:val="0"/>
        <w:jc w:val="both"/>
        <w:rPr>
          <w:color w:val="000000"/>
          <w:lang w:eastAsia="zh-CN"/>
        </w:rPr>
      </w:pPr>
    </w:p>
    <w:p w14:paraId="517ADE89" w14:textId="77777777" w:rsidR="00C7134A" w:rsidRPr="00B27561" w:rsidRDefault="00C7134A" w:rsidP="00C7134A">
      <w:pPr>
        <w:numPr>
          <w:ilvl w:val="0"/>
          <w:numId w:val="2"/>
        </w:numPr>
        <w:tabs>
          <w:tab w:val="left" w:pos="426"/>
        </w:tabs>
        <w:suppressAutoHyphens/>
        <w:contextualSpacing/>
        <w:jc w:val="both"/>
        <w:rPr>
          <w:lang w:eastAsia="zh-CN"/>
        </w:rPr>
      </w:pPr>
      <w:r w:rsidRPr="00B27561">
        <w:rPr>
          <w:rFonts w:eastAsia="Calibri"/>
          <w:color w:val="000000"/>
          <w:lang w:eastAsia="zh-CN"/>
        </w:rPr>
        <w:t xml:space="preserve">Ar saistošo noteikumu spēkā stāšanās brīdi spēku zaudē : </w:t>
      </w:r>
    </w:p>
    <w:p w14:paraId="71B81C36" w14:textId="77777777" w:rsidR="00C7134A" w:rsidRPr="00B27561" w:rsidRDefault="00C7134A" w:rsidP="00C7134A">
      <w:pPr>
        <w:tabs>
          <w:tab w:val="left" w:pos="851"/>
        </w:tabs>
        <w:suppressAutoHyphens/>
        <w:ind w:left="502"/>
        <w:contextualSpacing/>
        <w:jc w:val="both"/>
        <w:rPr>
          <w:lang w:eastAsia="zh-CN"/>
        </w:rPr>
      </w:pPr>
      <w:r w:rsidRPr="00B27561">
        <w:rPr>
          <w:lang w:eastAsia="zh-CN"/>
        </w:rPr>
        <w:t>11.1. Dobeles novada pašvaldības 2012. gada 25. oktobra saistošie noteikumi Nr. 13 “Par nekustamā īpašuma nodokļa piemērošanu Dobeles novada administratīvajā teritorijā”;</w:t>
      </w:r>
    </w:p>
    <w:p w14:paraId="3F1F39C8" w14:textId="77777777" w:rsidR="00C7134A" w:rsidRDefault="00C7134A" w:rsidP="00C7134A">
      <w:pPr>
        <w:tabs>
          <w:tab w:val="left" w:pos="851"/>
        </w:tabs>
        <w:suppressAutoHyphens/>
        <w:ind w:left="502"/>
        <w:contextualSpacing/>
        <w:jc w:val="both"/>
        <w:rPr>
          <w:lang w:eastAsia="zh-CN"/>
        </w:rPr>
      </w:pPr>
      <w:r w:rsidRPr="00B27561">
        <w:rPr>
          <w:lang w:eastAsia="zh-CN"/>
        </w:rPr>
        <w:t>11.2. Auces novada domes 2017. gada 29. marta saistošie noteikumi Nr. 4 “Nekustamā īpašuma nodokļa likme vidi degradējošām, sagruvušām vai cilvēku drošību apdraudošām būvēm un nekustamā īpašuma nodokļa maksāšanas paziņojumu piespiedu izpildes termiņš”</w:t>
      </w:r>
    </w:p>
    <w:p w14:paraId="2BF8725E" w14:textId="77777777" w:rsidR="00C7134A" w:rsidRDefault="00C7134A" w:rsidP="00C7134A">
      <w:pPr>
        <w:tabs>
          <w:tab w:val="left" w:pos="851"/>
        </w:tabs>
        <w:suppressAutoHyphens/>
        <w:ind w:left="502"/>
        <w:contextualSpacing/>
        <w:jc w:val="both"/>
        <w:rPr>
          <w:lang w:eastAsia="zh-CN"/>
        </w:rPr>
      </w:pPr>
    </w:p>
    <w:p w14:paraId="5B7FBFF9" w14:textId="77777777" w:rsidR="00C7134A" w:rsidRPr="00B27561" w:rsidRDefault="00C7134A" w:rsidP="00C7134A">
      <w:pPr>
        <w:tabs>
          <w:tab w:val="left" w:pos="851"/>
        </w:tabs>
        <w:suppressAutoHyphens/>
        <w:ind w:left="502"/>
        <w:contextualSpacing/>
        <w:jc w:val="both"/>
        <w:rPr>
          <w:lang w:eastAsia="zh-CN"/>
        </w:rPr>
      </w:pPr>
    </w:p>
    <w:p w14:paraId="4EF4A845" w14:textId="77777777" w:rsidR="00C7134A" w:rsidRPr="00B27561" w:rsidRDefault="00C7134A" w:rsidP="00C7134A">
      <w:pPr>
        <w:shd w:val="clear" w:color="auto" w:fill="FFFFFF"/>
        <w:tabs>
          <w:tab w:val="left" w:pos="851"/>
        </w:tabs>
        <w:suppressAutoHyphens/>
        <w:spacing w:line="293" w:lineRule="atLeast"/>
        <w:ind w:left="502"/>
        <w:contextualSpacing/>
        <w:jc w:val="both"/>
        <w:rPr>
          <w:lang w:eastAsia="zh-CN"/>
        </w:rPr>
      </w:pPr>
      <w:r w:rsidRPr="00B27561">
        <w:rPr>
          <w:highlight w:val="white"/>
          <w:lang w:eastAsia="zh-CN"/>
        </w:rPr>
        <w:t>11.3.</w:t>
      </w:r>
      <w:r w:rsidRPr="00B27561">
        <w:rPr>
          <w:color w:val="414142"/>
          <w:highlight w:val="white"/>
          <w:lang w:eastAsia="zh-CN"/>
        </w:rPr>
        <w:t xml:space="preserve"> </w:t>
      </w:r>
      <w:r w:rsidRPr="00B27561">
        <w:rPr>
          <w:color w:val="000000"/>
          <w:highlight w:val="white"/>
          <w:lang w:eastAsia="zh-CN"/>
        </w:rPr>
        <w:t>Tērvetes novada domes 2018. gada 28. jūnija saistošie noteikumi Nr. 19 “Nekustamā īpašuma nodokļa likme vidi degradējošām, sagruvušām vai cilvēku drošību apdraudošām būvēm un nekustamā īpašuma nodokļa maksāšanas paziņojumu piespiedu izpildes termiņš”.</w:t>
      </w:r>
    </w:p>
    <w:p w14:paraId="1AE83FBA" w14:textId="77777777" w:rsidR="00C7134A" w:rsidRPr="00B27561" w:rsidRDefault="00C7134A" w:rsidP="00C7134A">
      <w:pPr>
        <w:suppressAutoHyphens/>
        <w:autoSpaceDE w:val="0"/>
        <w:ind w:left="142"/>
        <w:jc w:val="both"/>
        <w:rPr>
          <w:color w:val="000000"/>
          <w:lang w:eastAsia="zh-CN"/>
        </w:rPr>
      </w:pPr>
    </w:p>
    <w:p w14:paraId="5AE1822F" w14:textId="750E5C7F" w:rsidR="002A5486" w:rsidRDefault="00C7134A" w:rsidP="00C7134A">
      <w:pPr>
        <w:suppressAutoHyphens/>
        <w:autoSpaceDE w:val="0"/>
        <w:jc w:val="both"/>
        <w:rPr>
          <w:rFonts w:eastAsia="Calibri"/>
          <w:color w:val="000000"/>
          <w:lang w:val="et-EE" w:eastAsia="zh-CN"/>
        </w:rPr>
      </w:pPr>
      <w:r w:rsidRPr="00B27561">
        <w:rPr>
          <w:rFonts w:eastAsia="Calibri"/>
          <w:color w:val="000000"/>
          <w:lang w:eastAsia="zh-CN"/>
        </w:rPr>
        <w:t>Domes priekšsēdētājs</w:t>
      </w:r>
      <w:r w:rsidRPr="00B27561">
        <w:rPr>
          <w:rFonts w:eastAsia="Calibri"/>
          <w:color w:val="000000"/>
          <w:lang w:eastAsia="zh-CN"/>
        </w:rPr>
        <w:tab/>
      </w:r>
      <w:r w:rsidRPr="00B27561">
        <w:rPr>
          <w:rFonts w:eastAsia="Calibri"/>
          <w:color w:val="000000"/>
          <w:lang w:val="et-EE" w:eastAsia="zh-CN"/>
        </w:rPr>
        <w:tab/>
      </w:r>
      <w:r w:rsidRPr="00B27561">
        <w:rPr>
          <w:rFonts w:eastAsia="Calibri"/>
          <w:color w:val="000000"/>
          <w:lang w:val="et-EE" w:eastAsia="zh-CN"/>
        </w:rPr>
        <w:tab/>
      </w:r>
      <w:r w:rsidRPr="00B27561">
        <w:rPr>
          <w:rFonts w:eastAsia="Calibri"/>
          <w:color w:val="000000"/>
          <w:lang w:val="et-EE" w:eastAsia="zh-CN"/>
        </w:rPr>
        <w:tab/>
      </w:r>
      <w:r w:rsidRPr="00B27561">
        <w:rPr>
          <w:rFonts w:eastAsia="Calibri"/>
          <w:color w:val="000000"/>
          <w:lang w:val="et-EE" w:eastAsia="zh-CN"/>
        </w:rPr>
        <w:tab/>
      </w:r>
      <w:r w:rsidRPr="00B27561">
        <w:rPr>
          <w:rFonts w:eastAsia="Calibri"/>
          <w:color w:val="000000"/>
          <w:lang w:val="et-EE" w:eastAsia="zh-CN"/>
        </w:rPr>
        <w:tab/>
      </w:r>
      <w:r w:rsidRPr="00B27561">
        <w:rPr>
          <w:rFonts w:eastAsia="Calibri"/>
          <w:color w:val="000000"/>
          <w:lang w:val="et-EE" w:eastAsia="zh-CN"/>
        </w:rPr>
        <w:tab/>
      </w:r>
      <w:r w:rsidRPr="00B27561">
        <w:rPr>
          <w:rFonts w:eastAsia="Calibri"/>
          <w:color w:val="000000"/>
          <w:lang w:val="et-EE" w:eastAsia="zh-CN"/>
        </w:rPr>
        <w:tab/>
        <w:t>I.Gorskis</w:t>
      </w:r>
    </w:p>
    <w:p w14:paraId="5A3960B8" w14:textId="18CFB18F" w:rsidR="002A5486" w:rsidRPr="00B27561" w:rsidRDefault="002A5486" w:rsidP="002A5486">
      <w:pPr>
        <w:suppressAutoHyphens/>
        <w:jc w:val="center"/>
        <w:rPr>
          <w:lang w:eastAsia="zh-CN"/>
        </w:rPr>
      </w:pPr>
      <w:r w:rsidRPr="00B27561">
        <w:rPr>
          <w:b/>
          <w:color w:val="000000"/>
          <w:lang w:eastAsia="zh-CN"/>
        </w:rPr>
        <w:lastRenderedPageBreak/>
        <w:t>Dobeles novada domes saistošo noteikumu Nr.</w:t>
      </w:r>
      <w:r>
        <w:rPr>
          <w:b/>
          <w:color w:val="000000"/>
          <w:lang w:eastAsia="zh-CN"/>
        </w:rPr>
        <w:t>35</w:t>
      </w:r>
    </w:p>
    <w:p w14:paraId="66404843" w14:textId="77777777" w:rsidR="002A5486" w:rsidRPr="00B27561" w:rsidRDefault="002A5486" w:rsidP="002A5486">
      <w:pPr>
        <w:suppressAutoHyphens/>
        <w:autoSpaceDE w:val="0"/>
        <w:jc w:val="center"/>
        <w:rPr>
          <w:rFonts w:eastAsia="Calibri"/>
          <w:color w:val="000000"/>
          <w:lang w:val="et-EE" w:eastAsia="zh-CN"/>
        </w:rPr>
      </w:pPr>
      <w:r w:rsidRPr="00B27561">
        <w:rPr>
          <w:rFonts w:eastAsia="Calibri"/>
          <w:b/>
          <w:bCs/>
          <w:color w:val="000000"/>
          <w:lang w:val="et-EE" w:eastAsia="zh-CN"/>
        </w:rPr>
        <w:t>“</w:t>
      </w:r>
      <w:r w:rsidRPr="00B27561">
        <w:rPr>
          <w:b/>
          <w:bCs/>
          <w:lang w:eastAsia="zh-CN"/>
        </w:rPr>
        <w:t>Par nekustamā īpašuma nodokļa piemērošanu Dobeles novadā</w:t>
      </w:r>
      <w:r w:rsidRPr="00B27561">
        <w:rPr>
          <w:rFonts w:eastAsia="Calibri"/>
          <w:b/>
          <w:bCs/>
          <w:color w:val="000000"/>
          <w:lang w:val="et-EE" w:eastAsia="zh-CN"/>
        </w:rPr>
        <w:t>”</w:t>
      </w:r>
    </w:p>
    <w:p w14:paraId="4B210EE0" w14:textId="77777777" w:rsidR="002A5486" w:rsidRPr="00B27561" w:rsidRDefault="002A5486" w:rsidP="002A5486">
      <w:pPr>
        <w:suppressAutoHyphens/>
        <w:autoSpaceDE w:val="0"/>
        <w:jc w:val="center"/>
        <w:rPr>
          <w:rFonts w:eastAsia="Calibri"/>
          <w:color w:val="000000"/>
          <w:lang w:val="et-EE" w:eastAsia="zh-CN"/>
        </w:rPr>
      </w:pPr>
      <w:r w:rsidRPr="00B27561">
        <w:rPr>
          <w:rFonts w:eastAsia="Calibri"/>
          <w:b/>
          <w:bCs/>
          <w:color w:val="000000"/>
          <w:lang w:val="et-EE" w:eastAsia="zh-CN"/>
        </w:rPr>
        <w:t>paskaidrojuma raksts</w:t>
      </w:r>
    </w:p>
    <w:p w14:paraId="4E448DBA" w14:textId="77777777" w:rsidR="002A5486" w:rsidRPr="00B27561" w:rsidRDefault="002A5486" w:rsidP="002A5486">
      <w:pPr>
        <w:suppressAutoHyphens/>
        <w:ind w:left="720"/>
        <w:contextualSpacing/>
        <w:jc w:val="both"/>
        <w:rPr>
          <w:b/>
          <w:bCs/>
          <w:color w:val="000000"/>
          <w:lang w:val="en-GB" w:eastAsia="zh-CN"/>
        </w:rPr>
      </w:pPr>
    </w:p>
    <w:tbl>
      <w:tblPr>
        <w:tblW w:w="0" w:type="auto"/>
        <w:tblInd w:w="108" w:type="dxa"/>
        <w:tblLayout w:type="fixed"/>
        <w:tblLook w:val="0000" w:firstRow="0" w:lastRow="0" w:firstColumn="0" w:lastColumn="0" w:noHBand="0" w:noVBand="0"/>
      </w:tblPr>
      <w:tblGrid>
        <w:gridCol w:w="2901"/>
        <w:gridCol w:w="6627"/>
      </w:tblGrid>
      <w:tr w:rsidR="002A5486" w:rsidRPr="00B27561" w14:paraId="538B6C39" w14:textId="77777777" w:rsidTr="008F7257">
        <w:tc>
          <w:tcPr>
            <w:tcW w:w="2901" w:type="dxa"/>
            <w:tcBorders>
              <w:top w:val="single" w:sz="4" w:space="0" w:color="000000"/>
              <w:left w:val="single" w:sz="4" w:space="0" w:color="000000"/>
              <w:bottom w:val="single" w:sz="4" w:space="0" w:color="000000"/>
            </w:tcBorders>
            <w:shd w:val="clear" w:color="auto" w:fill="auto"/>
          </w:tcPr>
          <w:p w14:paraId="36FDF70E" w14:textId="77777777" w:rsidR="002A5486" w:rsidRPr="00B27561" w:rsidRDefault="002A5486" w:rsidP="008F7257">
            <w:pPr>
              <w:tabs>
                <w:tab w:val="left" w:pos="8364"/>
              </w:tabs>
              <w:suppressAutoHyphens/>
              <w:jc w:val="center"/>
              <w:rPr>
                <w:lang w:eastAsia="zh-CN"/>
              </w:rPr>
            </w:pPr>
            <w:r w:rsidRPr="00B27561">
              <w:rPr>
                <w:color w:val="000000"/>
                <w:lang w:eastAsia="zh-CN"/>
              </w:rPr>
              <w:t>Sadaļas nosaukums</w:t>
            </w:r>
          </w:p>
        </w:tc>
        <w:tc>
          <w:tcPr>
            <w:tcW w:w="6627" w:type="dxa"/>
            <w:tcBorders>
              <w:top w:val="single" w:sz="4" w:space="0" w:color="000000"/>
              <w:left w:val="single" w:sz="4" w:space="0" w:color="000000"/>
              <w:bottom w:val="single" w:sz="4" w:space="0" w:color="000000"/>
              <w:right w:val="single" w:sz="4" w:space="0" w:color="000000"/>
            </w:tcBorders>
            <w:shd w:val="clear" w:color="auto" w:fill="auto"/>
          </w:tcPr>
          <w:p w14:paraId="47FBAFCC" w14:textId="77777777" w:rsidR="002A5486" w:rsidRPr="00B27561" w:rsidRDefault="002A5486" w:rsidP="008F7257">
            <w:pPr>
              <w:tabs>
                <w:tab w:val="left" w:pos="8364"/>
              </w:tabs>
              <w:suppressAutoHyphens/>
              <w:jc w:val="center"/>
              <w:rPr>
                <w:lang w:eastAsia="zh-CN"/>
              </w:rPr>
            </w:pPr>
            <w:r w:rsidRPr="00B27561">
              <w:rPr>
                <w:color w:val="000000"/>
                <w:lang w:eastAsia="zh-CN"/>
              </w:rPr>
              <w:t>Sadaļas paskaidrojums</w:t>
            </w:r>
          </w:p>
          <w:p w14:paraId="1D940B8A" w14:textId="77777777" w:rsidR="002A5486" w:rsidRPr="00B27561" w:rsidRDefault="002A5486" w:rsidP="008F7257">
            <w:pPr>
              <w:tabs>
                <w:tab w:val="left" w:pos="8364"/>
              </w:tabs>
              <w:suppressAutoHyphens/>
              <w:jc w:val="center"/>
              <w:rPr>
                <w:color w:val="000000"/>
                <w:lang w:eastAsia="zh-CN"/>
              </w:rPr>
            </w:pPr>
          </w:p>
        </w:tc>
      </w:tr>
      <w:tr w:rsidR="002A5486" w:rsidRPr="00B27561" w14:paraId="3AF7B317" w14:textId="77777777" w:rsidTr="008F7257">
        <w:tc>
          <w:tcPr>
            <w:tcW w:w="2901" w:type="dxa"/>
            <w:tcBorders>
              <w:top w:val="single" w:sz="4" w:space="0" w:color="000000"/>
              <w:left w:val="single" w:sz="4" w:space="0" w:color="000000"/>
              <w:bottom w:val="single" w:sz="4" w:space="0" w:color="000000"/>
            </w:tcBorders>
            <w:shd w:val="clear" w:color="auto" w:fill="auto"/>
          </w:tcPr>
          <w:p w14:paraId="26C39E4D" w14:textId="77777777" w:rsidR="002A5486" w:rsidRPr="00B27561" w:rsidRDefault="002A5486" w:rsidP="008F7257">
            <w:pPr>
              <w:tabs>
                <w:tab w:val="left" w:pos="8364"/>
              </w:tabs>
              <w:suppressAutoHyphens/>
              <w:rPr>
                <w:lang w:eastAsia="zh-CN"/>
              </w:rPr>
            </w:pPr>
            <w:r w:rsidRPr="00B27561">
              <w:rPr>
                <w:color w:val="000000"/>
                <w:lang w:eastAsia="zh-CN"/>
              </w:rPr>
              <w:t>1.Projekta nepieciešamības pamatojums</w:t>
            </w:r>
          </w:p>
        </w:tc>
        <w:tc>
          <w:tcPr>
            <w:tcW w:w="6627" w:type="dxa"/>
            <w:tcBorders>
              <w:top w:val="single" w:sz="4" w:space="0" w:color="000000"/>
              <w:left w:val="single" w:sz="4" w:space="0" w:color="000000"/>
              <w:bottom w:val="single" w:sz="4" w:space="0" w:color="000000"/>
              <w:right w:val="single" w:sz="4" w:space="0" w:color="000000"/>
            </w:tcBorders>
            <w:shd w:val="clear" w:color="auto" w:fill="auto"/>
          </w:tcPr>
          <w:p w14:paraId="399CB069" w14:textId="77777777" w:rsidR="002A5486" w:rsidRPr="00B27561" w:rsidRDefault="002A5486" w:rsidP="008F7257">
            <w:pPr>
              <w:tabs>
                <w:tab w:val="left" w:pos="8364"/>
              </w:tabs>
              <w:suppressAutoHyphens/>
              <w:jc w:val="both"/>
              <w:rPr>
                <w:lang w:eastAsia="zh-CN"/>
              </w:rPr>
            </w:pPr>
            <w:r w:rsidRPr="00B27561">
              <w:rPr>
                <w:color w:val="000000"/>
                <w:lang w:eastAsia="zh-CN"/>
              </w:rPr>
              <w:t xml:space="preserve">Saskaņā ar </w:t>
            </w:r>
            <w:hyperlink r:id="rId9" w:anchor="_blank" w:history="1">
              <w:r w:rsidRPr="00B27561">
                <w:rPr>
                  <w:color w:val="000000"/>
                  <w:lang w:eastAsia="zh-CN"/>
                </w:rPr>
                <w:t>Administratīvo teritoriju un apdzīvoto vietu likumu</w:t>
              </w:r>
            </w:hyperlink>
            <w:r w:rsidRPr="00B27561">
              <w:rPr>
                <w:color w:val="000000"/>
                <w:lang w:eastAsia="zh-CN"/>
              </w:rPr>
              <w:t xml:space="preserve"> un veikto administratīvi teritoriālo reformu ar 2021. gada 1. jūliju ir izveidota jauna administratīvi teritoriālā vienība – Dobeles novads, kurā apvienoti Auces, Dobeles un Tērvetes novadi un izveidota jauna publiskā persona – Dobeles novada pašvaldība. </w:t>
            </w:r>
          </w:p>
          <w:p w14:paraId="4B288E13" w14:textId="77777777" w:rsidR="002A5486" w:rsidRPr="00B27561" w:rsidRDefault="002A5486" w:rsidP="008F7257">
            <w:pPr>
              <w:tabs>
                <w:tab w:val="left" w:pos="8364"/>
              </w:tabs>
              <w:suppressAutoHyphens/>
              <w:jc w:val="both"/>
              <w:rPr>
                <w:lang w:eastAsia="zh-CN"/>
              </w:rPr>
            </w:pPr>
            <w:r w:rsidRPr="00B27561">
              <w:rPr>
                <w:color w:val="000000"/>
                <w:lang w:eastAsia="zh-CN"/>
              </w:rPr>
              <w:t xml:space="preserve">Administratīvo teritoriju un apdzīvoto vietu likuma Pārejas noteikumu 17.punkts nosaka, ka </w:t>
            </w:r>
            <w:r w:rsidRPr="00B27561">
              <w:rPr>
                <w:color w:val="000000"/>
                <w:shd w:val="clear" w:color="auto" w:fill="FFFFFF"/>
                <w:lang w:eastAsia="zh-CN"/>
              </w:rPr>
              <w:t>2021. gada pašvaldību vēlēšanās ievēlētā novada dome izvērtē novadu veidojošo bijušo pašvaldību pieņemtos saistošos noteikumus un pieņem jaunus novada saistošos noteikumus. Līdz novada saistošo noteikumu spēkā stāšanās dienai, bet ne ilgāk kā līdz 2022. gada 31. decembrim ir spēkā novadu veidojošo bijušo pašvaldību saistošie noteikumi, izņemot saistošos noteikumus par teritorijas plānojumu, kurus izstrādā līdz 2025. gada 31. decembrim.</w:t>
            </w:r>
          </w:p>
          <w:p w14:paraId="6DDF5840" w14:textId="77777777" w:rsidR="002A5486" w:rsidRPr="00B27561" w:rsidRDefault="002A5486" w:rsidP="008F7257">
            <w:pPr>
              <w:tabs>
                <w:tab w:val="left" w:pos="8364"/>
              </w:tabs>
              <w:suppressAutoHyphens/>
              <w:jc w:val="both"/>
              <w:rPr>
                <w:lang w:eastAsia="zh-CN"/>
              </w:rPr>
            </w:pPr>
            <w:r w:rsidRPr="00B27561">
              <w:rPr>
                <w:color w:val="000000"/>
                <w:lang w:eastAsia="zh-CN"/>
              </w:rPr>
              <w:t xml:space="preserve">Līdz ar to nepieciešams apstiprināt jaunus saistošos noteikumus Dobeles novadā. </w:t>
            </w:r>
          </w:p>
          <w:p w14:paraId="2C4977ED" w14:textId="77777777" w:rsidR="002A5486" w:rsidRPr="00B27561" w:rsidRDefault="002A5486" w:rsidP="008F7257">
            <w:pPr>
              <w:suppressAutoHyphens/>
              <w:autoSpaceDE w:val="0"/>
              <w:jc w:val="both"/>
              <w:rPr>
                <w:lang w:eastAsia="zh-CN"/>
              </w:rPr>
            </w:pPr>
            <w:r w:rsidRPr="00B27561">
              <w:rPr>
                <w:color w:val="000000"/>
                <w:lang w:eastAsia="zh-CN"/>
              </w:rPr>
              <w:t xml:space="preserve">Ņemot vērā iepriekš minēto, izstrādāti jauni saistošie noteikumi </w:t>
            </w:r>
          </w:p>
          <w:p w14:paraId="198A8F80" w14:textId="77777777" w:rsidR="002A5486" w:rsidRPr="00B27561" w:rsidRDefault="002A5486" w:rsidP="008F7257">
            <w:pPr>
              <w:suppressAutoHyphens/>
              <w:autoSpaceDE w:val="0"/>
              <w:jc w:val="both"/>
              <w:rPr>
                <w:lang w:eastAsia="zh-CN"/>
              </w:rPr>
            </w:pPr>
            <w:r w:rsidRPr="00B27561">
              <w:rPr>
                <w:color w:val="000000"/>
                <w:lang w:eastAsia="zh-CN"/>
              </w:rPr>
              <w:t>Nr.__ "</w:t>
            </w:r>
            <w:r w:rsidRPr="00B27561">
              <w:rPr>
                <w:lang w:eastAsia="zh-CN"/>
              </w:rPr>
              <w:t>Par nekustamā īpašuma nodokļa piemērošanu Dobeles novadā</w:t>
            </w:r>
            <w:r w:rsidRPr="00B27561">
              <w:rPr>
                <w:bCs/>
                <w:lang w:eastAsia="zh-CN"/>
              </w:rPr>
              <w:t>”</w:t>
            </w:r>
            <w:r w:rsidRPr="00B27561">
              <w:rPr>
                <w:color w:val="000000"/>
                <w:lang w:eastAsia="zh-CN"/>
              </w:rPr>
              <w:t>"</w:t>
            </w:r>
            <w:r w:rsidRPr="00B27561">
              <w:rPr>
                <w:bCs/>
                <w:color w:val="000000"/>
                <w:lang w:eastAsia="zh-CN"/>
              </w:rPr>
              <w:t xml:space="preserve"> (turpmāk - Noteikumi).</w:t>
            </w:r>
          </w:p>
          <w:p w14:paraId="73AFD127" w14:textId="77777777" w:rsidR="002A5486" w:rsidRPr="00B27561" w:rsidRDefault="002A5486" w:rsidP="008F7257">
            <w:pPr>
              <w:suppressAutoHyphens/>
              <w:autoSpaceDE w:val="0"/>
              <w:jc w:val="both"/>
              <w:rPr>
                <w:color w:val="000000"/>
                <w:lang w:eastAsia="zh-CN"/>
              </w:rPr>
            </w:pPr>
          </w:p>
        </w:tc>
      </w:tr>
      <w:tr w:rsidR="002A5486" w:rsidRPr="00B27561" w14:paraId="7A0D46DE" w14:textId="77777777" w:rsidTr="008F7257">
        <w:tc>
          <w:tcPr>
            <w:tcW w:w="2901" w:type="dxa"/>
            <w:tcBorders>
              <w:top w:val="single" w:sz="4" w:space="0" w:color="000000"/>
              <w:left w:val="single" w:sz="4" w:space="0" w:color="000000"/>
              <w:bottom w:val="single" w:sz="4" w:space="0" w:color="000000"/>
            </w:tcBorders>
            <w:shd w:val="clear" w:color="auto" w:fill="auto"/>
          </w:tcPr>
          <w:p w14:paraId="4B9E3ED0" w14:textId="77777777" w:rsidR="002A5486" w:rsidRPr="00B27561" w:rsidRDefault="002A5486" w:rsidP="008F7257">
            <w:pPr>
              <w:tabs>
                <w:tab w:val="left" w:pos="8364"/>
              </w:tabs>
              <w:suppressAutoHyphens/>
              <w:rPr>
                <w:lang w:eastAsia="zh-CN"/>
              </w:rPr>
            </w:pPr>
            <w:r w:rsidRPr="00B27561">
              <w:rPr>
                <w:color w:val="000000"/>
                <w:lang w:eastAsia="zh-CN"/>
              </w:rPr>
              <w:t>2.Īss projekta satura izklāsts</w:t>
            </w:r>
          </w:p>
        </w:tc>
        <w:tc>
          <w:tcPr>
            <w:tcW w:w="6627" w:type="dxa"/>
            <w:tcBorders>
              <w:top w:val="single" w:sz="4" w:space="0" w:color="000000"/>
              <w:left w:val="single" w:sz="4" w:space="0" w:color="000000"/>
              <w:bottom w:val="single" w:sz="4" w:space="0" w:color="000000"/>
              <w:right w:val="single" w:sz="4" w:space="0" w:color="000000"/>
            </w:tcBorders>
            <w:shd w:val="clear" w:color="auto" w:fill="auto"/>
          </w:tcPr>
          <w:p w14:paraId="10DC9A04" w14:textId="77777777" w:rsidR="002A5486" w:rsidRPr="00B27561" w:rsidRDefault="002A5486" w:rsidP="008F7257">
            <w:pPr>
              <w:suppressAutoHyphens/>
              <w:autoSpaceDE w:val="0"/>
              <w:jc w:val="both"/>
              <w:rPr>
                <w:lang w:eastAsia="zh-CN"/>
              </w:rPr>
            </w:pPr>
            <w:r w:rsidRPr="00B27561">
              <w:rPr>
                <w:color w:val="000000"/>
                <w:highlight w:val="white"/>
                <w:lang w:eastAsia="zh-CN"/>
              </w:rPr>
              <w:t>Saistošie noteikumi nosaka kārtību, kādā Dobeles novada administratīvajā teritorijā piemēro nekustamā īpašuma nodokļa likmes, kārtību, kādā ar nekustamā īpašuma nodokli tiek apliktas vidi degradējošas, sagruvušas vai cilvēku drošību apdraudošas būves, inženierbūves</w:t>
            </w:r>
            <w:r>
              <w:rPr>
                <w:color w:val="000000"/>
                <w:highlight w:val="white"/>
                <w:lang w:eastAsia="zh-CN"/>
              </w:rPr>
              <w:t xml:space="preserve"> </w:t>
            </w:r>
            <w:r w:rsidRPr="00B27561">
              <w:rPr>
                <w:color w:val="000000"/>
                <w:highlight w:val="white"/>
                <w:lang w:eastAsia="zh-CN"/>
              </w:rPr>
              <w:t xml:space="preserve">laukumus, kuri tiek izmantoti kā transportlīdzekļu maksas stāvlaukumi, būves, kurām beidzies būvdarbu veikšanas ilgums kā arī nosaka nekustamā īpašuma nodokļa maksāšanas paziņojumu piespiedu izpildes termiņu. </w:t>
            </w:r>
          </w:p>
        </w:tc>
      </w:tr>
      <w:tr w:rsidR="002A5486" w:rsidRPr="00B27561" w14:paraId="755C9BBD" w14:textId="77777777" w:rsidTr="008F7257">
        <w:tc>
          <w:tcPr>
            <w:tcW w:w="2901" w:type="dxa"/>
            <w:tcBorders>
              <w:top w:val="single" w:sz="4" w:space="0" w:color="000000"/>
              <w:left w:val="single" w:sz="4" w:space="0" w:color="000000"/>
              <w:bottom w:val="single" w:sz="4" w:space="0" w:color="000000"/>
            </w:tcBorders>
            <w:shd w:val="clear" w:color="auto" w:fill="auto"/>
          </w:tcPr>
          <w:p w14:paraId="6A64B46C" w14:textId="77777777" w:rsidR="002A5486" w:rsidRPr="00B27561" w:rsidRDefault="002A5486" w:rsidP="008F7257">
            <w:pPr>
              <w:tabs>
                <w:tab w:val="left" w:pos="8364"/>
              </w:tabs>
              <w:suppressAutoHyphens/>
              <w:rPr>
                <w:lang w:eastAsia="zh-CN"/>
              </w:rPr>
            </w:pPr>
            <w:r w:rsidRPr="00B27561">
              <w:rPr>
                <w:color w:val="000000"/>
                <w:lang w:eastAsia="zh-CN"/>
              </w:rPr>
              <w:t>3.Informācija par plānoto projekta ietekmi uz pašvaldības budžetu</w:t>
            </w:r>
          </w:p>
        </w:tc>
        <w:tc>
          <w:tcPr>
            <w:tcW w:w="6627" w:type="dxa"/>
            <w:tcBorders>
              <w:top w:val="single" w:sz="4" w:space="0" w:color="000000"/>
              <w:left w:val="single" w:sz="4" w:space="0" w:color="000000"/>
              <w:bottom w:val="single" w:sz="4" w:space="0" w:color="000000"/>
              <w:right w:val="single" w:sz="4" w:space="0" w:color="000000"/>
            </w:tcBorders>
            <w:shd w:val="clear" w:color="auto" w:fill="auto"/>
          </w:tcPr>
          <w:p w14:paraId="346A8427" w14:textId="77777777" w:rsidR="002A5486" w:rsidRPr="00B27561" w:rsidRDefault="002A5486" w:rsidP="008F7257">
            <w:pPr>
              <w:suppressAutoHyphens/>
              <w:autoSpaceDE w:val="0"/>
              <w:rPr>
                <w:lang w:eastAsia="zh-CN"/>
              </w:rPr>
            </w:pPr>
            <w:r w:rsidRPr="00B27561">
              <w:rPr>
                <w:lang w:eastAsia="zh-CN"/>
              </w:rPr>
              <w:t xml:space="preserve">Pieņemot saistošos noteikumus par </w:t>
            </w:r>
            <w:r w:rsidRPr="00B27561">
              <w:rPr>
                <w:color w:val="000000"/>
                <w:highlight w:val="white"/>
                <w:lang w:eastAsia="zh-CN"/>
              </w:rPr>
              <w:t>nekustamā īpašuma nodokļa</w:t>
            </w:r>
            <w:r w:rsidRPr="00B27561">
              <w:rPr>
                <w:lang w:eastAsia="zh-CN"/>
              </w:rPr>
              <w:t xml:space="preserve"> objektiem, kuriem tiek piemērota paaugstināta nekustamā īpašuma nodokļa likme, ietekme uz budžetu būs – palielināsies ienākumi.</w:t>
            </w:r>
          </w:p>
        </w:tc>
      </w:tr>
      <w:tr w:rsidR="002A5486" w:rsidRPr="00B27561" w14:paraId="0B38AC8B" w14:textId="77777777" w:rsidTr="008F7257">
        <w:trPr>
          <w:trHeight w:val="1451"/>
        </w:trPr>
        <w:tc>
          <w:tcPr>
            <w:tcW w:w="2901" w:type="dxa"/>
            <w:tcBorders>
              <w:top w:val="single" w:sz="4" w:space="0" w:color="000000"/>
              <w:left w:val="single" w:sz="4" w:space="0" w:color="000000"/>
              <w:bottom w:val="single" w:sz="4" w:space="0" w:color="000000"/>
            </w:tcBorders>
            <w:shd w:val="clear" w:color="auto" w:fill="auto"/>
          </w:tcPr>
          <w:p w14:paraId="7CCF9E1D" w14:textId="77777777" w:rsidR="002A5486" w:rsidRPr="00B27561" w:rsidRDefault="002A5486" w:rsidP="008F7257">
            <w:pPr>
              <w:tabs>
                <w:tab w:val="left" w:pos="8364"/>
              </w:tabs>
              <w:suppressAutoHyphens/>
              <w:rPr>
                <w:lang w:eastAsia="zh-CN"/>
              </w:rPr>
            </w:pPr>
            <w:r w:rsidRPr="00B27561">
              <w:rPr>
                <w:color w:val="000000"/>
                <w:lang w:eastAsia="zh-CN"/>
              </w:rPr>
              <w:t>4.Informācija par plānoto projekta ietekmi uz uzņēmējdarbības vidi pašvaldības teritorijā</w:t>
            </w:r>
          </w:p>
        </w:tc>
        <w:tc>
          <w:tcPr>
            <w:tcW w:w="6627" w:type="dxa"/>
            <w:tcBorders>
              <w:top w:val="single" w:sz="4" w:space="0" w:color="000000"/>
              <w:left w:val="single" w:sz="4" w:space="0" w:color="000000"/>
              <w:bottom w:val="single" w:sz="4" w:space="0" w:color="000000"/>
              <w:right w:val="single" w:sz="4" w:space="0" w:color="000000"/>
            </w:tcBorders>
            <w:shd w:val="clear" w:color="auto" w:fill="auto"/>
          </w:tcPr>
          <w:p w14:paraId="43F1B380" w14:textId="77777777" w:rsidR="002A5486" w:rsidRPr="00B27561" w:rsidRDefault="002A5486" w:rsidP="008F7257">
            <w:pPr>
              <w:suppressAutoHyphens/>
              <w:autoSpaceDE w:val="0"/>
              <w:rPr>
                <w:lang w:eastAsia="zh-CN"/>
              </w:rPr>
            </w:pPr>
            <w:r w:rsidRPr="00B27561">
              <w:rPr>
                <w:lang w:eastAsia="zh-CN"/>
              </w:rPr>
              <w:t>Noteikumi neatstās tiešu ietekmi uz uzņēmējdarbības vidi pašvaldības teritorijā.</w:t>
            </w:r>
          </w:p>
          <w:p w14:paraId="2A7FFDCF" w14:textId="77777777" w:rsidR="002A5486" w:rsidRPr="00B27561" w:rsidRDefault="002A5486" w:rsidP="008F7257">
            <w:pPr>
              <w:suppressAutoHyphens/>
              <w:autoSpaceDE w:val="0"/>
              <w:rPr>
                <w:lang w:eastAsia="zh-CN"/>
              </w:rPr>
            </w:pPr>
          </w:p>
        </w:tc>
      </w:tr>
      <w:tr w:rsidR="002A5486" w:rsidRPr="00B27561" w14:paraId="17D6E485" w14:textId="77777777" w:rsidTr="008F7257">
        <w:tc>
          <w:tcPr>
            <w:tcW w:w="2901" w:type="dxa"/>
            <w:tcBorders>
              <w:top w:val="single" w:sz="4" w:space="0" w:color="000000"/>
              <w:left w:val="single" w:sz="4" w:space="0" w:color="000000"/>
              <w:bottom w:val="single" w:sz="4" w:space="0" w:color="000000"/>
            </w:tcBorders>
            <w:shd w:val="clear" w:color="auto" w:fill="auto"/>
          </w:tcPr>
          <w:p w14:paraId="184008C5" w14:textId="77777777" w:rsidR="002A5486" w:rsidRPr="00B27561" w:rsidRDefault="002A5486" w:rsidP="008F7257">
            <w:pPr>
              <w:tabs>
                <w:tab w:val="left" w:pos="8364"/>
              </w:tabs>
              <w:suppressAutoHyphens/>
              <w:rPr>
                <w:lang w:eastAsia="zh-CN"/>
              </w:rPr>
            </w:pPr>
            <w:r w:rsidRPr="00B27561">
              <w:rPr>
                <w:color w:val="000000"/>
                <w:lang w:eastAsia="zh-CN"/>
              </w:rPr>
              <w:t>5.Informācija par administratīvajām procedūrām</w:t>
            </w:r>
          </w:p>
        </w:tc>
        <w:tc>
          <w:tcPr>
            <w:tcW w:w="6627" w:type="dxa"/>
            <w:tcBorders>
              <w:top w:val="single" w:sz="4" w:space="0" w:color="000000"/>
              <w:left w:val="single" w:sz="4" w:space="0" w:color="000000"/>
              <w:bottom w:val="single" w:sz="4" w:space="0" w:color="000000"/>
              <w:right w:val="single" w:sz="4" w:space="0" w:color="000000"/>
            </w:tcBorders>
            <w:shd w:val="clear" w:color="auto" w:fill="auto"/>
          </w:tcPr>
          <w:p w14:paraId="6B9D30DA" w14:textId="77777777" w:rsidR="002A5486" w:rsidRPr="00B27561" w:rsidRDefault="002A5486" w:rsidP="008F7257">
            <w:pPr>
              <w:shd w:val="clear" w:color="auto" w:fill="FFFFFF"/>
              <w:suppressAutoHyphens/>
              <w:spacing w:line="293" w:lineRule="atLeast"/>
              <w:jc w:val="both"/>
              <w:rPr>
                <w:lang w:eastAsia="zh-CN"/>
              </w:rPr>
            </w:pPr>
            <w:r w:rsidRPr="00B27561">
              <w:rPr>
                <w:color w:val="000000"/>
                <w:lang w:eastAsia="zh-CN"/>
              </w:rPr>
              <w:t xml:space="preserve">Likmes tiek piemērotas uz Dobeles novada pašvaldības Vidi degradējošo būvju komisijas pieņemto lēmumu pamata, kas atzīstami par </w:t>
            </w:r>
            <w:proofErr w:type="spellStart"/>
            <w:r w:rsidRPr="00B27561">
              <w:rPr>
                <w:color w:val="000000"/>
                <w:lang w:eastAsia="zh-CN"/>
              </w:rPr>
              <w:t>starplēmumiem</w:t>
            </w:r>
            <w:proofErr w:type="spellEnd"/>
            <w:r w:rsidRPr="00B27561">
              <w:rPr>
                <w:color w:val="000000"/>
                <w:lang w:eastAsia="zh-CN"/>
              </w:rPr>
              <w:t xml:space="preserve"> administratīvā akta – nekustamā īpašuma nodokļa maksāšanas paziņojuma izdošanas procesā. Maksāšanas paziņojuma apstrīdēšanas kārtība ir noteikta likuma "Par nekustamā īpašuma nodokli" 10. pantā. </w:t>
            </w:r>
          </w:p>
          <w:p w14:paraId="0867F962" w14:textId="77777777" w:rsidR="002A5486" w:rsidRPr="00B27561" w:rsidRDefault="002A5486" w:rsidP="008F7257">
            <w:pPr>
              <w:suppressAutoHyphens/>
              <w:autoSpaceDE w:val="0"/>
              <w:jc w:val="both"/>
              <w:rPr>
                <w:color w:val="000000"/>
                <w:lang w:eastAsia="zh-CN"/>
              </w:rPr>
            </w:pPr>
          </w:p>
        </w:tc>
      </w:tr>
      <w:tr w:rsidR="002A5486" w:rsidRPr="00B27561" w14:paraId="522715A6" w14:textId="77777777" w:rsidTr="008F7257">
        <w:trPr>
          <w:trHeight w:val="70"/>
        </w:trPr>
        <w:tc>
          <w:tcPr>
            <w:tcW w:w="2901" w:type="dxa"/>
            <w:tcBorders>
              <w:top w:val="single" w:sz="4" w:space="0" w:color="000000"/>
              <w:left w:val="single" w:sz="4" w:space="0" w:color="000000"/>
              <w:bottom w:val="single" w:sz="4" w:space="0" w:color="000000"/>
            </w:tcBorders>
            <w:shd w:val="clear" w:color="auto" w:fill="auto"/>
          </w:tcPr>
          <w:p w14:paraId="2A097379" w14:textId="77777777" w:rsidR="002A5486" w:rsidRPr="00B27561" w:rsidRDefault="002A5486" w:rsidP="008F7257">
            <w:pPr>
              <w:tabs>
                <w:tab w:val="left" w:pos="8364"/>
              </w:tabs>
              <w:suppressAutoHyphens/>
              <w:rPr>
                <w:lang w:eastAsia="zh-CN"/>
              </w:rPr>
            </w:pPr>
            <w:r w:rsidRPr="00B27561">
              <w:rPr>
                <w:color w:val="000000"/>
                <w:lang w:eastAsia="zh-CN"/>
              </w:rPr>
              <w:t xml:space="preserve">6.Informācija par konsultācijām ar </w:t>
            </w:r>
            <w:r w:rsidRPr="00B27561">
              <w:rPr>
                <w:color w:val="000000"/>
                <w:lang w:eastAsia="zh-CN"/>
              </w:rPr>
              <w:lastRenderedPageBreak/>
              <w:t>privātpersonām</w:t>
            </w:r>
          </w:p>
        </w:tc>
        <w:tc>
          <w:tcPr>
            <w:tcW w:w="6627" w:type="dxa"/>
            <w:tcBorders>
              <w:top w:val="single" w:sz="4" w:space="0" w:color="000000"/>
              <w:left w:val="single" w:sz="4" w:space="0" w:color="000000"/>
              <w:bottom w:val="single" w:sz="4" w:space="0" w:color="000000"/>
              <w:right w:val="single" w:sz="4" w:space="0" w:color="000000"/>
            </w:tcBorders>
            <w:shd w:val="clear" w:color="auto" w:fill="auto"/>
          </w:tcPr>
          <w:p w14:paraId="479FA26D" w14:textId="77777777" w:rsidR="002A5486" w:rsidRPr="00B27561" w:rsidRDefault="002A5486" w:rsidP="008F7257">
            <w:pPr>
              <w:tabs>
                <w:tab w:val="left" w:pos="8364"/>
              </w:tabs>
              <w:suppressAutoHyphens/>
              <w:autoSpaceDE w:val="0"/>
              <w:jc w:val="both"/>
              <w:rPr>
                <w:lang w:eastAsia="zh-CN"/>
              </w:rPr>
            </w:pPr>
            <w:r w:rsidRPr="00B27561">
              <w:rPr>
                <w:color w:val="000000"/>
                <w:lang w:eastAsia="zh-CN"/>
              </w:rPr>
              <w:lastRenderedPageBreak/>
              <w:t>Noteikumu izstrādes procesā konsultācijas ar privātpersonām netika veiktas.</w:t>
            </w:r>
          </w:p>
        </w:tc>
      </w:tr>
    </w:tbl>
    <w:p w14:paraId="40766A48" w14:textId="77777777" w:rsidR="002A5486" w:rsidRPr="00B27561" w:rsidRDefault="002A5486" w:rsidP="002A5486">
      <w:pPr>
        <w:suppressAutoHyphens/>
        <w:jc w:val="center"/>
        <w:rPr>
          <w:b/>
          <w:bCs/>
          <w:color w:val="000000"/>
          <w:lang w:eastAsia="ar-SA"/>
        </w:rPr>
      </w:pPr>
    </w:p>
    <w:p w14:paraId="19D811FE" w14:textId="77777777" w:rsidR="002A5486" w:rsidRPr="00B27561" w:rsidRDefault="002A5486" w:rsidP="002A5486">
      <w:pPr>
        <w:suppressAutoHyphens/>
        <w:jc w:val="center"/>
        <w:rPr>
          <w:b/>
          <w:bCs/>
          <w:color w:val="000000"/>
          <w:lang w:eastAsia="ar-SA"/>
        </w:rPr>
      </w:pPr>
    </w:p>
    <w:p w14:paraId="1136FBD7" w14:textId="77777777" w:rsidR="002A5486" w:rsidRPr="00B27561" w:rsidRDefault="002A5486" w:rsidP="002A5486">
      <w:pPr>
        <w:suppressAutoHyphens/>
        <w:jc w:val="center"/>
        <w:rPr>
          <w:b/>
          <w:bCs/>
          <w:color w:val="000000"/>
          <w:lang w:eastAsia="ar-SA"/>
        </w:rPr>
      </w:pPr>
    </w:p>
    <w:p w14:paraId="05683449" w14:textId="77777777" w:rsidR="002A5486" w:rsidRPr="00B27561" w:rsidRDefault="002A5486" w:rsidP="002A5486">
      <w:pPr>
        <w:suppressAutoHyphens/>
        <w:jc w:val="center"/>
        <w:rPr>
          <w:lang w:eastAsia="zh-CN"/>
        </w:rPr>
      </w:pPr>
      <w:r w:rsidRPr="00B27561">
        <w:rPr>
          <w:lang w:eastAsia="zh-CN"/>
        </w:rPr>
        <w:t>Domes priekšsēdētājs</w:t>
      </w:r>
      <w:r w:rsidRPr="00B27561">
        <w:rPr>
          <w:lang w:eastAsia="zh-CN"/>
        </w:rPr>
        <w:tab/>
      </w:r>
      <w:r w:rsidRPr="00B27561">
        <w:rPr>
          <w:lang w:eastAsia="zh-CN"/>
        </w:rPr>
        <w:tab/>
      </w:r>
      <w:r w:rsidRPr="00B27561">
        <w:rPr>
          <w:lang w:eastAsia="zh-CN"/>
        </w:rPr>
        <w:tab/>
      </w:r>
      <w:r w:rsidRPr="00B27561">
        <w:rPr>
          <w:lang w:eastAsia="zh-CN"/>
        </w:rPr>
        <w:tab/>
      </w:r>
      <w:r w:rsidRPr="00B27561">
        <w:rPr>
          <w:lang w:eastAsia="zh-CN"/>
        </w:rPr>
        <w:tab/>
      </w:r>
      <w:r w:rsidRPr="00B27561">
        <w:rPr>
          <w:lang w:eastAsia="zh-CN"/>
        </w:rPr>
        <w:tab/>
      </w:r>
      <w:r w:rsidRPr="00B27561">
        <w:rPr>
          <w:lang w:eastAsia="zh-CN"/>
        </w:rPr>
        <w:tab/>
      </w:r>
      <w:r w:rsidRPr="00B27561">
        <w:rPr>
          <w:lang w:eastAsia="zh-CN"/>
        </w:rPr>
        <w:tab/>
      </w:r>
      <w:proofErr w:type="spellStart"/>
      <w:r w:rsidRPr="00B27561">
        <w:rPr>
          <w:lang w:eastAsia="zh-CN"/>
        </w:rPr>
        <w:t>I.Gorskis</w:t>
      </w:r>
      <w:proofErr w:type="spellEnd"/>
    </w:p>
    <w:p w14:paraId="09AA8B72" w14:textId="77777777" w:rsidR="002A5486" w:rsidRPr="00B27561" w:rsidRDefault="002A5486" w:rsidP="002A5486">
      <w:pPr>
        <w:suppressAutoHyphens/>
        <w:autoSpaceDE w:val="0"/>
        <w:jc w:val="center"/>
        <w:rPr>
          <w:rFonts w:eastAsia="Calibri"/>
          <w:b/>
          <w:bCs/>
          <w:lang w:val="et-EE" w:eastAsia="zh-CN"/>
        </w:rPr>
      </w:pPr>
    </w:p>
    <w:p w14:paraId="1B5DB5A6" w14:textId="77777777" w:rsidR="00C7134A" w:rsidRPr="00B27561" w:rsidRDefault="00C7134A" w:rsidP="00C7134A">
      <w:pPr>
        <w:suppressAutoHyphens/>
        <w:autoSpaceDE w:val="0"/>
        <w:jc w:val="both"/>
        <w:rPr>
          <w:rFonts w:eastAsia="Calibri"/>
          <w:color w:val="000000"/>
          <w:lang w:val="et-EE" w:eastAsia="zh-CN"/>
        </w:rPr>
      </w:pPr>
    </w:p>
    <w:p w14:paraId="2C1486C1" w14:textId="77777777" w:rsidR="001B29BD" w:rsidRDefault="001B29BD"/>
    <w:sectPr w:rsidR="001B29BD" w:rsidSect="00C7134A">
      <w:pgSz w:w="11906" w:h="16838"/>
      <w:pgMar w:top="1134" w:right="1134"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singleLevel"/>
    <w:tmpl w:val="00000002"/>
    <w:name w:val="WW8Num2"/>
    <w:lvl w:ilvl="0">
      <w:start w:val="1"/>
      <w:numFmt w:val="upperRoman"/>
      <w:lvlText w:val="%1."/>
      <w:lvlJc w:val="right"/>
      <w:pPr>
        <w:tabs>
          <w:tab w:val="num" w:pos="0"/>
        </w:tabs>
        <w:ind w:left="1080" w:hanging="720"/>
      </w:pPr>
      <w:rPr>
        <w:rFonts w:hint="default"/>
        <w:b/>
      </w:rPr>
    </w:lvl>
  </w:abstractNum>
  <w:abstractNum w:abstractNumId="1">
    <w:nsid w:val="00000003"/>
    <w:multiLevelType w:val="multilevel"/>
    <w:tmpl w:val="ACB87ED8"/>
    <w:name w:val="WW8Num3"/>
    <w:lvl w:ilvl="0">
      <w:start w:val="1"/>
      <w:numFmt w:val="decimal"/>
      <w:lvlText w:val="%1."/>
      <w:lvlJc w:val="left"/>
      <w:pPr>
        <w:tabs>
          <w:tab w:val="num" w:pos="0"/>
        </w:tabs>
        <w:ind w:left="360" w:hanging="360"/>
      </w:pPr>
      <w:rPr>
        <w:b w:val="0"/>
        <w:color w:val="auto"/>
        <w:highlight w:val="white"/>
      </w:rPr>
    </w:lvl>
    <w:lvl w:ilvl="1">
      <w:start w:val="1"/>
      <w:numFmt w:val="decimal"/>
      <w:lvlText w:val="%1.%2."/>
      <w:lvlJc w:val="left"/>
      <w:pPr>
        <w:tabs>
          <w:tab w:val="num" w:pos="0"/>
        </w:tabs>
        <w:ind w:left="574" w:hanging="432"/>
      </w:pPr>
      <w:rPr>
        <w:i w:val="0"/>
        <w:color w:val="auto"/>
        <w:sz w:val="24"/>
        <w:szCs w:val="24"/>
      </w:rPr>
    </w:lvl>
    <w:lvl w:ilvl="2">
      <w:start w:val="1"/>
      <w:numFmt w:val="decimal"/>
      <w:lvlText w:val="%1.%2.%3."/>
      <w:lvlJc w:val="left"/>
      <w:pPr>
        <w:tabs>
          <w:tab w:val="num" w:pos="0"/>
        </w:tabs>
        <w:ind w:left="1224" w:hanging="504"/>
      </w:p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2">
    <w:nsid w:val="00000004"/>
    <w:multiLevelType w:val="singleLevel"/>
    <w:tmpl w:val="00000004"/>
    <w:name w:val="WW8Num4"/>
    <w:lvl w:ilvl="0">
      <w:start w:val="1"/>
      <w:numFmt w:val="decimal"/>
      <w:lvlText w:val="%1."/>
      <w:lvlJc w:val="left"/>
      <w:pPr>
        <w:tabs>
          <w:tab w:val="num" w:pos="0"/>
        </w:tabs>
        <w:ind w:left="720" w:hanging="360"/>
      </w:pPr>
      <w:rPr>
        <w:rFonts w:hint="default"/>
        <w:lang w:val="lv-LV" w:bidi="ar-SA"/>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7134A"/>
    <w:rsid w:val="001B29BD"/>
    <w:rsid w:val="002A5486"/>
    <w:rsid w:val="00BE07D3"/>
    <w:rsid w:val="00C7134A"/>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C1B6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7134A"/>
    <w:pPr>
      <w:spacing w:after="0" w:line="240" w:lineRule="auto"/>
    </w:pPr>
    <w:rPr>
      <w:rFonts w:ascii="Times New Roman" w:eastAsia="Times New Roman" w:hAnsi="Times New Roman" w:cs="Times New Roman"/>
      <w:sz w:val="24"/>
      <w:szCs w:val="24"/>
      <w:lang w:eastAsia="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A5486"/>
    <w:rPr>
      <w:rFonts w:ascii="Tahoma" w:hAnsi="Tahoma" w:cs="Tahoma"/>
      <w:sz w:val="16"/>
      <w:szCs w:val="16"/>
    </w:rPr>
  </w:style>
  <w:style w:type="character" w:customStyle="1" w:styleId="BalloonTextChar">
    <w:name w:val="Balloon Text Char"/>
    <w:basedOn w:val="DefaultParagraphFont"/>
    <w:link w:val="BalloonText"/>
    <w:uiPriority w:val="99"/>
    <w:semiHidden/>
    <w:rsid w:val="002A5486"/>
    <w:rPr>
      <w:rFonts w:ascii="Tahoma" w:eastAsia="Times New Roman" w:hAnsi="Tahoma" w:cs="Tahoma"/>
      <w:sz w:val="16"/>
      <w:szCs w:val="16"/>
      <w:lang w:eastAsia="lv-LV"/>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7134A"/>
    <w:pPr>
      <w:spacing w:after="0" w:line="240" w:lineRule="auto"/>
    </w:pPr>
    <w:rPr>
      <w:rFonts w:ascii="Times New Roman" w:eastAsia="Times New Roman" w:hAnsi="Times New Roman" w:cs="Times New Roman"/>
      <w:sz w:val="24"/>
      <w:szCs w:val="24"/>
      <w:lang w:eastAsia="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A5486"/>
    <w:rPr>
      <w:rFonts w:ascii="Tahoma" w:hAnsi="Tahoma" w:cs="Tahoma"/>
      <w:sz w:val="16"/>
      <w:szCs w:val="16"/>
    </w:rPr>
  </w:style>
  <w:style w:type="character" w:customStyle="1" w:styleId="BalloonTextChar">
    <w:name w:val="Balloon Text Char"/>
    <w:basedOn w:val="DefaultParagraphFont"/>
    <w:link w:val="BalloonText"/>
    <w:uiPriority w:val="99"/>
    <w:semiHidden/>
    <w:rsid w:val="002A5486"/>
    <w:rPr>
      <w:rFonts w:ascii="Tahoma" w:eastAsia="Times New Roman" w:hAnsi="Tahoma" w:cs="Tahoma"/>
      <w:sz w:val="16"/>
      <w:szCs w:val="16"/>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ome@dobele.lv" TargetMode="External"/><Relationship Id="rId3" Type="http://schemas.microsoft.com/office/2007/relationships/stylesWithEffects" Target="stylesWithEffects.xml"/><Relationship Id="rId7" Type="http://schemas.openxmlformats.org/officeDocument/2006/relationships/hyperlink" Target="mailto:dome@dobele.l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likumi.lv/ta/id/315654-administrativo-teritoriju-un-apdzivoto-vietu-likum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6977</Words>
  <Characters>3978</Characters>
  <Application>Microsoft Office Word</Application>
  <DocSecurity>0</DocSecurity>
  <Lines>33</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Santa Eberte</dc:creator>
  <cp:lastModifiedBy>Windows User</cp:lastModifiedBy>
  <cp:revision>2</cp:revision>
  <dcterms:created xsi:type="dcterms:W3CDTF">2022-10-13T11:18:00Z</dcterms:created>
  <dcterms:modified xsi:type="dcterms:W3CDTF">2022-10-13T11:18:00Z</dcterms:modified>
</cp:coreProperties>
</file>