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925D" w14:textId="4DDF5ABC" w:rsidR="00DA05A3" w:rsidRPr="00DA05A3" w:rsidRDefault="00DA05A3" w:rsidP="00DA05A3">
      <w:pPr>
        <w:tabs>
          <w:tab w:val="left" w:pos="-24212"/>
        </w:tabs>
        <w:jc w:val="right"/>
        <w:rPr>
          <w:b/>
          <w:bCs/>
        </w:rPr>
      </w:pPr>
      <w:r>
        <w:rPr>
          <w:b/>
          <w:bCs/>
        </w:rPr>
        <w:t>PROJEKTS</w:t>
      </w:r>
    </w:p>
    <w:p w14:paraId="219EBA47" w14:textId="77B265F0" w:rsidR="00A435F6" w:rsidRPr="009C2ED4" w:rsidRDefault="00A435F6" w:rsidP="00A435F6">
      <w:pPr>
        <w:tabs>
          <w:tab w:val="left" w:pos="-24212"/>
        </w:tabs>
        <w:jc w:val="center"/>
        <w:rPr>
          <w:sz w:val="20"/>
          <w:szCs w:val="20"/>
        </w:rPr>
      </w:pPr>
      <w:r w:rsidRPr="009C2ED4">
        <w:rPr>
          <w:noProof/>
          <w:sz w:val="20"/>
          <w:szCs w:val="20"/>
        </w:rPr>
        <w:drawing>
          <wp:inline distT="0" distB="0" distL="0" distR="0" wp14:anchorId="075DBE4B" wp14:editId="3259EB69">
            <wp:extent cx="676275" cy="752475"/>
            <wp:effectExtent l="0" t="0" r="9525" b="9525"/>
            <wp:docPr id="46"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5CFC73" w14:textId="77777777" w:rsidR="00A435F6" w:rsidRPr="009C2ED4" w:rsidRDefault="00A435F6" w:rsidP="00A435F6">
      <w:pPr>
        <w:tabs>
          <w:tab w:val="center" w:pos="4320"/>
          <w:tab w:val="right" w:pos="8640"/>
        </w:tabs>
        <w:jc w:val="center"/>
        <w:rPr>
          <w:sz w:val="20"/>
          <w:szCs w:val="20"/>
          <w:lang w:eastAsia="x-none"/>
        </w:rPr>
      </w:pPr>
      <w:r w:rsidRPr="009C2ED4">
        <w:rPr>
          <w:sz w:val="20"/>
          <w:szCs w:val="20"/>
          <w:lang w:eastAsia="x-none"/>
        </w:rPr>
        <w:t>LATVIJAS REPUBLIKA</w:t>
      </w:r>
    </w:p>
    <w:p w14:paraId="474DACA1" w14:textId="77777777" w:rsidR="00A435F6" w:rsidRPr="009C2ED4" w:rsidRDefault="00A435F6" w:rsidP="00A435F6">
      <w:pPr>
        <w:tabs>
          <w:tab w:val="center" w:pos="4320"/>
          <w:tab w:val="right" w:pos="8640"/>
        </w:tabs>
        <w:jc w:val="center"/>
        <w:rPr>
          <w:b/>
          <w:sz w:val="32"/>
          <w:szCs w:val="32"/>
          <w:lang w:eastAsia="x-none"/>
        </w:rPr>
      </w:pPr>
      <w:r w:rsidRPr="009C2ED4">
        <w:rPr>
          <w:b/>
          <w:sz w:val="32"/>
          <w:szCs w:val="32"/>
          <w:lang w:eastAsia="x-none"/>
        </w:rPr>
        <w:t>DOBELES NOVADA DOME</w:t>
      </w:r>
    </w:p>
    <w:p w14:paraId="09E48910" w14:textId="77777777" w:rsidR="00A435F6" w:rsidRPr="009C2ED4" w:rsidRDefault="00A435F6" w:rsidP="00A435F6">
      <w:pPr>
        <w:tabs>
          <w:tab w:val="center" w:pos="4320"/>
          <w:tab w:val="right" w:pos="8640"/>
        </w:tabs>
        <w:jc w:val="center"/>
        <w:rPr>
          <w:sz w:val="16"/>
          <w:szCs w:val="16"/>
          <w:lang w:eastAsia="x-none"/>
        </w:rPr>
      </w:pPr>
      <w:r w:rsidRPr="009C2ED4">
        <w:rPr>
          <w:sz w:val="16"/>
          <w:szCs w:val="16"/>
          <w:lang w:eastAsia="x-none"/>
        </w:rPr>
        <w:t>Brīvības iela 17, Dobele, Dobeles novads, LV-3701</w:t>
      </w:r>
    </w:p>
    <w:p w14:paraId="1F6AE5DC" w14:textId="77777777" w:rsidR="00A435F6" w:rsidRPr="009C2ED4" w:rsidRDefault="00A435F6" w:rsidP="00A435F6">
      <w:pPr>
        <w:pBdr>
          <w:bottom w:val="double" w:sz="6" w:space="1" w:color="auto"/>
        </w:pBdr>
        <w:tabs>
          <w:tab w:val="center" w:pos="4320"/>
          <w:tab w:val="right" w:pos="8640"/>
        </w:tabs>
        <w:jc w:val="center"/>
        <w:rPr>
          <w:color w:val="000000"/>
          <w:sz w:val="16"/>
          <w:szCs w:val="16"/>
          <w:lang w:eastAsia="x-none"/>
        </w:rPr>
      </w:pPr>
      <w:r w:rsidRPr="009C2ED4">
        <w:rPr>
          <w:sz w:val="16"/>
          <w:szCs w:val="16"/>
          <w:lang w:eastAsia="x-none"/>
        </w:rPr>
        <w:t xml:space="preserve">Tālr. 63707269, 63700137, 63720940, e-pasts </w:t>
      </w:r>
      <w:hyperlink r:id="rId6" w:history="1">
        <w:r w:rsidRPr="009C2ED4">
          <w:rPr>
            <w:rFonts w:eastAsia="Calibri"/>
            <w:color w:val="000000"/>
            <w:sz w:val="16"/>
            <w:szCs w:val="16"/>
            <w:u w:val="single"/>
            <w:lang w:eastAsia="x-none"/>
          </w:rPr>
          <w:t>dome@dobele.lv</w:t>
        </w:r>
      </w:hyperlink>
    </w:p>
    <w:p w14:paraId="6300E17E" w14:textId="77777777" w:rsidR="00A435F6" w:rsidRPr="009C2ED4" w:rsidRDefault="00A435F6" w:rsidP="00A435F6">
      <w:pPr>
        <w:tabs>
          <w:tab w:val="left" w:pos="-24212"/>
        </w:tabs>
        <w:jc w:val="center"/>
        <w:rPr>
          <w:b/>
          <w:noProof/>
        </w:rPr>
      </w:pPr>
    </w:p>
    <w:p w14:paraId="33D77DEF" w14:textId="77777777" w:rsidR="00A435F6" w:rsidRPr="009C2ED4" w:rsidRDefault="00A435F6" w:rsidP="00A435F6">
      <w:pPr>
        <w:pStyle w:val="Default"/>
        <w:jc w:val="right"/>
        <w:rPr>
          <w:lang w:val="lv-LV"/>
        </w:rPr>
      </w:pPr>
      <w:r w:rsidRPr="009C2ED4">
        <w:rPr>
          <w:lang w:val="lv-LV"/>
        </w:rPr>
        <w:t>APSTIPRINĀTI</w:t>
      </w:r>
    </w:p>
    <w:p w14:paraId="6D070786" w14:textId="77777777" w:rsidR="00A435F6" w:rsidRPr="009C2ED4" w:rsidRDefault="00A435F6" w:rsidP="00A435F6">
      <w:pPr>
        <w:pStyle w:val="Default"/>
        <w:jc w:val="right"/>
        <w:rPr>
          <w:lang w:val="lv-LV"/>
        </w:rPr>
      </w:pPr>
      <w:r w:rsidRPr="009C2ED4">
        <w:rPr>
          <w:lang w:val="lv-LV"/>
        </w:rPr>
        <w:t>ar Dobeles novada domes</w:t>
      </w:r>
    </w:p>
    <w:p w14:paraId="41B88761" w14:textId="77777777" w:rsidR="00A435F6" w:rsidRPr="009C2ED4" w:rsidRDefault="00A435F6" w:rsidP="00A435F6">
      <w:pPr>
        <w:pStyle w:val="Default"/>
        <w:jc w:val="right"/>
        <w:rPr>
          <w:lang w:val="lv-LV"/>
        </w:rPr>
      </w:pPr>
      <w:r w:rsidRPr="009C2ED4">
        <w:rPr>
          <w:lang w:val="lv-LV"/>
        </w:rPr>
        <w:t>2022. gada 28. aprīļa lēmumu Nr.</w:t>
      </w:r>
      <w:r>
        <w:rPr>
          <w:lang w:val="lv-LV"/>
        </w:rPr>
        <w:t>164</w:t>
      </w:r>
      <w:r w:rsidRPr="009C2ED4">
        <w:rPr>
          <w:lang w:val="lv-LV"/>
        </w:rPr>
        <w:t xml:space="preserve"> /7</w:t>
      </w:r>
    </w:p>
    <w:p w14:paraId="5F2E7D10" w14:textId="77777777" w:rsidR="00A435F6" w:rsidRPr="009C2ED4" w:rsidRDefault="00A435F6" w:rsidP="00A435F6">
      <w:pPr>
        <w:pStyle w:val="Default"/>
        <w:jc w:val="right"/>
        <w:rPr>
          <w:lang w:val="lv-LV"/>
        </w:rPr>
      </w:pPr>
      <w:r w:rsidRPr="009C2ED4">
        <w:rPr>
          <w:lang w:val="lv-LV"/>
        </w:rPr>
        <w:t>(protokols Nr.7)</w:t>
      </w:r>
    </w:p>
    <w:p w14:paraId="1580AD13" w14:textId="77777777" w:rsidR="00A435F6" w:rsidRPr="009C2ED4" w:rsidRDefault="00A435F6" w:rsidP="00A435F6">
      <w:pPr>
        <w:autoSpaceDE w:val="0"/>
        <w:autoSpaceDN w:val="0"/>
        <w:adjustRightInd w:val="0"/>
        <w:rPr>
          <w:b/>
          <w:bCs/>
          <w:color w:val="000000"/>
        </w:rPr>
      </w:pPr>
    </w:p>
    <w:p w14:paraId="047C78B7" w14:textId="77777777" w:rsidR="00A435F6" w:rsidRPr="009C2ED4" w:rsidRDefault="00A435F6" w:rsidP="00A435F6">
      <w:pPr>
        <w:autoSpaceDE w:val="0"/>
        <w:autoSpaceDN w:val="0"/>
        <w:adjustRightInd w:val="0"/>
        <w:rPr>
          <w:color w:val="000000"/>
        </w:rPr>
      </w:pPr>
      <w:r w:rsidRPr="009C2ED4">
        <w:rPr>
          <w:b/>
          <w:bCs/>
          <w:color w:val="000000"/>
        </w:rPr>
        <w:t>2022. gada 28. aprīlī</w:t>
      </w:r>
      <w:r w:rsidRPr="009C2ED4">
        <w:rPr>
          <w:b/>
          <w:bCs/>
          <w:color w:val="000000"/>
        </w:rPr>
        <w:tab/>
      </w:r>
      <w:r w:rsidRPr="009C2ED4">
        <w:rPr>
          <w:b/>
          <w:bCs/>
          <w:color w:val="000000"/>
        </w:rPr>
        <w:tab/>
      </w:r>
      <w:r w:rsidRPr="009C2ED4">
        <w:rPr>
          <w:b/>
          <w:bCs/>
          <w:color w:val="000000"/>
        </w:rPr>
        <w:tab/>
      </w:r>
      <w:r w:rsidRPr="009C2ED4">
        <w:rPr>
          <w:b/>
          <w:bCs/>
          <w:color w:val="000000"/>
        </w:rPr>
        <w:tab/>
      </w:r>
      <w:r w:rsidRPr="009C2ED4">
        <w:rPr>
          <w:b/>
          <w:bCs/>
          <w:color w:val="000000"/>
        </w:rPr>
        <w:tab/>
      </w:r>
      <w:r w:rsidRPr="009C2ED4">
        <w:rPr>
          <w:b/>
          <w:bCs/>
          <w:color w:val="000000"/>
        </w:rPr>
        <w:tab/>
        <w:t>Saistošie noteikumi Nr.</w:t>
      </w:r>
      <w:r>
        <w:rPr>
          <w:b/>
          <w:bCs/>
          <w:color w:val="000000"/>
        </w:rPr>
        <w:t>15</w:t>
      </w:r>
    </w:p>
    <w:p w14:paraId="362FAA8C" w14:textId="77777777" w:rsidR="00A435F6" w:rsidRPr="009C2ED4" w:rsidRDefault="00A435F6" w:rsidP="00A435F6">
      <w:pPr>
        <w:rPr>
          <w:b/>
          <w:u w:val="single"/>
        </w:rPr>
      </w:pPr>
    </w:p>
    <w:p w14:paraId="5DAE7AD3" w14:textId="77777777" w:rsidR="00A435F6" w:rsidRPr="009C2ED4" w:rsidRDefault="00A435F6" w:rsidP="00A435F6">
      <w:pPr>
        <w:pStyle w:val="Default"/>
        <w:ind w:right="139"/>
        <w:jc w:val="right"/>
        <w:rPr>
          <w:rFonts w:eastAsiaTheme="minorHAnsi"/>
          <w:color w:val="auto"/>
          <w:lang w:val="lv-LV"/>
        </w:rPr>
      </w:pPr>
      <w:r w:rsidRPr="009C2ED4">
        <w:rPr>
          <w:sz w:val="23"/>
          <w:szCs w:val="23"/>
          <w:lang w:val="lv-LV"/>
        </w:rPr>
        <w:t xml:space="preserve">Izdoti saskaņā ar likuma </w:t>
      </w:r>
      <w:r w:rsidRPr="009C2ED4">
        <w:rPr>
          <w:color w:val="auto"/>
          <w:lang w:val="lv-LV"/>
        </w:rPr>
        <w:t>Par pašvaldībām”</w:t>
      </w:r>
      <w:r w:rsidRPr="009C2ED4">
        <w:rPr>
          <w:rFonts w:eastAsiaTheme="minorHAnsi"/>
          <w:color w:val="auto"/>
          <w:lang w:val="lv-LV"/>
        </w:rPr>
        <w:t xml:space="preserve"> </w:t>
      </w:r>
      <w:hyperlink r:id="rId7" w:anchor="p43" w:tgtFrame="_blank" w:history="1">
        <w:r w:rsidRPr="009C2ED4">
          <w:rPr>
            <w:rFonts w:eastAsiaTheme="minorHAnsi"/>
            <w:color w:val="auto"/>
            <w:lang w:val="lv-LV"/>
          </w:rPr>
          <w:t>43. panta</w:t>
        </w:r>
      </w:hyperlink>
      <w:r w:rsidRPr="009C2ED4">
        <w:rPr>
          <w:rFonts w:eastAsiaTheme="minorHAnsi"/>
          <w:color w:val="auto"/>
          <w:lang w:val="lv-LV"/>
        </w:rPr>
        <w:t xml:space="preserve"> </w:t>
      </w:r>
    </w:p>
    <w:p w14:paraId="09AAD2D0" w14:textId="77777777" w:rsidR="00A435F6" w:rsidRPr="009C2ED4" w:rsidRDefault="00A435F6" w:rsidP="00A435F6">
      <w:pPr>
        <w:pStyle w:val="Default"/>
        <w:ind w:right="139"/>
        <w:jc w:val="right"/>
        <w:rPr>
          <w:sz w:val="23"/>
          <w:szCs w:val="23"/>
          <w:lang w:val="lv-LV"/>
        </w:rPr>
      </w:pPr>
      <w:r w:rsidRPr="009C2ED4">
        <w:rPr>
          <w:rFonts w:eastAsiaTheme="minorHAnsi"/>
          <w:color w:val="auto"/>
          <w:lang w:val="lv-LV"/>
        </w:rPr>
        <w:t>trešo daļu</w:t>
      </w:r>
      <w:r w:rsidRPr="009C2ED4">
        <w:rPr>
          <w:sz w:val="23"/>
          <w:szCs w:val="23"/>
          <w:lang w:val="lv-LV"/>
        </w:rPr>
        <w:t xml:space="preserve"> un Izglītības likuma 17. panta trešās daļas </w:t>
      </w:r>
    </w:p>
    <w:p w14:paraId="79662716" w14:textId="77777777" w:rsidR="00A435F6" w:rsidRPr="009C2ED4" w:rsidRDefault="00A435F6" w:rsidP="00A435F6">
      <w:pPr>
        <w:pStyle w:val="Default"/>
        <w:ind w:right="139"/>
        <w:jc w:val="right"/>
        <w:rPr>
          <w:sz w:val="23"/>
          <w:szCs w:val="23"/>
          <w:lang w:val="lv-LV"/>
        </w:rPr>
      </w:pPr>
      <w:r w:rsidRPr="009C2ED4">
        <w:rPr>
          <w:sz w:val="23"/>
          <w:szCs w:val="23"/>
          <w:lang w:val="lv-LV"/>
        </w:rPr>
        <w:t>16. punktu, 46. panta piekto daļu un 47. panta trešo daļu</w:t>
      </w:r>
    </w:p>
    <w:p w14:paraId="5EF679AA" w14:textId="77777777" w:rsidR="00A435F6" w:rsidRPr="009C2ED4" w:rsidRDefault="00A435F6" w:rsidP="00A435F6">
      <w:pPr>
        <w:rPr>
          <w:b/>
          <w:u w:val="single"/>
        </w:rPr>
      </w:pPr>
    </w:p>
    <w:p w14:paraId="30A66692" w14:textId="77777777" w:rsidR="00A435F6" w:rsidRPr="009C2ED4" w:rsidRDefault="00A435F6" w:rsidP="00A435F6">
      <w:pPr>
        <w:rPr>
          <w:b/>
          <w:u w:val="single"/>
        </w:rPr>
      </w:pPr>
    </w:p>
    <w:p w14:paraId="7AB9B385" w14:textId="77777777" w:rsidR="00A435F6" w:rsidRPr="009C2ED4" w:rsidRDefault="00A435F6" w:rsidP="00A435F6">
      <w:pPr>
        <w:jc w:val="center"/>
        <w:rPr>
          <w:b/>
          <w:bCs/>
          <w:u w:val="single"/>
        </w:rPr>
      </w:pPr>
      <w:r w:rsidRPr="009C2ED4">
        <w:rPr>
          <w:b/>
          <w:bCs/>
          <w:color w:val="000000"/>
          <w:u w:val="single"/>
        </w:rPr>
        <w:t>Grozījumi Dobeles novada domes saistošajos noteikumos Nr.2 “</w:t>
      </w:r>
      <w:r w:rsidRPr="009C2ED4">
        <w:rPr>
          <w:b/>
          <w:bCs/>
          <w:u w:val="single"/>
        </w:rPr>
        <w:t xml:space="preserve">Interešu izglītības un pieaugušo neformālās izglītības programmu licencēšanas kārtība” </w:t>
      </w:r>
    </w:p>
    <w:p w14:paraId="4128F645" w14:textId="77777777" w:rsidR="00A435F6" w:rsidRPr="009C2ED4" w:rsidRDefault="00A435F6" w:rsidP="00A435F6">
      <w:pPr>
        <w:rPr>
          <w:color w:val="000000"/>
        </w:rPr>
      </w:pPr>
    </w:p>
    <w:p w14:paraId="5B7C7FC5" w14:textId="77777777" w:rsidR="00A435F6" w:rsidRPr="009C2ED4" w:rsidRDefault="00A435F6" w:rsidP="00A435F6">
      <w:pPr>
        <w:rPr>
          <w:color w:val="000000"/>
        </w:rPr>
      </w:pPr>
    </w:p>
    <w:p w14:paraId="523E8613" w14:textId="77777777" w:rsidR="00A435F6" w:rsidRPr="009C2ED4" w:rsidRDefault="00A435F6" w:rsidP="00A435F6">
      <w:pPr>
        <w:rPr>
          <w:color w:val="000000"/>
        </w:rPr>
      </w:pPr>
    </w:p>
    <w:p w14:paraId="43AA7B1E" w14:textId="77777777" w:rsidR="00A435F6" w:rsidRPr="009C2ED4" w:rsidRDefault="00A435F6" w:rsidP="00A435F6">
      <w:pPr>
        <w:jc w:val="both"/>
      </w:pPr>
      <w:r w:rsidRPr="009C2ED4">
        <w:t xml:space="preserve">Izdarīt Dobeles novada domes 2022. gada 27. janvāra saistošos noteikumos Nr. 2 </w:t>
      </w:r>
      <w:r w:rsidRPr="009C2ED4">
        <w:rPr>
          <w:bCs/>
          <w:color w:val="000000"/>
        </w:rPr>
        <w:t>“</w:t>
      </w:r>
      <w:r w:rsidRPr="009C2ED4">
        <w:rPr>
          <w:bCs/>
        </w:rPr>
        <w:t>Interešu izglītības un pieaugušo neformālās izglītības programmu licencēšanas kārtība” (turpmāk - saistošie noteikumi) šādus grozījumus</w:t>
      </w:r>
      <w:r w:rsidRPr="009C2ED4">
        <w:t>:</w:t>
      </w:r>
    </w:p>
    <w:p w14:paraId="7E41FD2B" w14:textId="77777777" w:rsidR="00A435F6" w:rsidRPr="009C2ED4" w:rsidRDefault="00A435F6" w:rsidP="00A435F6">
      <w:pPr>
        <w:pStyle w:val="ListParagraph"/>
        <w:widowControl/>
        <w:numPr>
          <w:ilvl w:val="1"/>
          <w:numId w:val="1"/>
        </w:numPr>
        <w:suppressAutoHyphens w:val="0"/>
        <w:contextualSpacing/>
        <w:jc w:val="both"/>
      </w:pPr>
      <w:r w:rsidRPr="009C2ED4">
        <w:t>Svītrot saistošo noteikumu 3. un 11. punktā vārdus iekavās “</w:t>
      </w:r>
      <w:hyperlink r:id="rId8" w:history="1">
        <w:r w:rsidRPr="009C2ED4">
          <w:rPr>
            <w:color w:val="000000" w:themeColor="text1"/>
          </w:rPr>
          <w:t>mana.l</w:t>
        </w:r>
      </w:hyperlink>
      <w:r w:rsidRPr="009C2ED4">
        <w:rPr>
          <w:color w:val="000000" w:themeColor="text1"/>
        </w:rPr>
        <w:t>atvija</w:t>
      </w:r>
      <w:r w:rsidRPr="009C2ED4">
        <w:t>.lv”;</w:t>
      </w:r>
    </w:p>
    <w:p w14:paraId="449A6191" w14:textId="77777777" w:rsidR="00A435F6" w:rsidRPr="009C2ED4" w:rsidRDefault="00A435F6" w:rsidP="00A435F6">
      <w:pPr>
        <w:pStyle w:val="ListParagraph"/>
        <w:widowControl/>
        <w:numPr>
          <w:ilvl w:val="1"/>
          <w:numId w:val="1"/>
        </w:numPr>
        <w:suppressAutoHyphens w:val="0"/>
        <w:contextualSpacing/>
        <w:jc w:val="both"/>
      </w:pPr>
      <w:r w:rsidRPr="009C2ED4">
        <w:t>Papildināt saistošo noteikumu 4.3. apakšpunktu ar jaunu 4.3.4. apakšpunktu šādā redakcijā:</w:t>
      </w:r>
    </w:p>
    <w:p w14:paraId="719DD6C2" w14:textId="77777777" w:rsidR="00A435F6" w:rsidRPr="009C2ED4" w:rsidRDefault="00A435F6" w:rsidP="00A435F6">
      <w:pPr>
        <w:pStyle w:val="NormalWeb"/>
        <w:spacing w:after="0"/>
        <w:ind w:firstLine="426"/>
        <w:jc w:val="both"/>
      </w:pPr>
      <w:r w:rsidRPr="009C2ED4">
        <w:t>“4.3.4. 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w:t>
      </w:r>
    </w:p>
    <w:p w14:paraId="4F44BD92" w14:textId="77777777" w:rsidR="00A435F6" w:rsidRPr="009C2ED4" w:rsidRDefault="00A435F6" w:rsidP="00A435F6">
      <w:pPr>
        <w:pStyle w:val="NormalWeb"/>
        <w:numPr>
          <w:ilvl w:val="1"/>
          <w:numId w:val="1"/>
        </w:numPr>
        <w:spacing w:before="0" w:beforeAutospacing="0" w:after="0" w:afterAutospacing="0"/>
        <w:jc w:val="both"/>
      </w:pPr>
      <w:r w:rsidRPr="009C2ED4">
        <w:t xml:space="preserve">Svītrot saistošo noteikumu 4.4. un 4.5. apakšpunktu. </w:t>
      </w:r>
    </w:p>
    <w:p w14:paraId="1B2975DD" w14:textId="77777777" w:rsidR="00A435F6" w:rsidRPr="009C2ED4" w:rsidRDefault="00A435F6" w:rsidP="00A435F6"/>
    <w:p w14:paraId="209B6160" w14:textId="77777777" w:rsidR="00A435F6" w:rsidRPr="009C2ED4" w:rsidRDefault="00A435F6" w:rsidP="00A435F6"/>
    <w:p w14:paraId="03F35B4C" w14:textId="77777777" w:rsidR="00A435F6" w:rsidRPr="009C2ED4" w:rsidRDefault="00A435F6" w:rsidP="00A435F6"/>
    <w:p w14:paraId="2A0227A9" w14:textId="77777777" w:rsidR="00A435F6" w:rsidRPr="009C2ED4" w:rsidRDefault="00A435F6" w:rsidP="00A435F6"/>
    <w:p w14:paraId="2FB848F3" w14:textId="1D513DE7" w:rsidR="00A435F6" w:rsidRPr="009C2ED4" w:rsidRDefault="00A435F6" w:rsidP="00A435F6">
      <w:r w:rsidRPr="009C2ED4">
        <w:t>Domes priekšsēdētājs</w:t>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4BD361DA" w14:textId="77777777" w:rsidR="00A435F6" w:rsidRPr="009C2ED4" w:rsidRDefault="00A435F6" w:rsidP="00A435F6">
      <w:pPr>
        <w:rPr>
          <w:bCs/>
          <w:color w:val="000000"/>
        </w:rPr>
      </w:pPr>
    </w:p>
    <w:p w14:paraId="6F9190EC" w14:textId="2D5FD9C2" w:rsidR="00655A5B" w:rsidRDefault="00655A5B"/>
    <w:p w14:paraId="5131C1FD" w14:textId="7CEBF0EE" w:rsidR="00DA05A3" w:rsidRDefault="00DA05A3"/>
    <w:p w14:paraId="0286DB7E" w14:textId="0A9F1C29" w:rsidR="00DA05A3" w:rsidRDefault="00DA05A3"/>
    <w:p w14:paraId="15080AE5" w14:textId="7096ADEC" w:rsidR="00DA05A3" w:rsidRDefault="00DA05A3"/>
    <w:p w14:paraId="5F9B3746" w14:textId="60A45650" w:rsidR="00DA05A3" w:rsidRDefault="00DA05A3"/>
    <w:p w14:paraId="1B902BC2" w14:textId="04EB6C26" w:rsidR="00DA05A3" w:rsidRDefault="00DA05A3"/>
    <w:p w14:paraId="6CA2A9F4" w14:textId="77777777" w:rsidR="00DA05A3" w:rsidRPr="009C2ED4" w:rsidRDefault="00DA05A3" w:rsidP="00DA05A3">
      <w:pPr>
        <w:ind w:right="46"/>
        <w:jc w:val="center"/>
        <w:rPr>
          <w:b/>
          <w:bCs/>
          <w:color w:val="000000"/>
        </w:rPr>
      </w:pPr>
      <w:r w:rsidRPr="009C2ED4">
        <w:rPr>
          <w:b/>
          <w:bCs/>
          <w:color w:val="000000"/>
        </w:rPr>
        <w:lastRenderedPageBreak/>
        <w:t>Saistošo noteikumu Nr.</w:t>
      </w:r>
      <w:r>
        <w:rPr>
          <w:b/>
          <w:bCs/>
          <w:color w:val="000000"/>
        </w:rPr>
        <w:t>15</w:t>
      </w:r>
    </w:p>
    <w:p w14:paraId="375EE7D5" w14:textId="77777777" w:rsidR="00DA05A3" w:rsidRPr="009C2ED4" w:rsidRDefault="00DA05A3" w:rsidP="00DA05A3">
      <w:pPr>
        <w:ind w:right="46"/>
        <w:jc w:val="center"/>
        <w:rPr>
          <w:b/>
          <w:bCs/>
        </w:rPr>
      </w:pPr>
      <w:r w:rsidRPr="009C2ED4">
        <w:rPr>
          <w:b/>
          <w:bCs/>
          <w:color w:val="000000"/>
        </w:rPr>
        <w:t>„</w:t>
      </w:r>
      <w:r w:rsidRPr="009C2ED4">
        <w:rPr>
          <w:b/>
          <w:bCs/>
        </w:rPr>
        <w:t>Interešu izglītības un pieaugušo neformālās izglītības programmu licencēšanas kārtība” paskaidrojuma raksts</w:t>
      </w:r>
    </w:p>
    <w:p w14:paraId="4EF0A953" w14:textId="77777777" w:rsidR="00DA05A3" w:rsidRPr="009C2ED4" w:rsidRDefault="00DA05A3" w:rsidP="00DA05A3">
      <w:pPr>
        <w:autoSpaceDE w:val="0"/>
        <w:autoSpaceDN w:val="0"/>
        <w:adjustRightInd w:val="0"/>
        <w:spacing w:after="274" w:line="1" w:lineRule="exact"/>
        <w:ind w:right="46"/>
        <w:rPr>
          <w:color w:val="000000"/>
        </w:rPr>
      </w:pPr>
    </w:p>
    <w:tbl>
      <w:tblPr>
        <w:tblW w:w="9452" w:type="dxa"/>
        <w:tblInd w:w="182" w:type="dxa"/>
        <w:tblLayout w:type="fixed"/>
        <w:tblCellMar>
          <w:left w:w="40" w:type="dxa"/>
          <w:right w:w="40" w:type="dxa"/>
        </w:tblCellMar>
        <w:tblLook w:val="0000" w:firstRow="0" w:lastRow="0" w:firstColumn="0" w:lastColumn="0" w:noHBand="0" w:noVBand="0"/>
      </w:tblPr>
      <w:tblGrid>
        <w:gridCol w:w="2693"/>
        <w:gridCol w:w="6759"/>
      </w:tblGrid>
      <w:tr w:rsidR="00DA05A3" w:rsidRPr="009C2ED4" w14:paraId="19479A0B" w14:textId="77777777" w:rsidTr="00597515">
        <w:tc>
          <w:tcPr>
            <w:tcW w:w="2693" w:type="dxa"/>
            <w:tcBorders>
              <w:top w:val="single" w:sz="4" w:space="0" w:color="auto"/>
              <w:left w:val="single" w:sz="4" w:space="0" w:color="auto"/>
              <w:bottom w:val="single" w:sz="4" w:space="0" w:color="auto"/>
              <w:right w:val="single" w:sz="4" w:space="0" w:color="auto"/>
            </w:tcBorders>
          </w:tcPr>
          <w:p w14:paraId="019CB1EB" w14:textId="77777777" w:rsidR="00DA05A3" w:rsidRPr="009C2ED4" w:rsidRDefault="00DA05A3" w:rsidP="00597515">
            <w:pPr>
              <w:autoSpaceDE w:val="0"/>
              <w:autoSpaceDN w:val="0"/>
              <w:adjustRightInd w:val="0"/>
              <w:ind w:right="46"/>
              <w:rPr>
                <w:b/>
                <w:color w:val="000000"/>
              </w:rPr>
            </w:pPr>
            <w:r w:rsidRPr="009C2ED4">
              <w:rPr>
                <w:b/>
                <w:color w:val="000000"/>
              </w:rPr>
              <w:t>Sadaļas nosaukums</w:t>
            </w:r>
          </w:p>
        </w:tc>
        <w:tc>
          <w:tcPr>
            <w:tcW w:w="6759" w:type="dxa"/>
            <w:tcBorders>
              <w:top w:val="single" w:sz="4" w:space="0" w:color="auto"/>
              <w:left w:val="single" w:sz="4" w:space="0" w:color="auto"/>
              <w:bottom w:val="single" w:sz="4" w:space="0" w:color="auto"/>
              <w:right w:val="single" w:sz="4" w:space="0" w:color="auto"/>
            </w:tcBorders>
          </w:tcPr>
          <w:p w14:paraId="736232E6" w14:textId="77777777" w:rsidR="00DA05A3" w:rsidRPr="009C2ED4" w:rsidRDefault="00DA05A3" w:rsidP="00597515">
            <w:pPr>
              <w:autoSpaceDE w:val="0"/>
              <w:autoSpaceDN w:val="0"/>
              <w:adjustRightInd w:val="0"/>
              <w:ind w:left="1781" w:right="46"/>
              <w:rPr>
                <w:b/>
                <w:color w:val="000000"/>
              </w:rPr>
            </w:pPr>
            <w:r w:rsidRPr="009C2ED4">
              <w:rPr>
                <w:b/>
                <w:color w:val="000000"/>
              </w:rPr>
              <w:t>Sadaļas paskaidrojums</w:t>
            </w:r>
          </w:p>
        </w:tc>
      </w:tr>
      <w:tr w:rsidR="00DA05A3" w:rsidRPr="009C2ED4" w14:paraId="2DC0EBE4" w14:textId="77777777" w:rsidTr="00597515">
        <w:tc>
          <w:tcPr>
            <w:tcW w:w="2693" w:type="dxa"/>
            <w:tcBorders>
              <w:top w:val="single" w:sz="4" w:space="0" w:color="auto"/>
              <w:left w:val="single" w:sz="6" w:space="0" w:color="auto"/>
              <w:bottom w:val="single" w:sz="6" w:space="0" w:color="auto"/>
              <w:right w:val="single" w:sz="6" w:space="0" w:color="auto"/>
            </w:tcBorders>
          </w:tcPr>
          <w:p w14:paraId="6AED5A01" w14:textId="77777777" w:rsidR="00DA05A3" w:rsidRPr="009C2ED4" w:rsidRDefault="00DA05A3" w:rsidP="00597515">
            <w:pPr>
              <w:autoSpaceDE w:val="0"/>
              <w:autoSpaceDN w:val="0"/>
              <w:adjustRightInd w:val="0"/>
              <w:spacing w:line="278" w:lineRule="exact"/>
              <w:ind w:right="46" w:firstLine="24"/>
              <w:rPr>
                <w:color w:val="000000"/>
              </w:rPr>
            </w:pPr>
            <w:r w:rsidRPr="009C2ED4">
              <w:rPr>
                <w:color w:val="000000"/>
              </w:rPr>
              <w:t>1. Projekta nepieciešamības pamatojums</w:t>
            </w:r>
          </w:p>
        </w:tc>
        <w:tc>
          <w:tcPr>
            <w:tcW w:w="6759" w:type="dxa"/>
            <w:tcBorders>
              <w:top w:val="single" w:sz="4" w:space="0" w:color="auto"/>
              <w:left w:val="single" w:sz="6" w:space="0" w:color="auto"/>
              <w:bottom w:val="single" w:sz="6" w:space="0" w:color="auto"/>
              <w:right w:val="single" w:sz="6" w:space="0" w:color="auto"/>
            </w:tcBorders>
          </w:tcPr>
          <w:p w14:paraId="2EA2D98B" w14:textId="77777777" w:rsidR="00DA05A3" w:rsidRPr="009C2ED4" w:rsidRDefault="00DA05A3" w:rsidP="00597515">
            <w:pPr>
              <w:ind w:right="243" w:firstLine="720"/>
              <w:contextualSpacing/>
              <w:jc w:val="both"/>
            </w:pPr>
            <w:r w:rsidRPr="009C2ED4">
              <w:t>2022. gada 14. aprīlī saņemts Vides aizsardzības un reģionālās attīstības ministrija (turpmāk – ministrija) atzinums, kas savas kompetences ietvaros ir izvērtējusi ar Dobeles novada pašvaldības domes 2022. gada 30. marta lēmumu precizētos 2022. gada  27. janvāra saistošos noteikumus Nr. 2 “Interešu izglītības un pieaugušo neformālās izglītības programmu licencēšanas kārtība” (turpmāk – saistošie noteikumi) un atkārtoti izsaka šādus iebildumus:</w:t>
            </w:r>
          </w:p>
          <w:p w14:paraId="388062AB" w14:textId="77777777" w:rsidR="00DA05A3" w:rsidRPr="009C2ED4" w:rsidRDefault="00DA05A3" w:rsidP="00DA05A3">
            <w:pPr>
              <w:pStyle w:val="ListParagraph"/>
              <w:numPr>
                <w:ilvl w:val="0"/>
                <w:numId w:val="2"/>
              </w:numPr>
              <w:suppressAutoHyphens w:val="0"/>
              <w:ind w:left="0" w:right="243" w:firstLine="851"/>
              <w:contextualSpacing/>
              <w:jc w:val="both"/>
            </w:pPr>
            <w:r w:rsidRPr="009C2ED4">
              <w:t xml:space="preserve">Valsts pārvaldes iekārtas likuma 10. panta sestā un astotā daļa noteic, ka valsts pārvaldes pienākums ir vienkāršot un uzlabot procedūras privātpersonas labā un valsts pārvaldi organizē pēc iespējas ērti un pieejami privātpersonai. Atbilstoši Administratīvā procesa likuma 59. panta otrajai daļai, ja iestādei nepieciešamā informācija ir nevis administratīvā procesa dalībnieku, bet gan citas institūcijas rīcībā, iestāde to iegūst pati, nevis pieprasa no administratīvā procesa dalībniekiem. Savukārt Ministru kabineta 2017. gada 4. jūlija noteikumi Nr. 402 “Valsts pārvaldes e-pakalpojumu noteikumi” 10. punkts noteic, ka pakalpojuma turētājs e-pakalpojuma organizēšanā ievēro </w:t>
            </w:r>
            <w:proofErr w:type="spellStart"/>
            <w:r w:rsidRPr="009C2ED4">
              <w:t>vienreizes</w:t>
            </w:r>
            <w:proofErr w:type="spellEnd"/>
            <w:r w:rsidRPr="009C2ED4">
              <w:t xml:space="preserve"> principu, no e-pakalpojuma saņēmēja atkārtoti nepieprasot datus, kuri jau ir valsts pārvaldes rīcībā, tai skaitā:</w:t>
            </w:r>
          </w:p>
          <w:p w14:paraId="3056044D"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1. izmantojot e-pakalpojuma saņēmēja lietotā personas elektroniskās identifikācijas līdzekļa nosūtītos datus;</w:t>
            </w:r>
          </w:p>
          <w:p w14:paraId="6EEFD111"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2. izmantojot valsts informācijas sistēmās un pakalpojuma turētāja pārziņā esošos datus;</w:t>
            </w:r>
          </w:p>
          <w:p w14:paraId="013463E1"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3. izmantojot pakalpojumu portāla www.latvija.lv lietotāja darba vietā esošos datus;</w:t>
            </w:r>
          </w:p>
          <w:p w14:paraId="51E85507"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 xml:space="preserve">4. organizējot e-pakalpojuma sniegšanai nepieciešamo datu saņemšanu no citām valsts pārvaldes iestādēm, ja tie pieejami elektroniski </w:t>
            </w:r>
            <w:proofErr w:type="spellStart"/>
            <w:r w:rsidRPr="009C2ED4">
              <w:t>pakalpes</w:t>
            </w:r>
            <w:proofErr w:type="spellEnd"/>
            <w:r w:rsidRPr="009C2ED4">
              <w:t xml:space="preserve"> veidā;</w:t>
            </w:r>
          </w:p>
          <w:p w14:paraId="5912C06A"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 xml:space="preserve">5. izmantojot Valsts informācijas sistēmu </w:t>
            </w:r>
            <w:proofErr w:type="spellStart"/>
            <w:r w:rsidRPr="009C2ED4">
              <w:t>savietotāja</w:t>
            </w:r>
            <w:proofErr w:type="spellEnd"/>
            <w:r w:rsidRPr="009C2ED4">
              <w:t xml:space="preserve"> </w:t>
            </w:r>
            <w:proofErr w:type="spellStart"/>
            <w:r w:rsidRPr="009C2ED4">
              <w:t>pakalpes</w:t>
            </w:r>
            <w:proofErr w:type="spellEnd"/>
            <w:r w:rsidRPr="009C2ED4">
              <w:t>;</w:t>
            </w:r>
          </w:p>
          <w:p w14:paraId="3F6C83C4" w14:textId="77777777" w:rsidR="00DA05A3" w:rsidRPr="009C2ED4" w:rsidRDefault="00DA05A3" w:rsidP="00597515">
            <w:pPr>
              <w:pStyle w:val="tv213"/>
              <w:shd w:val="clear" w:color="auto" w:fill="FFFFFF"/>
              <w:spacing w:before="0" w:beforeAutospacing="0" w:after="0" w:afterAutospacing="0"/>
              <w:ind w:right="243" w:firstLine="851"/>
              <w:jc w:val="both"/>
            </w:pPr>
            <w:r w:rsidRPr="009C2ED4">
              <w:t>6. pēc iespējas nodrošinot datu aizpildīšanu automātiski.</w:t>
            </w:r>
          </w:p>
          <w:p w14:paraId="4107C733" w14:textId="77777777" w:rsidR="00DA05A3" w:rsidRPr="009C2ED4" w:rsidRDefault="00DA05A3" w:rsidP="00597515">
            <w:pPr>
              <w:ind w:right="243" w:firstLine="720"/>
              <w:jc w:val="both"/>
            </w:pPr>
            <w:r w:rsidRPr="009C2ED4">
              <w:t>Ņemot vērā iepriekš norādīto, ministrija lūdz svītrot saistošo noteikumu 4.5. apakšpunktu, bet 4.4. apakšpunktā svītrot vārdus “un Veselības inspekcijas atzinumu par vietas, telpas atbilstību noteiktām sanitārām prasībām, izņemot gadījumus, kad izglītības programmu īstenos izglītības iestādes telpās, apliecinātu kopiju” vai arī norādīt, ka šajos apakšpunktos norādītā informācija jāiesniedz tikai gadījumos, ja pašvaldība to objektīvu iemeslu dēļ nevar iegūt pati.</w:t>
            </w:r>
          </w:p>
          <w:p w14:paraId="6271D6ED" w14:textId="77777777" w:rsidR="00DA05A3" w:rsidRPr="009C2ED4" w:rsidRDefault="00DA05A3" w:rsidP="00DA05A3">
            <w:pPr>
              <w:pStyle w:val="ListParagraph"/>
              <w:numPr>
                <w:ilvl w:val="0"/>
                <w:numId w:val="2"/>
              </w:numPr>
              <w:suppressAutoHyphens w:val="0"/>
              <w:ind w:left="0" w:right="243" w:firstLine="851"/>
              <w:contextualSpacing/>
              <w:jc w:val="both"/>
            </w:pPr>
            <w:r w:rsidRPr="009C2ED4">
              <w:t>Papildus ministrija lūdz saistošo noteikumu 3. un 11. punktā svītrot vārdus iekavās “</w:t>
            </w:r>
            <w:hyperlink r:id="rId9" w:history="1">
              <w:r w:rsidRPr="00DA05A3">
                <w:rPr>
                  <w:rStyle w:val="Hyperlink"/>
                  <w:color w:val="auto"/>
                  <w:kern w:val="2"/>
                  <w:u w:val="none"/>
                </w:rPr>
                <w:t>mana.l</w:t>
              </w:r>
            </w:hyperlink>
            <w:r w:rsidRPr="00DA05A3">
              <w:rPr>
                <w:kern w:val="2"/>
              </w:rPr>
              <w:t>atvija.lv</w:t>
            </w:r>
            <w:r w:rsidRPr="009C2ED4">
              <w:rPr>
                <w:kern w:val="2"/>
              </w:rPr>
              <w:t>”, jo šāda tīmekļvietne neeksistē.</w:t>
            </w:r>
          </w:p>
          <w:p w14:paraId="444F356A" w14:textId="77777777" w:rsidR="00DA05A3" w:rsidRPr="009C2ED4" w:rsidRDefault="00DA05A3" w:rsidP="00597515">
            <w:pPr>
              <w:pStyle w:val="Parasts1"/>
              <w:ind w:right="46"/>
              <w:jc w:val="both"/>
              <w:rPr>
                <w:bCs/>
              </w:rPr>
            </w:pPr>
          </w:p>
        </w:tc>
      </w:tr>
      <w:tr w:rsidR="00DA05A3" w:rsidRPr="009C2ED4" w14:paraId="7CC5B717" w14:textId="77777777" w:rsidTr="00597515">
        <w:tc>
          <w:tcPr>
            <w:tcW w:w="2693" w:type="dxa"/>
            <w:tcBorders>
              <w:top w:val="single" w:sz="6" w:space="0" w:color="auto"/>
              <w:left w:val="single" w:sz="6" w:space="0" w:color="auto"/>
              <w:bottom w:val="single" w:sz="6" w:space="0" w:color="auto"/>
              <w:right w:val="single" w:sz="6" w:space="0" w:color="auto"/>
            </w:tcBorders>
          </w:tcPr>
          <w:p w14:paraId="5D264F23" w14:textId="77777777" w:rsidR="00DA05A3" w:rsidRPr="009C2ED4" w:rsidRDefault="00DA05A3" w:rsidP="00597515">
            <w:pPr>
              <w:autoSpaceDE w:val="0"/>
              <w:autoSpaceDN w:val="0"/>
              <w:adjustRightInd w:val="0"/>
              <w:ind w:right="46"/>
              <w:rPr>
                <w:color w:val="000000"/>
              </w:rPr>
            </w:pPr>
            <w:r w:rsidRPr="009C2ED4">
              <w:rPr>
                <w:color w:val="000000"/>
              </w:rPr>
              <w:t>2. Īss projekta satura izklāsts</w:t>
            </w:r>
          </w:p>
        </w:tc>
        <w:tc>
          <w:tcPr>
            <w:tcW w:w="6759" w:type="dxa"/>
            <w:tcBorders>
              <w:top w:val="single" w:sz="6" w:space="0" w:color="auto"/>
              <w:left w:val="single" w:sz="6" w:space="0" w:color="auto"/>
              <w:bottom w:val="single" w:sz="6" w:space="0" w:color="auto"/>
              <w:right w:val="single" w:sz="6" w:space="0" w:color="auto"/>
            </w:tcBorders>
          </w:tcPr>
          <w:p w14:paraId="21B6CC3B" w14:textId="77777777" w:rsidR="00DA05A3" w:rsidRPr="009C2ED4" w:rsidRDefault="00DA05A3" w:rsidP="00597515">
            <w:pPr>
              <w:jc w:val="both"/>
              <w:rPr>
                <w:bCs/>
              </w:rPr>
            </w:pPr>
            <w:r w:rsidRPr="009C2ED4">
              <w:t>Ņemot vērā  ministrijas iebildumus, ir sagatavoti saistošie noteikumi</w:t>
            </w:r>
            <w:r w:rsidRPr="009C2ED4">
              <w:rPr>
                <w:bCs/>
              </w:rPr>
              <w:t xml:space="preserve"> Grozījumi Dobeles novada domes saistošajos noteikumos Nr.2 </w:t>
            </w:r>
            <w:r w:rsidRPr="009C2ED4">
              <w:rPr>
                <w:bCs/>
              </w:rPr>
              <w:lastRenderedPageBreak/>
              <w:t>“Interešu izglītības un pieaugušo neformālās izglītības programmu licencēšanas kārtība”.</w:t>
            </w:r>
          </w:p>
        </w:tc>
      </w:tr>
      <w:tr w:rsidR="00DA05A3" w:rsidRPr="009C2ED4" w14:paraId="76E3F1B0" w14:textId="77777777" w:rsidTr="00597515">
        <w:tc>
          <w:tcPr>
            <w:tcW w:w="2693" w:type="dxa"/>
            <w:tcBorders>
              <w:top w:val="single" w:sz="6" w:space="0" w:color="auto"/>
              <w:left w:val="single" w:sz="6" w:space="0" w:color="auto"/>
              <w:bottom w:val="single" w:sz="6" w:space="0" w:color="auto"/>
              <w:right w:val="single" w:sz="6" w:space="0" w:color="auto"/>
            </w:tcBorders>
          </w:tcPr>
          <w:p w14:paraId="480DEE62" w14:textId="77777777" w:rsidR="00DA05A3" w:rsidRPr="009C2ED4" w:rsidRDefault="00DA05A3" w:rsidP="00597515">
            <w:pPr>
              <w:autoSpaceDE w:val="0"/>
              <w:autoSpaceDN w:val="0"/>
              <w:adjustRightInd w:val="0"/>
              <w:spacing w:line="274" w:lineRule="exact"/>
              <w:ind w:right="46" w:firstLine="5"/>
              <w:rPr>
                <w:color w:val="000000"/>
                <w:highlight w:val="yellow"/>
              </w:rPr>
            </w:pPr>
            <w:r w:rsidRPr="009C2ED4">
              <w:rPr>
                <w:color w:val="000000"/>
              </w:rPr>
              <w:lastRenderedPageBreak/>
              <w:t>3. Informācija par plānoto projekta ietekmi uz pašvaldības budžetu</w:t>
            </w:r>
          </w:p>
        </w:tc>
        <w:tc>
          <w:tcPr>
            <w:tcW w:w="6759" w:type="dxa"/>
            <w:tcBorders>
              <w:top w:val="single" w:sz="6" w:space="0" w:color="auto"/>
              <w:left w:val="single" w:sz="6" w:space="0" w:color="auto"/>
              <w:bottom w:val="single" w:sz="6" w:space="0" w:color="auto"/>
              <w:right w:val="single" w:sz="6" w:space="0" w:color="auto"/>
            </w:tcBorders>
          </w:tcPr>
          <w:p w14:paraId="597EF759" w14:textId="77777777" w:rsidR="00DA05A3" w:rsidRPr="009C2ED4" w:rsidRDefault="00DA05A3" w:rsidP="00597515">
            <w:pPr>
              <w:autoSpaceDE w:val="0"/>
              <w:autoSpaceDN w:val="0"/>
              <w:adjustRightInd w:val="0"/>
              <w:ind w:right="46"/>
              <w:rPr>
                <w:color w:val="000000"/>
                <w:highlight w:val="yellow"/>
              </w:rPr>
            </w:pPr>
            <w:r w:rsidRPr="009C2ED4">
              <w:t>Pašvaldībai finanšu līdzekļi nav jāiegulda</w:t>
            </w:r>
            <w:r w:rsidRPr="009C2ED4">
              <w:rPr>
                <w:rFonts w:ascii="Arial" w:hAnsi="Arial" w:cs="Arial"/>
                <w:color w:val="414142"/>
                <w:sz w:val="20"/>
                <w:szCs w:val="20"/>
              </w:rPr>
              <w:t>.</w:t>
            </w:r>
          </w:p>
        </w:tc>
      </w:tr>
      <w:tr w:rsidR="00DA05A3" w:rsidRPr="009C2ED4" w14:paraId="3C9154F9" w14:textId="77777777" w:rsidTr="00597515">
        <w:tc>
          <w:tcPr>
            <w:tcW w:w="2693" w:type="dxa"/>
            <w:tcBorders>
              <w:top w:val="single" w:sz="6" w:space="0" w:color="auto"/>
              <w:left w:val="single" w:sz="6" w:space="0" w:color="auto"/>
              <w:bottom w:val="single" w:sz="6" w:space="0" w:color="auto"/>
              <w:right w:val="single" w:sz="6" w:space="0" w:color="auto"/>
            </w:tcBorders>
          </w:tcPr>
          <w:p w14:paraId="21BBDD68" w14:textId="77777777" w:rsidR="00DA05A3" w:rsidRPr="009C2ED4" w:rsidRDefault="00DA05A3" w:rsidP="00597515">
            <w:pPr>
              <w:autoSpaceDE w:val="0"/>
              <w:autoSpaceDN w:val="0"/>
              <w:adjustRightInd w:val="0"/>
              <w:spacing w:line="274" w:lineRule="exact"/>
              <w:ind w:right="46"/>
              <w:rPr>
                <w:color w:val="000000"/>
              </w:rPr>
            </w:pPr>
            <w:r w:rsidRPr="009C2ED4">
              <w:rPr>
                <w:color w:val="000000"/>
              </w:rPr>
              <w:t>4. Informācija par plānoto projekta ietekmi uz uzņēmējdarbības vidi pašvaldības teritorijā</w:t>
            </w:r>
          </w:p>
        </w:tc>
        <w:tc>
          <w:tcPr>
            <w:tcW w:w="6759" w:type="dxa"/>
            <w:tcBorders>
              <w:top w:val="single" w:sz="6" w:space="0" w:color="auto"/>
              <w:left w:val="single" w:sz="6" w:space="0" w:color="auto"/>
              <w:bottom w:val="single" w:sz="6" w:space="0" w:color="auto"/>
              <w:right w:val="single" w:sz="6" w:space="0" w:color="auto"/>
            </w:tcBorders>
          </w:tcPr>
          <w:p w14:paraId="3F29AAFC" w14:textId="77777777" w:rsidR="00DA05A3" w:rsidRPr="009C2ED4" w:rsidRDefault="00DA05A3" w:rsidP="00597515">
            <w:pPr>
              <w:autoSpaceDE w:val="0"/>
              <w:autoSpaceDN w:val="0"/>
              <w:adjustRightInd w:val="0"/>
              <w:spacing w:line="274" w:lineRule="exact"/>
              <w:ind w:right="46" w:firstLine="10"/>
              <w:rPr>
                <w:color w:val="000000"/>
              </w:rPr>
            </w:pPr>
            <w:r w:rsidRPr="009C2ED4">
              <w:rPr>
                <w:color w:val="000000"/>
              </w:rPr>
              <w:t>Noteikumi tiešā veidā neietekmē uzņēmējdarbības vidi pašvaldības teritorijā.</w:t>
            </w:r>
          </w:p>
        </w:tc>
      </w:tr>
      <w:tr w:rsidR="00DA05A3" w:rsidRPr="009C2ED4" w14:paraId="5CEF134E" w14:textId="77777777" w:rsidTr="00597515">
        <w:tc>
          <w:tcPr>
            <w:tcW w:w="2693" w:type="dxa"/>
            <w:tcBorders>
              <w:top w:val="single" w:sz="6" w:space="0" w:color="auto"/>
              <w:left w:val="single" w:sz="6" w:space="0" w:color="auto"/>
              <w:bottom w:val="single" w:sz="6" w:space="0" w:color="auto"/>
              <w:right w:val="single" w:sz="6" w:space="0" w:color="auto"/>
            </w:tcBorders>
          </w:tcPr>
          <w:p w14:paraId="2E759C9D" w14:textId="77777777" w:rsidR="00DA05A3" w:rsidRPr="009C2ED4" w:rsidRDefault="00DA05A3" w:rsidP="00597515">
            <w:pPr>
              <w:autoSpaceDE w:val="0"/>
              <w:autoSpaceDN w:val="0"/>
              <w:adjustRightInd w:val="0"/>
              <w:spacing w:line="269" w:lineRule="exact"/>
              <w:ind w:right="46" w:firstLine="10"/>
              <w:rPr>
                <w:color w:val="000000"/>
                <w:highlight w:val="yellow"/>
              </w:rPr>
            </w:pPr>
            <w:r w:rsidRPr="009C2ED4">
              <w:rPr>
                <w:color w:val="000000"/>
              </w:rPr>
              <w:t>5. Informācija par administratīvajām procedūrām</w:t>
            </w:r>
          </w:p>
        </w:tc>
        <w:tc>
          <w:tcPr>
            <w:tcW w:w="6759" w:type="dxa"/>
            <w:tcBorders>
              <w:top w:val="single" w:sz="6" w:space="0" w:color="auto"/>
              <w:left w:val="single" w:sz="6" w:space="0" w:color="auto"/>
              <w:bottom w:val="single" w:sz="6" w:space="0" w:color="auto"/>
              <w:right w:val="single" w:sz="6" w:space="0" w:color="auto"/>
            </w:tcBorders>
          </w:tcPr>
          <w:p w14:paraId="710609CD" w14:textId="77777777" w:rsidR="00DA05A3" w:rsidRPr="009C2ED4" w:rsidRDefault="00DA05A3" w:rsidP="00597515">
            <w:pPr>
              <w:autoSpaceDE w:val="0"/>
              <w:autoSpaceDN w:val="0"/>
              <w:adjustRightInd w:val="0"/>
              <w:spacing w:line="274" w:lineRule="exact"/>
              <w:ind w:right="46" w:firstLine="10"/>
              <w:jc w:val="both"/>
              <w:rPr>
                <w:color w:val="000000"/>
              </w:rPr>
            </w:pPr>
            <w:r w:rsidRPr="009C2ED4">
              <w:rPr>
                <w:color w:val="000000"/>
              </w:rPr>
              <w:t xml:space="preserve">Noteikumi attiecas uz juridiskām un fiziskām personām, kas vēlas īstenot </w:t>
            </w:r>
            <w:r w:rsidRPr="009C2ED4">
              <w:rPr>
                <w:bCs/>
              </w:rPr>
              <w:t>interešu izglītības un pieaugušo neformālās izglītības programmu</w:t>
            </w:r>
            <w:r w:rsidRPr="009C2ED4">
              <w:rPr>
                <w:color w:val="000000"/>
              </w:rPr>
              <w:t xml:space="preserve"> Dobeles novada administratīvajā teritorijā.</w:t>
            </w:r>
          </w:p>
          <w:p w14:paraId="0FB2E45A" w14:textId="77777777" w:rsidR="00DA05A3" w:rsidRPr="009C2ED4" w:rsidRDefault="00DA05A3" w:rsidP="00597515">
            <w:pPr>
              <w:autoSpaceDE w:val="0"/>
              <w:autoSpaceDN w:val="0"/>
              <w:adjustRightInd w:val="0"/>
              <w:spacing w:line="274" w:lineRule="exact"/>
              <w:ind w:right="46" w:firstLine="10"/>
              <w:jc w:val="both"/>
              <w:rPr>
                <w:color w:val="000000"/>
              </w:rPr>
            </w:pPr>
            <w:r w:rsidRPr="009C2ED4">
              <w:rPr>
                <w:color w:val="000000"/>
              </w:rPr>
              <w:t>Juridiskās un fiziskās personām Noteikumu piemērošanā var vērsties  Dobeles novada Izglītības pārvaldē.</w:t>
            </w:r>
          </w:p>
        </w:tc>
      </w:tr>
      <w:tr w:rsidR="00DA05A3" w:rsidRPr="009C2ED4" w14:paraId="7C95F96A" w14:textId="77777777" w:rsidTr="00597515">
        <w:tc>
          <w:tcPr>
            <w:tcW w:w="2693" w:type="dxa"/>
            <w:tcBorders>
              <w:top w:val="single" w:sz="6" w:space="0" w:color="auto"/>
              <w:left w:val="single" w:sz="6" w:space="0" w:color="auto"/>
              <w:bottom w:val="single" w:sz="6" w:space="0" w:color="auto"/>
              <w:right w:val="single" w:sz="6" w:space="0" w:color="auto"/>
            </w:tcBorders>
          </w:tcPr>
          <w:p w14:paraId="5AC48388" w14:textId="77777777" w:rsidR="00DA05A3" w:rsidRPr="009C2ED4" w:rsidRDefault="00DA05A3" w:rsidP="00597515">
            <w:pPr>
              <w:autoSpaceDE w:val="0"/>
              <w:autoSpaceDN w:val="0"/>
              <w:adjustRightInd w:val="0"/>
              <w:spacing w:line="274" w:lineRule="exact"/>
              <w:ind w:right="46" w:firstLine="5"/>
              <w:rPr>
                <w:color w:val="000000"/>
              </w:rPr>
            </w:pPr>
            <w:r w:rsidRPr="009C2ED4">
              <w:rPr>
                <w:color w:val="000000"/>
              </w:rPr>
              <w:t>6. Informācija par konsultācijām ar privātpersonām</w:t>
            </w:r>
          </w:p>
        </w:tc>
        <w:tc>
          <w:tcPr>
            <w:tcW w:w="6759" w:type="dxa"/>
            <w:tcBorders>
              <w:top w:val="single" w:sz="6" w:space="0" w:color="auto"/>
              <w:left w:val="single" w:sz="6" w:space="0" w:color="auto"/>
              <w:bottom w:val="single" w:sz="6" w:space="0" w:color="auto"/>
              <w:right w:val="single" w:sz="6" w:space="0" w:color="auto"/>
            </w:tcBorders>
          </w:tcPr>
          <w:p w14:paraId="3FF6DD56" w14:textId="77777777" w:rsidR="00DA05A3" w:rsidRPr="009C2ED4" w:rsidRDefault="00DA05A3" w:rsidP="00597515">
            <w:pPr>
              <w:autoSpaceDE w:val="0"/>
              <w:autoSpaceDN w:val="0"/>
              <w:adjustRightInd w:val="0"/>
              <w:spacing w:line="274" w:lineRule="exact"/>
              <w:ind w:right="46"/>
              <w:rPr>
                <w:color w:val="000000"/>
              </w:rPr>
            </w:pPr>
            <w:r w:rsidRPr="009C2ED4">
              <w:rPr>
                <w:color w:val="000000"/>
              </w:rPr>
              <w:t>Nav notikušas, nav nepieciešamas.</w:t>
            </w:r>
          </w:p>
        </w:tc>
      </w:tr>
    </w:tbl>
    <w:p w14:paraId="208E5B29" w14:textId="77777777" w:rsidR="00DA05A3" w:rsidRPr="009C2ED4" w:rsidRDefault="00DA05A3" w:rsidP="00DA05A3">
      <w:pPr>
        <w:autoSpaceDE w:val="0"/>
        <w:autoSpaceDN w:val="0"/>
        <w:adjustRightInd w:val="0"/>
        <w:spacing w:line="240" w:lineRule="exact"/>
        <w:ind w:left="408" w:right="46"/>
        <w:rPr>
          <w:color w:val="000000"/>
        </w:rPr>
      </w:pPr>
    </w:p>
    <w:p w14:paraId="104BECEB" w14:textId="77777777" w:rsidR="00DA05A3" w:rsidRPr="009C2ED4" w:rsidRDefault="00DA05A3" w:rsidP="00DA05A3">
      <w:pPr>
        <w:autoSpaceDE w:val="0"/>
        <w:autoSpaceDN w:val="0"/>
        <w:adjustRightInd w:val="0"/>
        <w:spacing w:line="240" w:lineRule="exact"/>
        <w:ind w:left="408" w:right="46"/>
        <w:rPr>
          <w:color w:val="000000"/>
        </w:rPr>
      </w:pPr>
    </w:p>
    <w:p w14:paraId="4BCCAF9D" w14:textId="77777777" w:rsidR="00DA05A3" w:rsidRPr="009C2ED4" w:rsidRDefault="00DA05A3" w:rsidP="00DA05A3">
      <w:pPr>
        <w:ind w:right="46"/>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56A0A9E5" w14:textId="77777777" w:rsidR="00DA05A3" w:rsidRDefault="00DA05A3"/>
    <w:sectPr w:rsidR="00DA05A3" w:rsidSect="004F1DB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D1A79B4"/>
    <w:multiLevelType w:val="hybridMultilevel"/>
    <w:tmpl w:val="FED4A318"/>
    <w:lvl w:ilvl="0" w:tplc="17E4024C">
      <w:start w:val="1"/>
      <w:numFmt w:val="decimal"/>
      <w:lvlText w:val="%1."/>
      <w:lvlJc w:val="left"/>
      <w:pPr>
        <w:ind w:left="1350" w:hanging="360"/>
      </w:pPr>
      <w:rPr>
        <w:rFonts w:ascii="Times New Roman" w:eastAsia="Times New Roman" w:hAnsi="Times New Roman" w:cs="Times New Roman"/>
      </w:rPr>
    </w:lvl>
    <w:lvl w:ilvl="1" w:tplc="7DAA3F8A">
      <w:start w:val="1"/>
      <w:numFmt w:val="lowerLetter"/>
      <w:lvlText w:val="%2."/>
      <w:lvlJc w:val="left"/>
      <w:pPr>
        <w:ind w:left="2070" w:hanging="360"/>
      </w:pPr>
    </w:lvl>
    <w:lvl w:ilvl="2" w:tplc="1F4AD4F2" w:tentative="1">
      <w:start w:val="1"/>
      <w:numFmt w:val="lowerRoman"/>
      <w:lvlText w:val="%3."/>
      <w:lvlJc w:val="right"/>
      <w:pPr>
        <w:ind w:left="2790" w:hanging="180"/>
      </w:pPr>
    </w:lvl>
    <w:lvl w:ilvl="3" w:tplc="CA36128A" w:tentative="1">
      <w:start w:val="1"/>
      <w:numFmt w:val="decimal"/>
      <w:lvlText w:val="%4."/>
      <w:lvlJc w:val="left"/>
      <w:pPr>
        <w:ind w:left="3510" w:hanging="360"/>
      </w:pPr>
    </w:lvl>
    <w:lvl w:ilvl="4" w:tplc="7866522E" w:tentative="1">
      <w:start w:val="1"/>
      <w:numFmt w:val="lowerLetter"/>
      <w:lvlText w:val="%5."/>
      <w:lvlJc w:val="left"/>
      <w:pPr>
        <w:ind w:left="4230" w:hanging="360"/>
      </w:pPr>
    </w:lvl>
    <w:lvl w:ilvl="5" w:tplc="291A21B0" w:tentative="1">
      <w:start w:val="1"/>
      <w:numFmt w:val="lowerRoman"/>
      <w:lvlText w:val="%6."/>
      <w:lvlJc w:val="right"/>
      <w:pPr>
        <w:ind w:left="4950" w:hanging="180"/>
      </w:pPr>
    </w:lvl>
    <w:lvl w:ilvl="6" w:tplc="D1BA7814" w:tentative="1">
      <w:start w:val="1"/>
      <w:numFmt w:val="decimal"/>
      <w:lvlText w:val="%7."/>
      <w:lvlJc w:val="left"/>
      <w:pPr>
        <w:ind w:left="5670" w:hanging="360"/>
      </w:pPr>
    </w:lvl>
    <w:lvl w:ilvl="7" w:tplc="2A36DDB4" w:tentative="1">
      <w:start w:val="1"/>
      <w:numFmt w:val="lowerLetter"/>
      <w:lvlText w:val="%8."/>
      <w:lvlJc w:val="left"/>
      <w:pPr>
        <w:ind w:left="6390" w:hanging="360"/>
      </w:pPr>
    </w:lvl>
    <w:lvl w:ilvl="8" w:tplc="EBF4A2CC" w:tentative="1">
      <w:start w:val="1"/>
      <w:numFmt w:val="lowerRoman"/>
      <w:lvlText w:val="%9."/>
      <w:lvlJc w:val="right"/>
      <w:pPr>
        <w:ind w:left="7110" w:hanging="180"/>
      </w:pPr>
    </w:lvl>
  </w:abstractNum>
  <w:abstractNum w:abstractNumId="1" w15:restartNumberingAfterBreak="0">
    <w:nsid w:val="70F06C58"/>
    <w:multiLevelType w:val="multilevel"/>
    <w:tmpl w:val="0426001F"/>
    <w:lvl w:ilvl="0">
      <w:start w:val="1"/>
      <w:numFmt w:val="decimal"/>
      <w:lvlText w:val="%1."/>
      <w:lvlJc w:val="left"/>
      <w:pPr>
        <w:ind w:left="360" w:hanging="360"/>
      </w:pPr>
      <w:rPr>
        <w:rFonts w:hint="default"/>
        <w:b w:val="0"/>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1225883">
    <w:abstractNumId w:val="1"/>
  </w:num>
  <w:num w:numId="2" w16cid:durableId="2180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F6"/>
    <w:rsid w:val="004F1DBE"/>
    <w:rsid w:val="00655A5B"/>
    <w:rsid w:val="00A435F6"/>
    <w:rsid w:val="00DA0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3850"/>
  <w15:chartTrackingRefBased/>
  <w15:docId w15:val="{1A6FAFE4-D4DB-407A-89F7-DE8DB373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F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A435F6"/>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A435F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A435F6"/>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A435F6"/>
    <w:rPr>
      <w:rFonts w:ascii="Times New Roman" w:eastAsia="Calibri" w:hAnsi="Times New Roman" w:cs="Times New Roman"/>
      <w:color w:val="000000"/>
      <w:sz w:val="24"/>
      <w:szCs w:val="24"/>
      <w:lang w:val="et-EE"/>
    </w:rPr>
  </w:style>
  <w:style w:type="paragraph" w:styleId="NormalWeb">
    <w:name w:val="Normal (Web)"/>
    <w:basedOn w:val="Normal"/>
    <w:link w:val="NormalWebChar"/>
    <w:uiPriority w:val="99"/>
    <w:unhideWhenUsed/>
    <w:rsid w:val="00A435F6"/>
    <w:pPr>
      <w:spacing w:before="100" w:beforeAutospacing="1" w:after="100" w:afterAutospacing="1"/>
    </w:pPr>
  </w:style>
  <w:style w:type="character" w:customStyle="1" w:styleId="NormalWebChar">
    <w:name w:val="Normal (Web) Char"/>
    <w:link w:val="NormalWeb"/>
    <w:uiPriority w:val="99"/>
    <w:locked/>
    <w:rsid w:val="00A435F6"/>
    <w:rPr>
      <w:rFonts w:ascii="Times New Roman" w:eastAsia="Times New Roman" w:hAnsi="Times New Roman" w:cs="Times New Roman"/>
      <w:sz w:val="24"/>
      <w:szCs w:val="24"/>
      <w:lang w:eastAsia="lv-LV"/>
    </w:rPr>
  </w:style>
  <w:style w:type="character" w:styleId="Hyperlink">
    <w:name w:val="Hyperlink"/>
    <w:uiPriority w:val="99"/>
    <w:rsid w:val="00DA05A3"/>
    <w:rPr>
      <w:color w:val="0000FF"/>
      <w:u w:val="single"/>
    </w:rPr>
  </w:style>
  <w:style w:type="paragraph" w:customStyle="1" w:styleId="tv213">
    <w:name w:val="tv213"/>
    <w:basedOn w:val="Normal"/>
    <w:rsid w:val="00DA05A3"/>
    <w:pPr>
      <w:spacing w:before="100" w:beforeAutospacing="1" w:after="100" w:afterAutospacing="1"/>
    </w:pPr>
  </w:style>
  <w:style w:type="paragraph" w:customStyle="1" w:styleId="Parasts1">
    <w:name w:val="Parasts1"/>
    <w:qFormat/>
    <w:rsid w:val="00DA05A3"/>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latvija.lv/e-adrese/" TargetMode="External"/><Relationship Id="rId3" Type="http://schemas.openxmlformats.org/officeDocument/2006/relationships/settings" Target="settings.xml"/><Relationship Id="rId7" Type="http://schemas.openxmlformats.org/officeDocument/2006/relationships/hyperlink" Target="https://likumi.lv/ta/id/57255-par-pasvaldib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a.latvija.lv/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3382</Words>
  <Characters>1928</Characters>
  <Application>Microsoft Office Word</Application>
  <DocSecurity>0</DocSecurity>
  <Lines>16</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2022-05-09T10:17:00Z</dcterms:created>
  <dcterms:modified xsi:type="dcterms:W3CDTF">2022-05-09T10:17:00Z</dcterms:modified>
</cp:coreProperties>
</file>