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E8" w:rsidRPr="004E32AF" w:rsidRDefault="009C6FE8" w:rsidP="009C6FE8">
      <w:pPr>
        <w:tabs>
          <w:tab w:val="left" w:pos="-24212"/>
        </w:tabs>
        <w:jc w:val="center"/>
        <w:rPr>
          <w:sz w:val="20"/>
          <w:szCs w:val="20"/>
        </w:rPr>
      </w:pPr>
      <w:r w:rsidRPr="004E32AF">
        <w:rPr>
          <w:noProof/>
          <w:sz w:val="20"/>
          <w:szCs w:val="20"/>
        </w:rPr>
        <w:drawing>
          <wp:inline distT="0" distB="0" distL="0" distR="0" wp14:anchorId="44312257" wp14:editId="2BFF33BD">
            <wp:extent cx="676275" cy="752475"/>
            <wp:effectExtent l="0" t="0" r="9525" b="9525"/>
            <wp:docPr id="1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C6FE8" w:rsidRPr="004E32AF" w:rsidRDefault="009C6FE8" w:rsidP="009C6FE8">
      <w:pPr>
        <w:pStyle w:val="Header"/>
        <w:jc w:val="center"/>
        <w:rPr>
          <w:sz w:val="20"/>
        </w:rPr>
      </w:pPr>
      <w:r w:rsidRPr="004E32AF">
        <w:rPr>
          <w:sz w:val="20"/>
        </w:rPr>
        <w:t>LATVIJAS REPUBLIKA</w:t>
      </w:r>
    </w:p>
    <w:p w:rsidR="009C6FE8" w:rsidRPr="004E32AF" w:rsidRDefault="009C6FE8" w:rsidP="009C6FE8">
      <w:pPr>
        <w:pStyle w:val="Header"/>
        <w:jc w:val="center"/>
        <w:rPr>
          <w:b/>
          <w:sz w:val="32"/>
          <w:szCs w:val="32"/>
        </w:rPr>
      </w:pPr>
      <w:r w:rsidRPr="004E32AF">
        <w:rPr>
          <w:b/>
          <w:sz w:val="32"/>
          <w:szCs w:val="32"/>
        </w:rPr>
        <w:t>DOBELES NOVADA DOME</w:t>
      </w:r>
    </w:p>
    <w:p w:rsidR="009C6FE8" w:rsidRPr="004E32AF" w:rsidRDefault="009C6FE8" w:rsidP="009C6FE8">
      <w:pPr>
        <w:pStyle w:val="Header"/>
        <w:jc w:val="center"/>
        <w:rPr>
          <w:sz w:val="16"/>
          <w:szCs w:val="16"/>
        </w:rPr>
      </w:pPr>
      <w:r w:rsidRPr="004E32AF">
        <w:rPr>
          <w:sz w:val="16"/>
          <w:szCs w:val="16"/>
        </w:rPr>
        <w:t>Brīvības iela 17, Dobele, Dobeles novads, LV-3701</w:t>
      </w:r>
    </w:p>
    <w:p w:rsidR="009C6FE8" w:rsidRPr="004E32AF" w:rsidRDefault="009C6FE8" w:rsidP="009C6FE8">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9" w:history="1">
        <w:r w:rsidRPr="004E32AF">
          <w:rPr>
            <w:rStyle w:val="Hyperlink"/>
            <w:rFonts w:eastAsia="Calibri"/>
            <w:color w:val="000000"/>
            <w:sz w:val="16"/>
            <w:szCs w:val="16"/>
          </w:rPr>
          <w:t>dome@dobele.lv</w:t>
        </w:r>
      </w:hyperlink>
    </w:p>
    <w:p w:rsidR="009C6FE8" w:rsidRPr="009C6FE8" w:rsidRDefault="009C6FE8" w:rsidP="009C6FE8">
      <w:pPr>
        <w:spacing w:after="0" w:line="240" w:lineRule="auto"/>
        <w:jc w:val="center"/>
        <w:rPr>
          <w:rFonts w:ascii="Times New Roman" w:hAnsi="Times New Roman"/>
          <w:b/>
          <w:sz w:val="24"/>
          <w:szCs w:val="24"/>
        </w:rPr>
      </w:pPr>
    </w:p>
    <w:p w:rsidR="009C6FE8" w:rsidRPr="009C6FE8" w:rsidRDefault="009C6FE8" w:rsidP="009C6FE8">
      <w:pPr>
        <w:spacing w:after="0" w:line="240" w:lineRule="auto"/>
        <w:jc w:val="center"/>
        <w:rPr>
          <w:rFonts w:ascii="Times New Roman" w:hAnsi="Times New Roman"/>
          <w:b/>
          <w:sz w:val="24"/>
          <w:szCs w:val="24"/>
        </w:rPr>
      </w:pPr>
      <w:r w:rsidRPr="009C6FE8">
        <w:rPr>
          <w:rFonts w:ascii="Times New Roman" w:hAnsi="Times New Roman"/>
          <w:b/>
          <w:sz w:val="24"/>
          <w:szCs w:val="24"/>
        </w:rPr>
        <w:t>LĒMUMS</w:t>
      </w:r>
    </w:p>
    <w:p w:rsidR="009C6FE8" w:rsidRPr="009C6FE8" w:rsidRDefault="009C6FE8" w:rsidP="009C6FE8">
      <w:pPr>
        <w:spacing w:after="0" w:line="240" w:lineRule="auto"/>
        <w:jc w:val="center"/>
        <w:rPr>
          <w:rFonts w:ascii="Times New Roman" w:hAnsi="Times New Roman"/>
          <w:b/>
          <w:sz w:val="24"/>
          <w:szCs w:val="24"/>
        </w:rPr>
      </w:pPr>
      <w:r w:rsidRPr="009C6FE8">
        <w:rPr>
          <w:rFonts w:ascii="Times New Roman" w:hAnsi="Times New Roman"/>
          <w:b/>
          <w:sz w:val="24"/>
          <w:szCs w:val="24"/>
        </w:rPr>
        <w:t>Dobelē</w:t>
      </w:r>
    </w:p>
    <w:p w:rsidR="009C6FE8" w:rsidRPr="009C6FE8" w:rsidRDefault="009C6FE8" w:rsidP="009C6FE8">
      <w:pPr>
        <w:tabs>
          <w:tab w:val="left" w:pos="-18092"/>
        </w:tabs>
        <w:spacing w:after="0" w:line="240" w:lineRule="auto"/>
        <w:jc w:val="both"/>
        <w:rPr>
          <w:rFonts w:ascii="Times New Roman" w:hAnsi="Times New Roman"/>
          <w:b/>
          <w:sz w:val="24"/>
          <w:szCs w:val="24"/>
        </w:rPr>
      </w:pPr>
    </w:p>
    <w:p w:rsidR="009C6FE8" w:rsidRPr="009C6FE8" w:rsidRDefault="009C6FE8" w:rsidP="009C6FE8">
      <w:pPr>
        <w:tabs>
          <w:tab w:val="left" w:pos="-18092"/>
        </w:tabs>
        <w:spacing w:after="0" w:line="240" w:lineRule="auto"/>
        <w:jc w:val="both"/>
        <w:rPr>
          <w:rFonts w:ascii="Times New Roman" w:hAnsi="Times New Roman"/>
          <w:b/>
          <w:sz w:val="24"/>
          <w:szCs w:val="24"/>
        </w:rPr>
      </w:pPr>
      <w:r w:rsidRPr="009C6FE8">
        <w:rPr>
          <w:rFonts w:ascii="Times New Roman" w:hAnsi="Times New Roman"/>
          <w:b/>
          <w:sz w:val="24"/>
          <w:szCs w:val="24"/>
        </w:rPr>
        <w:t>2021.gada 25</w:t>
      </w:r>
      <w:r w:rsidRPr="009C6FE8">
        <w:rPr>
          <w:rFonts w:ascii="Times New Roman" w:hAnsi="Times New Roman"/>
          <w:b/>
          <w:sz w:val="24"/>
          <w:szCs w:val="24"/>
          <w:lang w:eastAsia="ar-SA"/>
        </w:rPr>
        <w:t>. novembrī</w:t>
      </w:r>
      <w:r w:rsidRPr="009C6FE8">
        <w:rPr>
          <w:rFonts w:ascii="Times New Roman" w:hAnsi="Times New Roman"/>
          <w:b/>
          <w:sz w:val="24"/>
          <w:szCs w:val="24"/>
          <w:lang w:eastAsia="ar-SA"/>
        </w:rPr>
        <w:tab/>
      </w:r>
      <w:r w:rsidRPr="009C6FE8">
        <w:rPr>
          <w:rFonts w:ascii="Times New Roman" w:hAnsi="Times New Roman"/>
          <w:b/>
          <w:sz w:val="24"/>
          <w:szCs w:val="24"/>
        </w:rPr>
        <w:tab/>
      </w:r>
      <w:r w:rsidRPr="009C6FE8">
        <w:rPr>
          <w:rFonts w:ascii="Times New Roman" w:hAnsi="Times New Roman"/>
          <w:b/>
          <w:sz w:val="24"/>
          <w:szCs w:val="24"/>
        </w:rPr>
        <w:tab/>
      </w:r>
      <w:r w:rsidRPr="009C6FE8">
        <w:rPr>
          <w:rFonts w:ascii="Times New Roman" w:hAnsi="Times New Roman"/>
          <w:b/>
          <w:sz w:val="24"/>
          <w:szCs w:val="24"/>
        </w:rPr>
        <w:tab/>
      </w:r>
      <w:r w:rsidRPr="009C6FE8">
        <w:rPr>
          <w:rFonts w:ascii="Times New Roman" w:hAnsi="Times New Roman"/>
          <w:b/>
          <w:sz w:val="24"/>
          <w:szCs w:val="24"/>
        </w:rPr>
        <w:tab/>
      </w:r>
      <w:r w:rsidRPr="009C6FE8">
        <w:rPr>
          <w:rFonts w:ascii="Times New Roman" w:hAnsi="Times New Roman"/>
          <w:b/>
          <w:sz w:val="24"/>
          <w:szCs w:val="24"/>
        </w:rPr>
        <w:tab/>
      </w:r>
      <w:r w:rsidRPr="009C6FE8">
        <w:rPr>
          <w:rFonts w:ascii="Times New Roman" w:hAnsi="Times New Roman"/>
          <w:b/>
          <w:sz w:val="24"/>
          <w:szCs w:val="24"/>
        </w:rPr>
        <w:tab/>
      </w:r>
      <w:r w:rsidRPr="009C6FE8">
        <w:rPr>
          <w:rFonts w:ascii="Times New Roman" w:hAnsi="Times New Roman"/>
          <w:b/>
          <w:sz w:val="24"/>
          <w:szCs w:val="24"/>
        </w:rPr>
        <w:tab/>
        <w:t>Nr.291/16</w:t>
      </w:r>
    </w:p>
    <w:p w:rsidR="009C6FE8" w:rsidRPr="009C6FE8" w:rsidRDefault="009C6FE8" w:rsidP="009C6FE8">
      <w:pPr>
        <w:pStyle w:val="Header"/>
        <w:jc w:val="right"/>
        <w:rPr>
          <w:color w:val="000000"/>
          <w:szCs w:val="24"/>
        </w:rPr>
      </w:pPr>
      <w:r w:rsidRPr="009C6FE8">
        <w:rPr>
          <w:color w:val="000000"/>
          <w:szCs w:val="24"/>
        </w:rPr>
        <w:t>(prot.Nr.16, 47.§)</w:t>
      </w:r>
    </w:p>
    <w:p w:rsidR="009C6FE8" w:rsidRPr="009C6FE8" w:rsidRDefault="009C6FE8" w:rsidP="009C6FE8">
      <w:pPr>
        <w:tabs>
          <w:tab w:val="left" w:pos="-18092"/>
        </w:tabs>
        <w:spacing w:after="0" w:line="240" w:lineRule="auto"/>
        <w:jc w:val="both"/>
        <w:rPr>
          <w:rFonts w:ascii="Times New Roman" w:hAnsi="Times New Roman"/>
          <w:b/>
          <w:sz w:val="24"/>
          <w:szCs w:val="24"/>
        </w:rPr>
      </w:pPr>
    </w:p>
    <w:p w:rsidR="009C6FE8" w:rsidRPr="009C6FE8" w:rsidRDefault="009C6FE8" w:rsidP="009C6FE8">
      <w:pPr>
        <w:pStyle w:val="NormalWeb"/>
        <w:spacing w:before="0" w:beforeAutospacing="0" w:after="0" w:afterAutospacing="0"/>
        <w:jc w:val="center"/>
        <w:rPr>
          <w:b/>
          <w:u w:val="single"/>
        </w:rPr>
      </w:pPr>
      <w:r w:rsidRPr="009C6FE8">
        <w:rPr>
          <w:rFonts w:eastAsia="Calibri"/>
          <w:b/>
          <w:u w:val="single"/>
          <w:lang w:eastAsia="en-US"/>
        </w:rPr>
        <w:t>Par nolikuma “</w:t>
      </w:r>
      <w:r w:rsidRPr="009C6FE8">
        <w:rPr>
          <w:b/>
          <w:u w:val="single"/>
        </w:rPr>
        <w:t xml:space="preserve">Jauniešu aktivitāšu un bērnu vasaras nometņu projektu fonda </w:t>
      </w:r>
    </w:p>
    <w:p w:rsidR="009C6FE8" w:rsidRPr="009C6FE8" w:rsidRDefault="009C6FE8" w:rsidP="009C6FE8">
      <w:pPr>
        <w:pStyle w:val="NormalWeb"/>
        <w:spacing w:before="0" w:beforeAutospacing="0" w:after="0" w:afterAutospacing="0"/>
        <w:jc w:val="center"/>
        <w:rPr>
          <w:b/>
          <w:bCs/>
          <w:color w:val="000000"/>
          <w:u w:val="single"/>
        </w:rPr>
      </w:pPr>
      <w:r w:rsidRPr="009C6FE8">
        <w:rPr>
          <w:b/>
          <w:u w:val="single"/>
        </w:rPr>
        <w:t>finansiālā atbalsta piešķiršanas komisijas</w:t>
      </w:r>
      <w:r w:rsidRPr="009C6FE8">
        <w:rPr>
          <w:b/>
          <w:bCs/>
          <w:color w:val="000000"/>
          <w:u w:val="single"/>
        </w:rPr>
        <w:t xml:space="preserve"> nolikums</w:t>
      </w:r>
      <w:r w:rsidRPr="009C6FE8">
        <w:rPr>
          <w:rFonts w:eastAsia="Calibri"/>
          <w:b/>
          <w:u w:val="single"/>
          <w:lang w:val="et-EE" w:eastAsia="en-US"/>
        </w:rPr>
        <w:t>“ apstiprināšanu</w:t>
      </w: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spacing w:after="0" w:line="240" w:lineRule="auto"/>
        <w:ind w:firstLine="709"/>
        <w:jc w:val="both"/>
        <w:rPr>
          <w:rFonts w:ascii="Times New Roman" w:hAnsi="Times New Roman"/>
          <w:sz w:val="24"/>
          <w:szCs w:val="24"/>
        </w:rPr>
      </w:pPr>
      <w:r w:rsidRPr="009C6FE8">
        <w:rPr>
          <w:rFonts w:ascii="Times New Roman" w:hAnsi="Times New Roman"/>
          <w:sz w:val="24"/>
          <w:szCs w:val="24"/>
        </w:rPr>
        <w:tab/>
        <w:t xml:space="preserve">Saskaņā ar likuma “Par pašvaldībām” 15. panta pirmās daļas 4. punktu, 41. panta pirmās daļas 2. punktu, atklāti balsojot: PAR – 18 (Ģirts Ante, </w:t>
      </w:r>
      <w:r w:rsidRPr="009C6FE8">
        <w:rPr>
          <w:rFonts w:ascii="Times New Roman" w:hAnsi="Times New Roman"/>
          <w:bCs/>
          <w:sz w:val="24"/>
          <w:szCs w:val="24"/>
          <w:lang w:eastAsia="et-EE"/>
        </w:rPr>
        <w:t>Kristīne Briede, Madara Darguža, Māris Feldmanis, Edgars Gaigalis, Ivars Gorskis, Gints Kaminskis, Linda Karloviča, Edgars Laimiņš, Sintija Liekniņa, Sanita Olševska, Andris Podvinskis, Viesturs Reinfelds, Dace Reinika, Guntis Safranovičs, Andrejs Spridzāns, Ivars Stanga, Indra Špela</w:t>
      </w:r>
      <w:r w:rsidRPr="009C6FE8">
        <w:rPr>
          <w:rFonts w:ascii="Times New Roman" w:hAnsi="Times New Roman"/>
          <w:sz w:val="24"/>
          <w:szCs w:val="24"/>
        </w:rPr>
        <w:t>),</w:t>
      </w:r>
      <w:r w:rsidRPr="009C6FE8">
        <w:rPr>
          <w:rStyle w:val="NoSpacingChar"/>
        </w:rPr>
        <w:t xml:space="preserve"> </w:t>
      </w:r>
      <w:r w:rsidRPr="009C6FE8">
        <w:rPr>
          <w:rFonts w:ascii="Times New Roman" w:hAnsi="Times New Roman"/>
          <w:sz w:val="24"/>
          <w:szCs w:val="24"/>
        </w:rPr>
        <w:t>PRET – nav, ATTURAS – nav, Dobeles novada dome NOLEMJ:</w:t>
      </w:r>
    </w:p>
    <w:p w:rsidR="009C6FE8" w:rsidRPr="009C6FE8" w:rsidRDefault="009C6FE8" w:rsidP="009C6FE8">
      <w:pPr>
        <w:spacing w:after="0" w:line="240" w:lineRule="auto"/>
        <w:ind w:firstLine="851"/>
        <w:rPr>
          <w:rFonts w:ascii="Times New Roman" w:hAnsi="Times New Roman"/>
          <w:sz w:val="24"/>
          <w:szCs w:val="24"/>
        </w:rPr>
      </w:pPr>
    </w:p>
    <w:p w:rsidR="009C6FE8" w:rsidRPr="009C6FE8" w:rsidRDefault="009C6FE8" w:rsidP="009C6FE8">
      <w:pPr>
        <w:spacing w:after="0" w:line="240" w:lineRule="auto"/>
        <w:ind w:firstLine="709"/>
        <w:jc w:val="both"/>
        <w:rPr>
          <w:rFonts w:ascii="Times New Roman" w:hAnsi="Times New Roman"/>
          <w:sz w:val="24"/>
          <w:szCs w:val="24"/>
          <w:lang w:val="et-EE"/>
        </w:rPr>
      </w:pPr>
      <w:r w:rsidRPr="009C6FE8">
        <w:rPr>
          <w:rFonts w:ascii="Times New Roman" w:hAnsi="Times New Roman"/>
          <w:sz w:val="24"/>
          <w:szCs w:val="24"/>
        </w:rPr>
        <w:t>Apstiprināt nolikumu “</w:t>
      </w:r>
      <w:r w:rsidRPr="009C6FE8">
        <w:rPr>
          <w:rFonts w:ascii="Times New Roman" w:hAnsi="Times New Roman"/>
          <w:bCs/>
          <w:sz w:val="24"/>
          <w:szCs w:val="24"/>
        </w:rPr>
        <w:t>Jauniešu aktivitāšu un bērnu vasaras nometņu projektu fonda finansiālā atbalsta piešķiršanas komisijas</w:t>
      </w:r>
      <w:r w:rsidRPr="009C6FE8">
        <w:rPr>
          <w:rFonts w:ascii="Times New Roman" w:hAnsi="Times New Roman"/>
          <w:sz w:val="24"/>
          <w:szCs w:val="24"/>
          <w:lang w:val="et-EE"/>
        </w:rPr>
        <w:t xml:space="preserve"> nolikums“ (pielikumā).</w:t>
      </w: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spacing w:after="0" w:line="240" w:lineRule="auto"/>
        <w:rPr>
          <w:rFonts w:ascii="Times New Roman" w:hAnsi="Times New Roman"/>
          <w:sz w:val="24"/>
          <w:szCs w:val="24"/>
        </w:rPr>
      </w:pPr>
      <w:r w:rsidRPr="009C6FE8">
        <w:rPr>
          <w:rFonts w:ascii="Times New Roman" w:hAnsi="Times New Roman"/>
          <w:sz w:val="24"/>
          <w:szCs w:val="24"/>
        </w:rPr>
        <w:t>Domes priekšsēdētājs</w:t>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t>I. Gorskis</w:t>
      </w: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spacing w:after="0" w:line="240" w:lineRule="auto"/>
        <w:rPr>
          <w:rFonts w:ascii="Times New Roman" w:hAnsi="Times New Roman"/>
          <w:sz w:val="24"/>
          <w:szCs w:val="24"/>
        </w:rPr>
      </w:pPr>
    </w:p>
    <w:p w:rsidR="009C6FE8" w:rsidRPr="009C6FE8" w:rsidRDefault="009C6FE8" w:rsidP="009C6FE8">
      <w:pPr>
        <w:tabs>
          <w:tab w:val="left" w:pos="-24212"/>
        </w:tabs>
        <w:spacing w:after="0" w:line="240" w:lineRule="auto"/>
        <w:jc w:val="center"/>
        <w:rPr>
          <w:rFonts w:ascii="Times New Roman" w:hAnsi="Times New Roman"/>
          <w:sz w:val="24"/>
          <w:szCs w:val="24"/>
        </w:rPr>
      </w:pPr>
      <w:r w:rsidRPr="009C6FE8">
        <w:rPr>
          <w:rFonts w:ascii="Times New Roman" w:hAnsi="Times New Roman"/>
          <w:sz w:val="24"/>
          <w:szCs w:val="24"/>
        </w:rPr>
        <w:br w:type="page"/>
      </w:r>
    </w:p>
    <w:p w:rsidR="009C6FE8" w:rsidRPr="009C6FE8" w:rsidRDefault="009C6FE8" w:rsidP="009C6FE8">
      <w:pPr>
        <w:spacing w:after="0" w:line="240" w:lineRule="auto"/>
        <w:jc w:val="right"/>
        <w:rPr>
          <w:rFonts w:ascii="Times New Roman" w:hAnsi="Times New Roman"/>
          <w:sz w:val="24"/>
          <w:szCs w:val="24"/>
        </w:rPr>
      </w:pPr>
      <w:r w:rsidRPr="009C6FE8">
        <w:rPr>
          <w:rFonts w:ascii="Times New Roman" w:hAnsi="Times New Roman"/>
          <w:sz w:val="24"/>
          <w:szCs w:val="24"/>
        </w:rPr>
        <w:lastRenderedPageBreak/>
        <w:t>Pielikums</w:t>
      </w:r>
    </w:p>
    <w:p w:rsidR="009C6FE8" w:rsidRPr="009C6FE8" w:rsidRDefault="009C6FE8" w:rsidP="009C6FE8">
      <w:pPr>
        <w:spacing w:after="0" w:line="240" w:lineRule="auto"/>
        <w:jc w:val="right"/>
        <w:rPr>
          <w:rFonts w:ascii="Times New Roman" w:hAnsi="Times New Roman"/>
          <w:sz w:val="24"/>
          <w:szCs w:val="24"/>
        </w:rPr>
      </w:pPr>
      <w:r w:rsidRPr="009C6FE8">
        <w:rPr>
          <w:rFonts w:ascii="Times New Roman" w:hAnsi="Times New Roman"/>
          <w:sz w:val="24"/>
          <w:szCs w:val="24"/>
        </w:rPr>
        <w:t xml:space="preserve">Dobeles novada domes </w:t>
      </w:r>
    </w:p>
    <w:p w:rsidR="009C6FE8" w:rsidRPr="009C6FE8" w:rsidRDefault="009C6FE8" w:rsidP="009C6FE8">
      <w:pPr>
        <w:spacing w:after="0" w:line="240" w:lineRule="auto"/>
        <w:jc w:val="right"/>
        <w:rPr>
          <w:rFonts w:ascii="Times New Roman" w:hAnsi="Times New Roman"/>
          <w:sz w:val="24"/>
          <w:szCs w:val="24"/>
        </w:rPr>
      </w:pPr>
      <w:r w:rsidRPr="009C6FE8">
        <w:rPr>
          <w:rFonts w:ascii="Times New Roman" w:hAnsi="Times New Roman"/>
          <w:sz w:val="24"/>
          <w:szCs w:val="24"/>
        </w:rPr>
        <w:t>2021.gada 25.novembra</w:t>
      </w:r>
    </w:p>
    <w:p w:rsidR="009C6FE8" w:rsidRPr="009C6FE8" w:rsidRDefault="009C6FE8" w:rsidP="009C6FE8">
      <w:pPr>
        <w:spacing w:after="0" w:line="240" w:lineRule="auto"/>
        <w:jc w:val="right"/>
        <w:rPr>
          <w:rFonts w:ascii="Times New Roman" w:hAnsi="Times New Roman"/>
          <w:sz w:val="24"/>
          <w:szCs w:val="24"/>
        </w:rPr>
      </w:pPr>
      <w:r w:rsidRPr="009C6FE8">
        <w:rPr>
          <w:rFonts w:ascii="Times New Roman" w:hAnsi="Times New Roman"/>
          <w:sz w:val="24"/>
          <w:szCs w:val="24"/>
        </w:rPr>
        <w:t xml:space="preserve">lēmumam Nr.291/16 </w:t>
      </w:r>
    </w:p>
    <w:p w:rsidR="009C6FE8" w:rsidRPr="009C6FE8" w:rsidRDefault="009C6FE8" w:rsidP="009C6FE8">
      <w:pPr>
        <w:spacing w:after="0" w:line="240" w:lineRule="auto"/>
        <w:jc w:val="right"/>
        <w:rPr>
          <w:rFonts w:ascii="Times New Roman" w:hAnsi="Times New Roman"/>
          <w:b/>
          <w:caps/>
          <w:color w:val="000000"/>
          <w:sz w:val="24"/>
          <w:szCs w:val="24"/>
        </w:rPr>
      </w:pPr>
    </w:p>
    <w:p w:rsidR="009C6FE8" w:rsidRPr="009E4820" w:rsidRDefault="009C6FE8" w:rsidP="009C6FE8">
      <w:pPr>
        <w:tabs>
          <w:tab w:val="left" w:pos="-24212"/>
        </w:tabs>
        <w:jc w:val="center"/>
        <w:rPr>
          <w:b/>
          <w:lang w:val="en-US"/>
        </w:rPr>
      </w:pPr>
      <w:r w:rsidRPr="006E4694">
        <w:rPr>
          <w:noProof/>
          <w:sz w:val="20"/>
          <w:szCs w:val="20"/>
        </w:rPr>
        <w:drawing>
          <wp:inline distT="0" distB="0" distL="0" distR="0" wp14:anchorId="7870A2DD" wp14:editId="1424E3E3">
            <wp:extent cx="676275" cy="762000"/>
            <wp:effectExtent l="0" t="0" r="9525" b="0"/>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rsidR="009C6FE8" w:rsidRPr="00376925" w:rsidRDefault="009C6FE8" w:rsidP="009C6FE8">
      <w:pPr>
        <w:pStyle w:val="Header"/>
        <w:jc w:val="center"/>
        <w:rPr>
          <w:sz w:val="20"/>
        </w:rPr>
      </w:pPr>
      <w:r w:rsidRPr="00376925">
        <w:rPr>
          <w:sz w:val="20"/>
        </w:rPr>
        <w:t>LATVIJAS REPUBLIKA</w:t>
      </w:r>
    </w:p>
    <w:p w:rsidR="009C6FE8" w:rsidRPr="00376925" w:rsidRDefault="009C6FE8" w:rsidP="009C6FE8">
      <w:pPr>
        <w:pStyle w:val="Header"/>
        <w:jc w:val="center"/>
        <w:rPr>
          <w:b/>
          <w:sz w:val="32"/>
          <w:szCs w:val="32"/>
        </w:rPr>
      </w:pPr>
      <w:r w:rsidRPr="00376925">
        <w:rPr>
          <w:b/>
          <w:sz w:val="32"/>
          <w:szCs w:val="32"/>
        </w:rPr>
        <w:t>DOBELES NOVADA DOME</w:t>
      </w:r>
    </w:p>
    <w:p w:rsidR="009C6FE8" w:rsidRPr="00376925" w:rsidRDefault="009C6FE8" w:rsidP="009C6FE8">
      <w:pPr>
        <w:pStyle w:val="Header"/>
        <w:jc w:val="center"/>
        <w:rPr>
          <w:sz w:val="16"/>
          <w:szCs w:val="16"/>
        </w:rPr>
      </w:pPr>
      <w:r w:rsidRPr="00376925">
        <w:rPr>
          <w:sz w:val="16"/>
          <w:szCs w:val="16"/>
        </w:rPr>
        <w:t>Brīvības iela 17, Dobele, Dobeles novads, LV-3701</w:t>
      </w:r>
    </w:p>
    <w:p w:rsidR="009C6FE8" w:rsidRPr="00DA6C3C" w:rsidRDefault="009C6FE8" w:rsidP="009C6FE8">
      <w:pPr>
        <w:pStyle w:val="Header"/>
        <w:pBdr>
          <w:bottom w:val="double" w:sz="6" w:space="1" w:color="auto"/>
        </w:pBdr>
        <w:jc w:val="center"/>
        <w:rPr>
          <w:color w:val="000000"/>
          <w:sz w:val="16"/>
          <w:szCs w:val="16"/>
          <w:lang w:val="fr-FR"/>
        </w:rPr>
      </w:pPr>
      <w:r w:rsidRPr="00DA6C3C">
        <w:rPr>
          <w:sz w:val="16"/>
          <w:szCs w:val="16"/>
          <w:lang w:val="fr-FR"/>
        </w:rPr>
        <w:t xml:space="preserve">Tālr. 63707269, 63700137, 63720940, e-pasts </w:t>
      </w:r>
      <w:hyperlink r:id="rId11" w:history="1">
        <w:r w:rsidRPr="00DA6C3C">
          <w:rPr>
            <w:rStyle w:val="Hyperlink"/>
            <w:color w:val="000000"/>
            <w:sz w:val="16"/>
            <w:szCs w:val="16"/>
            <w:lang w:val="fr-FR"/>
          </w:rPr>
          <w:t>dome@dobele.lv</w:t>
        </w:r>
      </w:hyperlink>
    </w:p>
    <w:p w:rsidR="009C6FE8" w:rsidRPr="00A11A94" w:rsidRDefault="009C6FE8" w:rsidP="009C6FE8">
      <w:pPr>
        <w:jc w:val="center"/>
        <w:rPr>
          <w:color w:val="000000"/>
        </w:rPr>
      </w:pPr>
      <w:r w:rsidRPr="00A11A94">
        <w:rPr>
          <w:color w:val="000000"/>
        </w:rPr>
        <w:t>Dobelē</w:t>
      </w:r>
    </w:p>
    <w:p w:rsidR="009C6FE8" w:rsidRPr="009C6FE8" w:rsidRDefault="009C6FE8" w:rsidP="009C6FE8">
      <w:pPr>
        <w:spacing w:after="0" w:line="240" w:lineRule="auto"/>
        <w:jc w:val="right"/>
        <w:rPr>
          <w:rFonts w:ascii="Times New Roman" w:hAnsi="Times New Roman"/>
          <w:caps/>
          <w:color w:val="000000"/>
          <w:sz w:val="24"/>
          <w:szCs w:val="24"/>
        </w:rPr>
      </w:pPr>
      <w:r w:rsidRPr="009C6FE8">
        <w:rPr>
          <w:rFonts w:ascii="Times New Roman" w:hAnsi="Times New Roman"/>
          <w:caps/>
          <w:color w:val="000000"/>
          <w:sz w:val="24"/>
          <w:szCs w:val="24"/>
        </w:rPr>
        <w:t>APSTIPRINĀTS</w:t>
      </w:r>
    </w:p>
    <w:p w:rsidR="009C6FE8" w:rsidRPr="009C6FE8" w:rsidRDefault="009C6FE8" w:rsidP="009C6FE8">
      <w:pPr>
        <w:spacing w:after="0" w:line="240" w:lineRule="auto"/>
        <w:jc w:val="right"/>
        <w:rPr>
          <w:rFonts w:ascii="Times New Roman" w:hAnsi="Times New Roman"/>
          <w:color w:val="000000"/>
          <w:sz w:val="24"/>
          <w:szCs w:val="24"/>
        </w:rPr>
      </w:pPr>
      <w:r w:rsidRPr="009C6FE8">
        <w:rPr>
          <w:rFonts w:ascii="Times New Roman" w:hAnsi="Times New Roman"/>
          <w:color w:val="000000"/>
          <w:sz w:val="24"/>
          <w:szCs w:val="24"/>
        </w:rPr>
        <w:t>ar Dobeles novada domes</w:t>
      </w:r>
    </w:p>
    <w:p w:rsidR="009C6FE8" w:rsidRPr="009C6FE8" w:rsidRDefault="009C6FE8" w:rsidP="009C6FE8">
      <w:pPr>
        <w:spacing w:after="0" w:line="240" w:lineRule="auto"/>
        <w:jc w:val="right"/>
        <w:rPr>
          <w:rFonts w:ascii="Times New Roman" w:hAnsi="Times New Roman"/>
          <w:color w:val="000000"/>
          <w:sz w:val="24"/>
          <w:szCs w:val="24"/>
        </w:rPr>
      </w:pPr>
      <w:r w:rsidRPr="009C6FE8">
        <w:rPr>
          <w:rFonts w:ascii="Times New Roman" w:hAnsi="Times New Roman"/>
          <w:color w:val="000000"/>
          <w:sz w:val="24"/>
          <w:szCs w:val="24"/>
        </w:rPr>
        <w:t>2021.gada 25.novembra</w:t>
      </w:r>
    </w:p>
    <w:p w:rsidR="009C6FE8" w:rsidRPr="009C6FE8" w:rsidRDefault="009C6FE8" w:rsidP="009C6FE8">
      <w:pPr>
        <w:spacing w:after="0" w:line="240" w:lineRule="auto"/>
        <w:jc w:val="right"/>
        <w:rPr>
          <w:rFonts w:ascii="Times New Roman" w:hAnsi="Times New Roman"/>
          <w:color w:val="000000"/>
          <w:sz w:val="24"/>
          <w:szCs w:val="24"/>
        </w:rPr>
      </w:pPr>
      <w:r w:rsidRPr="009C6FE8">
        <w:rPr>
          <w:rFonts w:ascii="Times New Roman" w:hAnsi="Times New Roman"/>
          <w:color w:val="000000"/>
          <w:sz w:val="24"/>
          <w:szCs w:val="24"/>
        </w:rPr>
        <w:t>lēmumu Nr.291/16</w:t>
      </w:r>
    </w:p>
    <w:p w:rsidR="009C6FE8" w:rsidRPr="009C6FE8" w:rsidRDefault="009C6FE8" w:rsidP="009C6FE8">
      <w:pPr>
        <w:pStyle w:val="NormalWeb"/>
        <w:spacing w:before="0" w:beforeAutospacing="0" w:after="0" w:afterAutospacing="0"/>
        <w:jc w:val="center"/>
        <w:rPr>
          <w:color w:val="000000"/>
        </w:rPr>
      </w:pPr>
    </w:p>
    <w:p w:rsidR="009C6FE8" w:rsidRPr="009C6FE8" w:rsidRDefault="009C6FE8" w:rsidP="009C6FE8">
      <w:pPr>
        <w:pStyle w:val="NormalWeb"/>
        <w:spacing w:before="0" w:beforeAutospacing="0" w:after="0" w:afterAutospacing="0"/>
        <w:jc w:val="center"/>
        <w:rPr>
          <w:b/>
          <w:bCs/>
          <w:color w:val="000000"/>
        </w:rPr>
      </w:pPr>
      <w:r w:rsidRPr="009C6FE8">
        <w:rPr>
          <w:b/>
          <w:bCs/>
          <w:color w:val="000000"/>
        </w:rPr>
        <w:t>JAUNIEŠU AKTIVITĀŠU UN BĒRNU VASARAS NOMETŅU PROJEKTU FONDA FINANSIĀLĀ ATBALSTA PIEŠĶIRŠANAS KOMISIJAS</w:t>
      </w:r>
    </w:p>
    <w:p w:rsidR="009C6FE8" w:rsidRPr="009C6FE8" w:rsidRDefault="009C6FE8" w:rsidP="009C6FE8">
      <w:pPr>
        <w:pStyle w:val="NormalWeb"/>
        <w:spacing w:before="0" w:beforeAutospacing="0" w:after="0" w:afterAutospacing="0"/>
        <w:jc w:val="center"/>
        <w:rPr>
          <w:b/>
          <w:bCs/>
          <w:color w:val="000000"/>
        </w:rPr>
      </w:pPr>
      <w:r w:rsidRPr="009C6FE8">
        <w:rPr>
          <w:b/>
          <w:bCs/>
          <w:color w:val="000000"/>
        </w:rPr>
        <w:t>NOLIKUMS</w:t>
      </w:r>
    </w:p>
    <w:p w:rsidR="009C6FE8" w:rsidRPr="009C6FE8" w:rsidRDefault="009C6FE8" w:rsidP="009C6FE8">
      <w:pPr>
        <w:pStyle w:val="NormalWeb"/>
        <w:spacing w:before="0" w:beforeAutospacing="0" w:after="0" w:afterAutospacing="0"/>
        <w:jc w:val="right"/>
        <w:rPr>
          <w:color w:val="000000"/>
        </w:rPr>
      </w:pPr>
    </w:p>
    <w:p w:rsidR="009C6FE8" w:rsidRPr="009C6FE8" w:rsidRDefault="009C6FE8" w:rsidP="009C6FE8">
      <w:pPr>
        <w:pStyle w:val="NormalWeb"/>
        <w:spacing w:before="0" w:beforeAutospacing="0" w:after="0" w:afterAutospacing="0"/>
        <w:jc w:val="right"/>
        <w:rPr>
          <w:color w:val="000000"/>
        </w:rPr>
      </w:pPr>
      <w:r w:rsidRPr="009C6FE8">
        <w:rPr>
          <w:color w:val="000000"/>
        </w:rPr>
        <w:t>Izdots saskaņā ar likuma “Par pašvaldībām”</w:t>
      </w:r>
    </w:p>
    <w:p w:rsidR="009C6FE8" w:rsidRPr="009C6FE8" w:rsidRDefault="009C6FE8" w:rsidP="009C6FE8">
      <w:pPr>
        <w:pStyle w:val="NormalWeb"/>
        <w:spacing w:before="0" w:beforeAutospacing="0" w:after="0" w:afterAutospacing="0"/>
        <w:jc w:val="right"/>
        <w:rPr>
          <w:color w:val="000000"/>
        </w:rPr>
      </w:pPr>
      <w:r w:rsidRPr="009C6FE8">
        <w:rPr>
          <w:color w:val="000000"/>
        </w:rPr>
        <w:t>41.panta pirmās daļas 2.punktu,</w:t>
      </w:r>
    </w:p>
    <w:p w:rsidR="009C6FE8" w:rsidRPr="009C6FE8" w:rsidRDefault="009C6FE8" w:rsidP="009C6FE8">
      <w:pPr>
        <w:pStyle w:val="NormalWeb"/>
        <w:spacing w:before="0" w:beforeAutospacing="0" w:after="0" w:afterAutospacing="0"/>
        <w:jc w:val="right"/>
        <w:rPr>
          <w:color w:val="000000"/>
        </w:rPr>
      </w:pPr>
      <w:r w:rsidRPr="009C6FE8">
        <w:rPr>
          <w:color w:val="000000"/>
        </w:rPr>
        <w:t>61.panta trešo daļu</w:t>
      </w:r>
    </w:p>
    <w:p w:rsidR="009C6FE8" w:rsidRPr="009C6FE8" w:rsidRDefault="009C6FE8" w:rsidP="009C6FE8">
      <w:pPr>
        <w:spacing w:after="0" w:line="240" w:lineRule="auto"/>
        <w:jc w:val="center"/>
        <w:rPr>
          <w:rFonts w:ascii="Times New Roman" w:hAnsi="Times New Roman"/>
          <w:b/>
          <w:color w:val="000000"/>
          <w:sz w:val="24"/>
          <w:szCs w:val="24"/>
        </w:rPr>
      </w:pPr>
    </w:p>
    <w:p w:rsidR="009C6FE8" w:rsidRPr="009C6FE8" w:rsidRDefault="009C6FE8" w:rsidP="009C6FE8">
      <w:pPr>
        <w:spacing w:after="0" w:line="240" w:lineRule="auto"/>
        <w:jc w:val="center"/>
        <w:rPr>
          <w:rFonts w:ascii="Times New Roman" w:hAnsi="Times New Roman"/>
          <w:b/>
          <w:color w:val="000000"/>
          <w:sz w:val="24"/>
          <w:szCs w:val="24"/>
        </w:rPr>
      </w:pPr>
      <w:r w:rsidRPr="009C6FE8">
        <w:rPr>
          <w:rFonts w:ascii="Times New Roman" w:hAnsi="Times New Roman"/>
          <w:b/>
          <w:color w:val="000000"/>
          <w:sz w:val="24"/>
          <w:szCs w:val="24"/>
        </w:rPr>
        <w:t>I. Vispārīgie jautājumi</w:t>
      </w:r>
    </w:p>
    <w:p w:rsidR="009C6FE8" w:rsidRPr="009C6FE8" w:rsidRDefault="009C6FE8" w:rsidP="009C6FE8">
      <w:pPr>
        <w:pStyle w:val="ListParagraph"/>
        <w:numPr>
          <w:ilvl w:val="0"/>
          <w:numId w:val="46"/>
        </w:numPr>
        <w:ind w:left="0" w:firstLine="0"/>
        <w:jc w:val="both"/>
      </w:pPr>
      <w:r w:rsidRPr="009C6FE8">
        <w:t xml:space="preserve">Šis nolikums nosaka Dobeles novada pašvaldības Jauniešu aktivitāšu un bērnu vasaras nometņu projektu fonda finansiālā atbalsta piešķiršanas komisijas </w:t>
      </w:r>
      <w:r w:rsidRPr="009C6FE8">
        <w:rPr>
          <w:color w:val="000000"/>
        </w:rPr>
        <w:t xml:space="preserve">(turpmāk tekstā – Komisija) </w:t>
      </w:r>
      <w:r w:rsidRPr="009C6FE8">
        <w:t xml:space="preserve">darbības mērķus, kompetenci, tiesības un pienākumus, struktūru, darba organizāciju un atbildību. </w:t>
      </w:r>
    </w:p>
    <w:p w:rsidR="009C6FE8" w:rsidRPr="009C6FE8" w:rsidRDefault="009C6FE8" w:rsidP="009C6FE8">
      <w:pPr>
        <w:pStyle w:val="ListParagraph"/>
        <w:numPr>
          <w:ilvl w:val="0"/>
          <w:numId w:val="46"/>
        </w:numPr>
        <w:ind w:left="0" w:firstLine="0"/>
        <w:jc w:val="both"/>
      </w:pPr>
      <w:r w:rsidRPr="009C6FE8">
        <w:t xml:space="preserve">Komisiju </w:t>
      </w:r>
      <w:r w:rsidRPr="009C6FE8">
        <w:rPr>
          <w:color w:val="000000"/>
        </w:rPr>
        <w:t xml:space="preserve">piecu </w:t>
      </w:r>
      <w:r w:rsidRPr="009C6FE8">
        <w:t>locekļu sastāvā izveido ar domes lēmumu, apstiprinot komisijas priekšsēdētāju un priekšsēdētāja vietnieku, kā arī komisijas locekļu vārdisko sastāvu uz domes darbības pilnvaras laiku.</w:t>
      </w:r>
    </w:p>
    <w:p w:rsidR="009C6FE8" w:rsidRPr="009C6FE8" w:rsidRDefault="009C6FE8" w:rsidP="009C6FE8">
      <w:pPr>
        <w:pStyle w:val="ListParagraph"/>
        <w:numPr>
          <w:ilvl w:val="0"/>
          <w:numId w:val="46"/>
        </w:numPr>
        <w:ind w:left="0" w:firstLine="0"/>
        <w:jc w:val="both"/>
      </w:pPr>
      <w:r w:rsidRPr="009C6FE8">
        <w:t>Komisija savā darbībā ievēro šo nolikumu, pašvaldības domes (turpmāk – dome) lēmumus, saistošos noteikumus, pašvaldības iekšējos normatīvos aktus un citus normatīvos aktus atbilstoši kompetencei. Komisija atrodas Dobeles novada domes pakļautībā.</w:t>
      </w:r>
    </w:p>
    <w:p w:rsidR="009C6FE8" w:rsidRPr="009C6FE8" w:rsidRDefault="009C6FE8" w:rsidP="009C6FE8">
      <w:pPr>
        <w:spacing w:after="0" w:line="240" w:lineRule="auto"/>
        <w:jc w:val="both"/>
        <w:rPr>
          <w:rFonts w:ascii="Times New Roman" w:hAnsi="Times New Roman"/>
          <w:sz w:val="24"/>
          <w:szCs w:val="24"/>
        </w:rPr>
      </w:pPr>
    </w:p>
    <w:p w:rsidR="009C6FE8" w:rsidRPr="009C6FE8" w:rsidRDefault="009C6FE8" w:rsidP="009C6FE8">
      <w:pPr>
        <w:spacing w:after="0" w:line="240" w:lineRule="auto"/>
        <w:jc w:val="center"/>
        <w:rPr>
          <w:rFonts w:ascii="Times New Roman" w:hAnsi="Times New Roman"/>
          <w:b/>
          <w:color w:val="000000"/>
          <w:sz w:val="24"/>
          <w:szCs w:val="24"/>
        </w:rPr>
      </w:pPr>
      <w:r w:rsidRPr="009C6FE8">
        <w:rPr>
          <w:rFonts w:ascii="Times New Roman" w:hAnsi="Times New Roman"/>
          <w:b/>
          <w:color w:val="000000"/>
          <w:sz w:val="24"/>
          <w:szCs w:val="24"/>
        </w:rPr>
        <w:t>II. Komisijas darbības mērķis un uzdevumi</w:t>
      </w:r>
    </w:p>
    <w:p w:rsidR="009C6FE8" w:rsidRPr="009C6FE8" w:rsidRDefault="009C6FE8" w:rsidP="009C6FE8">
      <w:pPr>
        <w:numPr>
          <w:ilvl w:val="0"/>
          <w:numId w:val="46"/>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darbības mērķis ir nodrošināt pašvaldības budžetā jauniešu aktivitāšu un bērnu vasaras nometņu projektiem paredzēto finanšu līdzekļu racionālu un efektīvu izlietošanu.</w:t>
      </w:r>
    </w:p>
    <w:p w:rsidR="009C6FE8" w:rsidRPr="009C6FE8" w:rsidRDefault="009C6FE8" w:rsidP="009C6FE8">
      <w:pPr>
        <w:numPr>
          <w:ilvl w:val="0"/>
          <w:numId w:val="46"/>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 nodrošina lēmuma pieņemšanas procedūras atklātumu, kā arī vienlīdzīgu un taisnīgu attieksmi iesniegumu izskatīšanas un vērtēšanas procesā.</w:t>
      </w:r>
    </w:p>
    <w:p w:rsidR="009C6FE8" w:rsidRPr="009C6FE8" w:rsidRDefault="009C6FE8" w:rsidP="009C6FE8">
      <w:pPr>
        <w:numPr>
          <w:ilvl w:val="0"/>
          <w:numId w:val="46"/>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uzdevumi ir:</w:t>
      </w:r>
    </w:p>
    <w:p w:rsidR="009C6FE8" w:rsidRPr="009C6FE8" w:rsidRDefault="009C6FE8" w:rsidP="009C6FE8">
      <w:pPr>
        <w:pStyle w:val="ListParagraph"/>
        <w:numPr>
          <w:ilvl w:val="1"/>
          <w:numId w:val="47"/>
        </w:numPr>
        <w:ind w:left="0" w:firstLine="0"/>
        <w:jc w:val="both"/>
      </w:pPr>
      <w:r w:rsidRPr="009C6FE8">
        <w:t>noteikt finansiālā atbalsta maksimālo apjomu vienam projektam;</w:t>
      </w:r>
    </w:p>
    <w:p w:rsidR="009C6FE8" w:rsidRPr="009C6FE8" w:rsidRDefault="009C6FE8" w:rsidP="009C6FE8">
      <w:pPr>
        <w:pStyle w:val="ListParagraph"/>
        <w:numPr>
          <w:ilvl w:val="1"/>
          <w:numId w:val="47"/>
        </w:numPr>
        <w:ind w:left="0" w:firstLine="0"/>
        <w:jc w:val="both"/>
      </w:pPr>
      <w:r w:rsidRPr="009C6FE8">
        <w:t>izskatīt projektu iesniegumus;</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izvērtēt projektu iesniegumus saskaņā ar nolikumu „Par finansiāla atbalsta piešķiršanas kārtību jauniešu aktivitāšu un bērnu vasaras nometņu projektiem Dobeles novadā”;</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pieņemt lēmumus par izvērtēšanas rezultātiem un nosūtīt iesniedzējiem pamatotu informāciju par pieņemtajiem lēmumiem.</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lastRenderedPageBreak/>
        <w:t xml:space="preserve">Komisija pēc Domes priekšsēdētāja, priekšsēdētāja vietnieku un Domes pastāvīgo komiteju pieprasījuma </w:t>
      </w:r>
      <w:r w:rsidRPr="009C6FE8">
        <w:rPr>
          <w:rFonts w:ascii="Times New Roman" w:hAnsi="Times New Roman"/>
          <w:bCs/>
          <w:sz w:val="24"/>
          <w:szCs w:val="24"/>
        </w:rPr>
        <w:t xml:space="preserve">sniedz </w:t>
      </w:r>
      <w:r w:rsidRPr="009C6FE8">
        <w:rPr>
          <w:rFonts w:ascii="Times New Roman" w:hAnsi="Times New Roman"/>
          <w:sz w:val="24"/>
          <w:szCs w:val="24"/>
        </w:rPr>
        <w:t>tās rīcībā esošo informāciju, kā arī atskaiti par Komisijas darbību.</w:t>
      </w:r>
    </w:p>
    <w:p w:rsidR="009C6FE8" w:rsidRPr="009C6FE8" w:rsidRDefault="009C6FE8" w:rsidP="009C6FE8">
      <w:pPr>
        <w:spacing w:after="0" w:line="240" w:lineRule="auto"/>
        <w:jc w:val="both"/>
        <w:rPr>
          <w:rFonts w:ascii="Times New Roman" w:hAnsi="Times New Roman"/>
          <w:sz w:val="24"/>
          <w:szCs w:val="24"/>
        </w:rPr>
      </w:pPr>
    </w:p>
    <w:p w:rsidR="009C6FE8" w:rsidRPr="009C6FE8" w:rsidRDefault="009C6FE8" w:rsidP="009C6FE8">
      <w:pPr>
        <w:spacing w:after="0" w:line="240" w:lineRule="auto"/>
        <w:jc w:val="center"/>
        <w:rPr>
          <w:rFonts w:ascii="Times New Roman" w:hAnsi="Times New Roman"/>
          <w:b/>
          <w:bCs/>
          <w:sz w:val="24"/>
          <w:szCs w:val="24"/>
        </w:rPr>
      </w:pPr>
      <w:r w:rsidRPr="009C6FE8">
        <w:rPr>
          <w:rFonts w:ascii="Times New Roman" w:hAnsi="Times New Roman"/>
          <w:b/>
          <w:bCs/>
          <w:sz w:val="24"/>
          <w:szCs w:val="24"/>
        </w:rPr>
        <w:t>III. Komisijas struktūra, amatpersonu kompetence un atbildība</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sastāvā ir komisijas priekšsēdētājs, komisijas priekšsēdētāja vietnieks un trīs komisijas locekļi.</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darbu organizē un vada komisijas priekšsēdētājs, bet viņa prombūtnes laikā – komisijas priekšsēdētāja vietnieks.</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Komisijas priekšsēdētājs: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plāno, organizē un vada Komisijas darbu;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sagatavo jautājumus izskatīšanai Komisijas sēdēs;</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nosaka Komisijas sēžu laiku, vietu un darba kārtību;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sasauc un vada Komisijas sēdes; </w:t>
      </w:r>
    </w:p>
    <w:p w:rsidR="009C6FE8" w:rsidRPr="009C6FE8" w:rsidRDefault="009C6FE8" w:rsidP="009C6FE8">
      <w:pPr>
        <w:numPr>
          <w:ilvl w:val="1"/>
          <w:numId w:val="47"/>
        </w:numPr>
        <w:spacing w:after="0" w:line="240" w:lineRule="auto"/>
        <w:ind w:left="0" w:firstLine="0"/>
        <w:jc w:val="both"/>
        <w:rPr>
          <w:rFonts w:ascii="Times New Roman" w:hAnsi="Times New Roman"/>
          <w:color w:val="000000"/>
          <w:sz w:val="24"/>
          <w:szCs w:val="24"/>
        </w:rPr>
      </w:pPr>
      <w:r w:rsidRPr="009C6FE8">
        <w:rPr>
          <w:rFonts w:ascii="Times New Roman" w:hAnsi="Times New Roman"/>
          <w:color w:val="000000"/>
          <w:sz w:val="24"/>
          <w:szCs w:val="24"/>
        </w:rPr>
        <w:t xml:space="preserve">pārliecinās par kvoruma esamību;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uzaicina Komisijas locekļus, ekspertu/speciālistu (ja tāds tiek pieaicināts) sniegt viedokli;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paraksta Komisijas sēžu protokolus, kā arī citus Komisijas dokumentus;</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sadala Komisijas locekļu pienākumus, kontrolē un novērtē pienākumu izpildi;</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iesniedz pašvaldībai priekšlikumus, paskaidrojumus un ieteikumus jautājumos, kas ietilpst Komisijas kompetencē;</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koordinē Komisijas sadarbību ar valsts un pašvaldības iestādēm, struktūrvienībām un citām iestādēm un institūcijām;</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sagatavo informāciju un veic saraksti ar dažādām iestādēm, institūcijām un ieinteresētām personām par Komisijas kompetencē esošajiem jautājumiem;</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kontrolē Komisijas pieņemto lēmumu izpildi;</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atbild par Komisijas darbu un Komisijas pieņemto lēmumu tiesiskumu un pamatotību.</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priekšsēdētāja vietnieks pilda komisijas priekšsēdētāja pienākumus viņa uzdevumā vai prombūtnes laikā.</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locekļi:</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piedalās Komisijas sēdēs;</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ne vēlāk kā vienu darba dienu pirms noteiktās Komisijas sēdes informē komisijas priekšsēdētāju par prombūtni vai citiem apstākļiem, kuru dēļ komisijas loceklis nevar piedalīties Komisijas sēdē;</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pilda komisijas priekšsēdētāja uzliktos pienākumus un norādījumus;</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atbild par pieņemtā lēmuma tiesiskumu un pamatotību. </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Komisijas sekretārs ir pašvaldības Izglītības pārvaldes vadītāja norīkots darbinieks, kurš: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organizatoriski un tehniski sagatavo Komisijas sēdes;</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veic Komisijas kontaktpersonas funkciju;</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pēc Komisijas priekšsēdētāja ierosinājuma sasauc un protokolē Komisijas sēdes;</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nodrošina Komisijas saraksti;</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noformē Komisijas lēmumus;</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nodrošina Komisijas pieņemto lēmumu izsniegšanu vai nosūtīšanu iesniedzējiem;</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paraksta Komisijas sēžu protokolus;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kārto Komisijas lietvedību, nodrošina dokumentu noformēšanu, glabāšanu un nodošanu pašvaldības arhīvā;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pilda komisijas priekšsēdētāja uzliktos pienākumus un norādījumus; </w:t>
      </w:r>
    </w:p>
    <w:p w:rsidR="009C6FE8" w:rsidRPr="009C6FE8" w:rsidRDefault="009C6FE8" w:rsidP="009C6FE8">
      <w:pPr>
        <w:numPr>
          <w:ilvl w:val="1"/>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veic citus uzdevumus Komisijas darbības nodrošināšanai. </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priekšsēdētājs, priekšsēdētāja vietnieks vai locekļi var pārtraukt darbību Komisijā, iesniedzot iesniegumu pašvaldībā par savu pienākumu pildīšanas izbeigšanu.</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priekšsēdētāju, priekšsēdētāja vietnieku vai locekli var atsaukt no amata ar pašvaldības domes lēmumu.</w:t>
      </w:r>
    </w:p>
    <w:p w:rsidR="009C6FE8" w:rsidRPr="009C6FE8" w:rsidRDefault="009C6FE8" w:rsidP="009C6FE8">
      <w:pPr>
        <w:spacing w:after="0" w:line="240" w:lineRule="auto"/>
        <w:jc w:val="both"/>
        <w:rPr>
          <w:rFonts w:ascii="Times New Roman" w:hAnsi="Times New Roman"/>
          <w:sz w:val="24"/>
          <w:szCs w:val="24"/>
        </w:rPr>
      </w:pPr>
    </w:p>
    <w:p w:rsidR="009C6FE8" w:rsidRPr="009C6FE8" w:rsidRDefault="009C6FE8" w:rsidP="009C6FE8">
      <w:pPr>
        <w:spacing w:after="0" w:line="240" w:lineRule="auto"/>
        <w:jc w:val="center"/>
        <w:rPr>
          <w:rFonts w:ascii="Times New Roman" w:hAnsi="Times New Roman"/>
          <w:b/>
          <w:bCs/>
          <w:color w:val="000000"/>
          <w:sz w:val="24"/>
          <w:szCs w:val="24"/>
        </w:rPr>
      </w:pPr>
      <w:r w:rsidRPr="009C6FE8">
        <w:rPr>
          <w:rFonts w:ascii="Times New Roman" w:hAnsi="Times New Roman"/>
          <w:b/>
          <w:bCs/>
          <w:color w:val="000000"/>
          <w:sz w:val="24"/>
          <w:szCs w:val="24"/>
        </w:rPr>
        <w:lastRenderedPageBreak/>
        <w:t>IV. Komisijas darba organizācija</w:t>
      </w:r>
    </w:p>
    <w:p w:rsidR="009C6FE8" w:rsidRPr="009C6FE8" w:rsidRDefault="009C6FE8" w:rsidP="009C6FE8">
      <w:pPr>
        <w:numPr>
          <w:ilvl w:val="0"/>
          <w:numId w:val="47"/>
        </w:numPr>
        <w:spacing w:after="0" w:line="240" w:lineRule="auto"/>
        <w:ind w:left="0" w:firstLine="0"/>
        <w:jc w:val="both"/>
        <w:rPr>
          <w:rFonts w:ascii="Times New Roman" w:hAnsi="Times New Roman"/>
          <w:color w:val="000000"/>
          <w:sz w:val="24"/>
          <w:szCs w:val="24"/>
        </w:rPr>
      </w:pPr>
      <w:r w:rsidRPr="009C6FE8">
        <w:rPr>
          <w:rFonts w:ascii="Times New Roman" w:hAnsi="Times New Roman"/>
          <w:color w:val="000000"/>
          <w:sz w:val="24"/>
          <w:szCs w:val="24"/>
        </w:rPr>
        <w:t xml:space="preserve">Komisija ir lemttiesīga, ja sēdē piedalās vismaz puse komisijas locekļu. Komisijas locekļu skaitu nosaka, iegūto rezultātu apaļojot uz augšu. </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loceklis, kuram rodas interešu konflikts saistībā ar kādu no izskatāmajiem jautājumiem, paziņo par to Komisijas priekšsēdētājam un nepiedalās šī jautājuma izskatīšanā un lēmuma pieņemšanā.</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lēmums stājas spēkā ar tā pieņemšanas brīdi.</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lēmums ir saistošs iesniedzējam.</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darbība tiek nodrošināta no pašvaldības budžeta līdzekļiem.</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priekšsēdētājs, priekšsēdētāja vietnieks, locekļi par darbu Komisijā saņem samaksu, kas noteikta saskaņā ar Dobeles novada pašvaldības apstiprināto atlīdzības noteikšanas kārtības nolikumu.</w:t>
      </w:r>
    </w:p>
    <w:p w:rsidR="009C6FE8" w:rsidRPr="009C6FE8" w:rsidRDefault="009C6FE8" w:rsidP="009C6FE8">
      <w:pPr>
        <w:spacing w:after="0" w:line="240" w:lineRule="auto"/>
        <w:jc w:val="both"/>
        <w:rPr>
          <w:rFonts w:ascii="Times New Roman" w:hAnsi="Times New Roman"/>
          <w:sz w:val="24"/>
          <w:szCs w:val="24"/>
        </w:rPr>
      </w:pPr>
    </w:p>
    <w:p w:rsidR="009C6FE8" w:rsidRPr="009C6FE8" w:rsidRDefault="009C6FE8" w:rsidP="009C6FE8">
      <w:pPr>
        <w:spacing w:after="0" w:line="240" w:lineRule="auto"/>
        <w:jc w:val="center"/>
        <w:rPr>
          <w:rFonts w:ascii="Times New Roman" w:hAnsi="Times New Roman"/>
          <w:b/>
          <w:bCs/>
          <w:sz w:val="24"/>
          <w:szCs w:val="24"/>
        </w:rPr>
      </w:pPr>
      <w:r w:rsidRPr="009C6FE8">
        <w:rPr>
          <w:rFonts w:ascii="Times New Roman" w:hAnsi="Times New Roman"/>
          <w:b/>
          <w:bCs/>
          <w:sz w:val="24"/>
          <w:szCs w:val="24"/>
        </w:rPr>
        <w:t>V. Citi noteikumi</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Komisija savā darbībā nodrošina konfidencialitāti un informācijas neizpaušanu trešajām personām, izņemot normatīvajos aktos noteiktos gadījumus. </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 xml:space="preserve">Komisija savā darbībā ievēro ētikas normas. </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r w:rsidRPr="009C6FE8">
        <w:rPr>
          <w:rFonts w:ascii="Times New Roman" w:hAnsi="Times New Roman"/>
          <w:sz w:val="24"/>
          <w:szCs w:val="24"/>
        </w:rPr>
        <w:t>Komisijas pieņemto lēmumu var apstrīdēt Domē Administratīvā procesa likumā noteiktajā kārtībā.</w:t>
      </w:r>
    </w:p>
    <w:p w:rsidR="009C6FE8" w:rsidRPr="009C6FE8" w:rsidRDefault="009C6FE8" w:rsidP="009C6FE8">
      <w:pPr>
        <w:spacing w:after="0" w:line="240" w:lineRule="auto"/>
        <w:jc w:val="both"/>
        <w:rPr>
          <w:rFonts w:ascii="Times New Roman" w:hAnsi="Times New Roman"/>
          <w:sz w:val="24"/>
          <w:szCs w:val="24"/>
        </w:rPr>
      </w:pPr>
    </w:p>
    <w:p w:rsidR="009C6FE8" w:rsidRPr="009C6FE8" w:rsidRDefault="009C6FE8" w:rsidP="009C6FE8">
      <w:pPr>
        <w:spacing w:after="0" w:line="240" w:lineRule="auto"/>
        <w:jc w:val="center"/>
        <w:rPr>
          <w:rFonts w:ascii="Times New Roman" w:hAnsi="Times New Roman"/>
          <w:b/>
          <w:bCs/>
          <w:sz w:val="24"/>
          <w:szCs w:val="24"/>
        </w:rPr>
      </w:pPr>
      <w:r w:rsidRPr="009C6FE8">
        <w:rPr>
          <w:rFonts w:ascii="Times New Roman" w:hAnsi="Times New Roman"/>
          <w:b/>
          <w:bCs/>
          <w:sz w:val="24"/>
          <w:szCs w:val="24"/>
        </w:rPr>
        <w:t>VI. Noslēguma jautājums</w:t>
      </w:r>
    </w:p>
    <w:p w:rsidR="009C6FE8" w:rsidRPr="009C6FE8" w:rsidRDefault="009C6FE8" w:rsidP="009C6FE8">
      <w:pPr>
        <w:numPr>
          <w:ilvl w:val="0"/>
          <w:numId w:val="47"/>
        </w:numPr>
        <w:spacing w:after="0" w:line="240" w:lineRule="auto"/>
        <w:ind w:left="0" w:firstLine="0"/>
        <w:jc w:val="both"/>
        <w:rPr>
          <w:rFonts w:ascii="Times New Roman" w:hAnsi="Times New Roman"/>
          <w:sz w:val="24"/>
          <w:szCs w:val="24"/>
        </w:rPr>
      </w:pPr>
      <w:bookmarkStart w:id="0" w:name="_GoBack"/>
      <w:r w:rsidRPr="009C6FE8">
        <w:rPr>
          <w:rFonts w:ascii="Times New Roman" w:hAnsi="Times New Roman"/>
          <w:sz w:val="24"/>
          <w:szCs w:val="24"/>
        </w:rPr>
        <w:t>Ar šī nolikuma spēkā stāšanos spēku zaudē Dobeles novada domes 2013.gada 30.maijā apstiprinātais “Dobeles novada pašvaldības jauniešu aktivitāšu un bērnu vasaras nometņu projektu fonda finansiālā atbalsta piešķiršanas komisijas nolikums”.</w:t>
      </w:r>
    </w:p>
    <w:bookmarkEnd w:id="0"/>
    <w:p w:rsidR="009C6FE8" w:rsidRPr="009C6FE8" w:rsidRDefault="009C6FE8" w:rsidP="009C6FE8">
      <w:pPr>
        <w:spacing w:after="0" w:line="240" w:lineRule="auto"/>
        <w:ind w:firstLine="284"/>
        <w:jc w:val="both"/>
        <w:rPr>
          <w:rFonts w:ascii="Times New Roman" w:hAnsi="Times New Roman"/>
          <w:sz w:val="24"/>
          <w:szCs w:val="24"/>
        </w:rPr>
      </w:pPr>
    </w:p>
    <w:p w:rsidR="009C6FE8" w:rsidRPr="009C6FE8" w:rsidRDefault="009C6FE8" w:rsidP="009C6FE8">
      <w:pPr>
        <w:spacing w:after="0" w:line="240" w:lineRule="auto"/>
        <w:ind w:firstLine="284"/>
        <w:jc w:val="both"/>
        <w:rPr>
          <w:rFonts w:ascii="Times New Roman" w:hAnsi="Times New Roman"/>
          <w:sz w:val="24"/>
          <w:szCs w:val="24"/>
        </w:rPr>
      </w:pPr>
    </w:p>
    <w:p w:rsidR="009C6FE8" w:rsidRPr="009C6FE8" w:rsidRDefault="009C6FE8" w:rsidP="009C6FE8">
      <w:pPr>
        <w:spacing w:after="0" w:line="240" w:lineRule="auto"/>
        <w:ind w:firstLine="284"/>
        <w:jc w:val="both"/>
        <w:rPr>
          <w:rFonts w:ascii="Times New Roman" w:hAnsi="Times New Roman"/>
          <w:sz w:val="24"/>
          <w:szCs w:val="24"/>
        </w:rPr>
      </w:pPr>
    </w:p>
    <w:p w:rsidR="009C6FE8" w:rsidRPr="009C6FE8" w:rsidRDefault="009C6FE8" w:rsidP="009C6FE8">
      <w:pPr>
        <w:spacing w:after="0" w:line="240" w:lineRule="auto"/>
        <w:rPr>
          <w:rFonts w:ascii="Times New Roman" w:hAnsi="Times New Roman"/>
          <w:sz w:val="24"/>
          <w:szCs w:val="24"/>
        </w:rPr>
      </w:pPr>
      <w:r w:rsidRPr="009C6FE8">
        <w:rPr>
          <w:rFonts w:ascii="Times New Roman" w:hAnsi="Times New Roman"/>
          <w:sz w:val="24"/>
          <w:szCs w:val="24"/>
        </w:rPr>
        <w:t xml:space="preserve">Domes priekšsēdētājs </w:t>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r>
      <w:r w:rsidRPr="009C6FE8">
        <w:rPr>
          <w:rFonts w:ascii="Times New Roman" w:hAnsi="Times New Roman"/>
          <w:sz w:val="24"/>
          <w:szCs w:val="24"/>
        </w:rPr>
        <w:tab/>
        <w:t>I. Gorskis</w:t>
      </w:r>
    </w:p>
    <w:sectPr w:rsidR="009C6FE8" w:rsidRPr="009C6FE8" w:rsidSect="008E1947">
      <w:footerReference w:type="default" r:id="rId12"/>
      <w:pgSz w:w="11906" w:h="16838"/>
      <w:pgMar w:top="1276"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8E" w:rsidRDefault="0029678E">
      <w:pPr>
        <w:spacing w:after="0" w:line="240" w:lineRule="auto"/>
      </w:pPr>
      <w:r>
        <w:separator/>
      </w:r>
    </w:p>
  </w:endnote>
  <w:endnote w:type="continuationSeparator" w:id="0">
    <w:p w:rsidR="0029678E" w:rsidRDefault="0029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D058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C6FE8">
      <w:rPr>
        <w:caps/>
        <w:noProof/>
        <w:color w:val="5B9BD5" w:themeColor="accent1"/>
      </w:rPr>
      <w:t>1</w:t>
    </w:r>
    <w:r>
      <w:rPr>
        <w:caps/>
        <w:noProof/>
        <w:color w:val="5B9BD5" w:themeColor="accent1"/>
      </w:rPr>
      <w:fldChar w:fldCharType="end"/>
    </w:r>
  </w:p>
  <w:p w:rsidR="0076655F" w:rsidRDefault="00296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8E" w:rsidRDefault="0029678E">
      <w:pPr>
        <w:spacing w:after="0" w:line="240" w:lineRule="auto"/>
      </w:pPr>
      <w:r>
        <w:separator/>
      </w:r>
    </w:p>
  </w:footnote>
  <w:footnote w:type="continuationSeparator" w:id="0">
    <w:p w:rsidR="0029678E" w:rsidRDefault="00296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9"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DE336C"/>
    <w:multiLevelType w:val="hybridMultilevel"/>
    <w:tmpl w:val="4EF0C0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3F2F77"/>
    <w:multiLevelType w:val="multilevel"/>
    <w:tmpl w:val="401E4D3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0A55BA7"/>
    <w:multiLevelType w:val="multilevel"/>
    <w:tmpl w:val="D7A8E39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31"/>
  </w:num>
  <w:num w:numId="3">
    <w:abstractNumId w:val="0"/>
  </w:num>
  <w:num w:numId="4">
    <w:abstractNumId w:val="16"/>
  </w:num>
  <w:num w:numId="5">
    <w:abstractNumId w:val="45"/>
  </w:num>
  <w:num w:numId="6">
    <w:abstractNumId w:val="46"/>
  </w:num>
  <w:num w:numId="7">
    <w:abstractNumId w:val="3"/>
  </w:num>
  <w:num w:numId="8">
    <w:abstractNumId w:val="37"/>
  </w:num>
  <w:num w:numId="9">
    <w:abstractNumId w:val="19"/>
  </w:num>
  <w:num w:numId="10">
    <w:abstractNumId w:val="35"/>
  </w:num>
  <w:num w:numId="11">
    <w:abstractNumId w:val="10"/>
  </w:num>
  <w:num w:numId="12">
    <w:abstractNumId w:val="29"/>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3"/>
  </w:num>
  <w:num w:numId="16">
    <w:abstractNumId w:val="42"/>
  </w:num>
  <w:num w:numId="17">
    <w:abstractNumId w:val="12"/>
  </w:num>
  <w:num w:numId="18">
    <w:abstractNumId w:val="33"/>
  </w:num>
  <w:num w:numId="19">
    <w:abstractNumId w:val="41"/>
  </w:num>
  <w:num w:numId="20">
    <w:abstractNumId w:val="4"/>
  </w:num>
  <w:num w:numId="21">
    <w:abstractNumId w:val="7"/>
  </w:num>
  <w:num w:numId="22">
    <w:abstractNumId w:val="39"/>
  </w:num>
  <w:num w:numId="23">
    <w:abstractNumId w:val="26"/>
  </w:num>
  <w:num w:numId="24">
    <w:abstractNumId w:val="32"/>
  </w:num>
  <w:num w:numId="25">
    <w:abstractNumId w:val="21"/>
  </w:num>
  <w:num w:numId="26">
    <w:abstractNumId w:val="2"/>
  </w:num>
  <w:num w:numId="27">
    <w:abstractNumId w:val="11"/>
  </w:num>
  <w:num w:numId="28">
    <w:abstractNumId w:val="14"/>
  </w:num>
  <w:num w:numId="29">
    <w:abstractNumId w:val="38"/>
  </w:num>
  <w:num w:numId="30">
    <w:abstractNumId w:val="25"/>
  </w:num>
  <w:num w:numId="31">
    <w:abstractNumId w:val="5"/>
  </w:num>
  <w:num w:numId="32">
    <w:abstractNumId w:val="24"/>
  </w:num>
  <w:num w:numId="33">
    <w:abstractNumId w:val="43"/>
  </w:num>
  <w:num w:numId="34">
    <w:abstractNumId w:val="9"/>
  </w:num>
  <w:num w:numId="35">
    <w:abstractNumId w:val="1"/>
  </w:num>
  <w:num w:numId="36">
    <w:abstractNumId w:val="28"/>
  </w:num>
  <w:num w:numId="37">
    <w:abstractNumId w:val="8"/>
  </w:num>
  <w:num w:numId="38">
    <w:abstractNumId w:val="20"/>
  </w:num>
  <w:num w:numId="39">
    <w:abstractNumId w:val="27"/>
  </w:num>
  <w:num w:numId="40">
    <w:abstractNumId w:val="6"/>
  </w:num>
  <w:num w:numId="41">
    <w:abstractNumId w:val="15"/>
  </w:num>
  <w:num w:numId="42">
    <w:abstractNumId w:val="17"/>
  </w:num>
  <w:num w:numId="43">
    <w:abstractNumId w:val="34"/>
  </w:num>
  <w:num w:numId="44">
    <w:abstractNumId w:val="23"/>
  </w:num>
  <w:num w:numId="45">
    <w:abstractNumId w:val="36"/>
  </w:num>
  <w:num w:numId="46">
    <w:abstractNumId w:val="22"/>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4D8"/>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8D0"/>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713"/>
    <w:rsid w:val="0029416C"/>
    <w:rsid w:val="0029532D"/>
    <w:rsid w:val="0029542F"/>
    <w:rsid w:val="002964F2"/>
    <w:rsid w:val="0029678E"/>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9019F"/>
    <w:rsid w:val="008906F8"/>
    <w:rsid w:val="00891BD1"/>
    <w:rsid w:val="008A0712"/>
    <w:rsid w:val="008A1933"/>
    <w:rsid w:val="008A2C82"/>
    <w:rsid w:val="008A30AF"/>
    <w:rsid w:val="008A5C58"/>
    <w:rsid w:val="008A7678"/>
    <w:rsid w:val="008B1203"/>
    <w:rsid w:val="008B1569"/>
    <w:rsid w:val="008B227B"/>
    <w:rsid w:val="008B2D4E"/>
    <w:rsid w:val="008B7F70"/>
    <w:rsid w:val="008C0157"/>
    <w:rsid w:val="008C15BE"/>
    <w:rsid w:val="008C48DF"/>
    <w:rsid w:val="008C7138"/>
    <w:rsid w:val="008D1C8C"/>
    <w:rsid w:val="008D2CA2"/>
    <w:rsid w:val="008D52DE"/>
    <w:rsid w:val="008E0459"/>
    <w:rsid w:val="008E18F9"/>
    <w:rsid w:val="008E1947"/>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C6FE8"/>
    <w:rsid w:val="009E0432"/>
    <w:rsid w:val="009E2DEC"/>
    <w:rsid w:val="009E4539"/>
    <w:rsid w:val="009E48F1"/>
    <w:rsid w:val="009E69BA"/>
    <w:rsid w:val="009F08CE"/>
    <w:rsid w:val="009F0F83"/>
    <w:rsid w:val="009F362D"/>
    <w:rsid w:val="009F5525"/>
    <w:rsid w:val="00A00447"/>
    <w:rsid w:val="00A009A6"/>
    <w:rsid w:val="00A013B1"/>
    <w:rsid w:val="00A0182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51BE"/>
    <w:rsid w:val="00BF1C9E"/>
    <w:rsid w:val="00BF51E1"/>
    <w:rsid w:val="00BF5774"/>
    <w:rsid w:val="00C0039B"/>
    <w:rsid w:val="00C00574"/>
    <w:rsid w:val="00C009DF"/>
    <w:rsid w:val="00C05AA6"/>
    <w:rsid w:val="00C06C5F"/>
    <w:rsid w:val="00C15142"/>
    <w:rsid w:val="00C16F2C"/>
    <w:rsid w:val="00C30CBD"/>
    <w:rsid w:val="00C31932"/>
    <w:rsid w:val="00C41200"/>
    <w:rsid w:val="00C42D5D"/>
    <w:rsid w:val="00C4411C"/>
    <w:rsid w:val="00C52BB7"/>
    <w:rsid w:val="00C53616"/>
    <w:rsid w:val="00C70AEC"/>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5870"/>
    <w:rsid w:val="00D06289"/>
    <w:rsid w:val="00D136DB"/>
    <w:rsid w:val="00D14D26"/>
    <w:rsid w:val="00D2022D"/>
    <w:rsid w:val="00D218B8"/>
    <w:rsid w:val="00D31169"/>
    <w:rsid w:val="00D32ED8"/>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5048"/>
    <w:rsid w:val="00FD5EB9"/>
    <w:rsid w:val="00FD7056"/>
    <w:rsid w:val="00FD7294"/>
    <w:rsid w:val="00FE062B"/>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B776-5DE7-4095-BD2C-38194B96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 w:type="character" w:customStyle="1" w:styleId="NormalWebChar">
    <w:name w:val="Normal (Web) Char"/>
    <w:link w:val="NormalWeb"/>
    <w:locked/>
    <w:rsid w:val="00FD5EB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8DB9-100A-4282-88C0-2E19EC8E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4913</Words>
  <Characters>2801</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7699</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2021-11-29T08:26:00Z</cp:lastPrinted>
  <dcterms:created xsi:type="dcterms:W3CDTF">2021-11-29T08:31:00Z</dcterms:created>
  <dcterms:modified xsi:type="dcterms:W3CDTF">2021-11-29T08:31:00Z</dcterms:modified>
</cp:coreProperties>
</file>