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F2B44" w14:textId="77777777" w:rsidR="00F77253" w:rsidRPr="00E56E70" w:rsidRDefault="00F77253" w:rsidP="00F7725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drawing>
          <wp:inline distT="0" distB="0" distL="0" distR="0" wp14:anchorId="1B4722D0" wp14:editId="130F3598">
            <wp:extent cx="676275" cy="752475"/>
            <wp:effectExtent l="0" t="0" r="9525" b="952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2BA6EB" w14:textId="77777777" w:rsidR="00F77253" w:rsidRPr="00E56E70" w:rsidRDefault="00F77253" w:rsidP="00F7725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27AF6FB2" w14:textId="77777777" w:rsidR="00F77253" w:rsidRPr="00E56E70" w:rsidRDefault="00F77253" w:rsidP="00F7725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105CCFD7" w14:textId="77777777" w:rsidR="00F77253" w:rsidRPr="00E56E70" w:rsidRDefault="00F77253" w:rsidP="00F7725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539E2C38" w14:textId="77777777" w:rsidR="00F77253" w:rsidRPr="00E56E70" w:rsidRDefault="00F77253" w:rsidP="00F7725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8" w:history="1">
        <w:r w:rsidRPr="00E56E70">
          <w:rPr>
            <w:rFonts w:eastAsia="Calibri"/>
            <w:color w:val="000000"/>
            <w:sz w:val="16"/>
            <w:szCs w:val="16"/>
            <w:lang w:val="en-US" w:eastAsia="ar-SA"/>
          </w:rPr>
          <w:t>dome@dobele.lv</w:t>
        </w:r>
      </w:hyperlink>
    </w:p>
    <w:p w14:paraId="76133443" w14:textId="77777777" w:rsidR="00F77253" w:rsidRPr="00E56E70" w:rsidRDefault="00F77253" w:rsidP="00F77253">
      <w:pPr>
        <w:autoSpaceDE w:val="0"/>
        <w:autoSpaceDN w:val="0"/>
        <w:adjustRightInd w:val="0"/>
        <w:jc w:val="center"/>
        <w:rPr>
          <w:b/>
          <w:bCs/>
          <w:color w:val="000000"/>
        </w:rPr>
      </w:pPr>
    </w:p>
    <w:p w14:paraId="59C8D8F6" w14:textId="77777777" w:rsidR="00F77253" w:rsidRPr="00E56E70" w:rsidRDefault="00F77253" w:rsidP="00F77253">
      <w:pPr>
        <w:suppressAutoHyphens/>
        <w:jc w:val="center"/>
        <w:rPr>
          <w:rFonts w:eastAsia="Calibri"/>
          <w:b/>
          <w:lang w:eastAsia="ar-SA"/>
        </w:rPr>
      </w:pPr>
      <w:r w:rsidRPr="00E56E70">
        <w:rPr>
          <w:rFonts w:eastAsia="Calibri"/>
          <w:b/>
          <w:lang w:eastAsia="ar-SA"/>
        </w:rPr>
        <w:t>LĒMUMS</w:t>
      </w:r>
    </w:p>
    <w:p w14:paraId="0938417E" w14:textId="77777777" w:rsidR="00F77253" w:rsidRPr="00E56E70" w:rsidRDefault="00F77253" w:rsidP="00F77253">
      <w:pPr>
        <w:suppressAutoHyphens/>
        <w:jc w:val="center"/>
        <w:rPr>
          <w:rFonts w:eastAsia="Calibri"/>
          <w:b/>
          <w:lang w:eastAsia="ar-SA"/>
        </w:rPr>
      </w:pPr>
      <w:r w:rsidRPr="00E56E70">
        <w:rPr>
          <w:rFonts w:eastAsia="Calibri"/>
          <w:b/>
          <w:lang w:eastAsia="ar-SA"/>
        </w:rPr>
        <w:t>Dobelē</w:t>
      </w:r>
    </w:p>
    <w:p w14:paraId="4E35365F" w14:textId="77777777" w:rsidR="00F77253" w:rsidRPr="00E56E70" w:rsidRDefault="00F77253" w:rsidP="00F77253">
      <w:pPr>
        <w:suppressAutoHyphens/>
        <w:jc w:val="both"/>
        <w:rPr>
          <w:rFonts w:eastAsia="Calibri"/>
          <w:b/>
          <w:lang w:eastAsia="ar-SA"/>
        </w:rPr>
      </w:pPr>
    </w:p>
    <w:p w14:paraId="6A73ABCF" w14:textId="77777777" w:rsidR="00F77253" w:rsidRPr="00E56E70" w:rsidRDefault="00F77253" w:rsidP="00F77253">
      <w:pPr>
        <w:tabs>
          <w:tab w:val="center" w:pos="4153"/>
          <w:tab w:val="right" w:pos="9355"/>
          <w:tab w:val="right" w:pos="9498"/>
        </w:tabs>
        <w:spacing w:line="259" w:lineRule="auto"/>
        <w:rPr>
          <w:rFonts w:eastAsia="Calibri"/>
          <w:color w:val="000000"/>
          <w:lang w:eastAsia="en-US"/>
        </w:rPr>
      </w:pPr>
      <w:r w:rsidRPr="00E56E70">
        <w:rPr>
          <w:rFonts w:eastAsia="Calibri"/>
          <w:b/>
          <w:lang w:eastAsia="en-US"/>
        </w:rPr>
        <w:t>2022.gada 27.janvār</w:t>
      </w:r>
      <w:r>
        <w:rPr>
          <w:rFonts w:eastAsia="Calibri"/>
          <w:b/>
          <w:lang w:eastAsia="en-US"/>
        </w:rPr>
        <w:t>ī</w:t>
      </w:r>
      <w:r w:rsidRPr="00E56E70">
        <w:rPr>
          <w:rFonts w:eastAsia="Calibri"/>
          <w:b/>
          <w:sz w:val="22"/>
          <w:szCs w:val="22"/>
          <w:lang w:eastAsia="en-US"/>
        </w:rPr>
        <w:tab/>
      </w:r>
      <w:r w:rsidRPr="00E56E70">
        <w:rPr>
          <w:rFonts w:eastAsia="Calibri"/>
          <w:b/>
          <w:sz w:val="22"/>
          <w:szCs w:val="22"/>
          <w:lang w:eastAsia="en-US"/>
        </w:rPr>
        <w:tab/>
      </w:r>
      <w:r w:rsidRPr="00E56E70">
        <w:rPr>
          <w:rFonts w:eastAsia="Calibri"/>
          <w:b/>
          <w:color w:val="000000"/>
          <w:lang w:eastAsia="en-US"/>
        </w:rPr>
        <w:t>Nr.</w:t>
      </w:r>
      <w:r>
        <w:rPr>
          <w:rFonts w:eastAsia="Calibri"/>
          <w:b/>
          <w:color w:val="000000"/>
          <w:lang w:eastAsia="en-US"/>
        </w:rPr>
        <w:t>28</w:t>
      </w:r>
      <w:r w:rsidRPr="00E56E70">
        <w:rPr>
          <w:rFonts w:eastAsia="Calibri"/>
          <w:b/>
          <w:color w:val="000000"/>
          <w:lang w:eastAsia="en-US"/>
        </w:rPr>
        <w:t>/2</w:t>
      </w:r>
    </w:p>
    <w:p w14:paraId="7293011C" w14:textId="77777777" w:rsidR="00F77253" w:rsidRPr="00E56E70" w:rsidRDefault="00F77253" w:rsidP="00F77253">
      <w:pPr>
        <w:tabs>
          <w:tab w:val="center" w:pos="4153"/>
          <w:tab w:val="right" w:pos="8306"/>
        </w:tabs>
        <w:spacing w:line="259" w:lineRule="auto"/>
        <w:jc w:val="right"/>
        <w:rPr>
          <w:rFonts w:eastAsia="Calibri"/>
          <w:lang w:eastAsia="en-US"/>
        </w:rPr>
      </w:pPr>
      <w:r w:rsidRPr="00E56E70">
        <w:rPr>
          <w:rFonts w:eastAsia="Calibri"/>
          <w:color w:val="000000"/>
          <w:lang w:eastAsia="en-US"/>
        </w:rPr>
        <w:t xml:space="preserve">(prot.Nr.2, </w:t>
      </w:r>
      <w:r>
        <w:rPr>
          <w:rFonts w:eastAsia="Calibri"/>
          <w:color w:val="000000"/>
          <w:lang w:eastAsia="en-US"/>
        </w:rPr>
        <w:t>27</w:t>
      </w:r>
      <w:r w:rsidRPr="00E56E70">
        <w:rPr>
          <w:rFonts w:eastAsia="Calibri"/>
          <w:color w:val="000000"/>
          <w:lang w:eastAsia="en-US"/>
        </w:rPr>
        <w:t>.§)</w:t>
      </w:r>
    </w:p>
    <w:p w14:paraId="0C9E7201" w14:textId="77777777" w:rsidR="00F77253" w:rsidRPr="00E56E70" w:rsidRDefault="00F77253" w:rsidP="00F77253">
      <w:pPr>
        <w:suppressAutoHyphens/>
        <w:jc w:val="both"/>
      </w:pPr>
    </w:p>
    <w:p w14:paraId="35885A52" w14:textId="77777777" w:rsidR="00F77253" w:rsidRPr="00E56E70" w:rsidRDefault="00F77253" w:rsidP="00F77253">
      <w:pPr>
        <w:jc w:val="center"/>
        <w:rPr>
          <w:rFonts w:eastAsia="Calibri"/>
          <w:b/>
          <w:u w:val="single"/>
          <w:lang w:eastAsia="en-US"/>
        </w:rPr>
      </w:pPr>
      <w:r w:rsidRPr="00E56E70">
        <w:rPr>
          <w:rFonts w:eastAsia="Calibri"/>
          <w:b/>
          <w:u w:val="single"/>
          <w:lang w:eastAsia="en-US"/>
        </w:rPr>
        <w:t>Par Medību koordinācijas komisijas izveidi un Medību koordinācijas komisijas nolikuma apstiprināšanu</w:t>
      </w:r>
    </w:p>
    <w:p w14:paraId="4AFDB9FB" w14:textId="77777777" w:rsidR="00F77253" w:rsidRPr="00E56E70" w:rsidRDefault="00F77253" w:rsidP="00F77253">
      <w:pPr>
        <w:spacing w:after="160" w:line="259" w:lineRule="auto"/>
        <w:ind w:right="-568"/>
        <w:rPr>
          <w:rFonts w:eastAsia="Calibri"/>
          <w:color w:val="000000"/>
          <w:lang w:eastAsia="en-US"/>
        </w:rPr>
      </w:pPr>
    </w:p>
    <w:p w14:paraId="02D4A2E3" w14:textId="77777777" w:rsidR="00F77253" w:rsidRPr="00E56E70" w:rsidRDefault="00F77253" w:rsidP="00F77253">
      <w:pPr>
        <w:suppressAutoHyphens/>
        <w:jc w:val="both"/>
        <w:rPr>
          <w:rFonts w:eastAsia="Calibri"/>
          <w:lang w:eastAsia="ar-SA"/>
        </w:rPr>
      </w:pPr>
      <w:r w:rsidRPr="00E56E70">
        <w:rPr>
          <w:rFonts w:eastAsia="Calibri"/>
          <w:lang w:eastAsia="ar-SA"/>
        </w:rPr>
        <w:t>Saskaņā ar likuma „Par pašvaldībām” 21.panta pirmās daļas 27.punktu un 61.pantu un Ministru kabineta 2014.gada 26.maija noteikumu Nr. 269 “Noteikumi par medījamo dzīvnieku nodarīto zaudējumu noteikšanu un medību koordinācijas komisijām” 2.punktu,</w:t>
      </w:r>
      <w:r w:rsidRPr="00E56E70">
        <w:t xml:space="preserve"> </w:t>
      </w:r>
      <w:r w:rsidRPr="00E56E70">
        <w:rPr>
          <w:rFonts w:eastAsia="Calibri"/>
          <w:lang w:eastAsia="ar-SA"/>
        </w:rPr>
        <w:t xml:space="preserve">atklāti balsojot: </w:t>
      </w:r>
      <w:r w:rsidRPr="00E56E70">
        <w:rPr>
          <w:rFonts w:eastAsia="Calibri"/>
          <w:lang w:val="en-GB" w:eastAsia="en-US"/>
        </w:rPr>
        <w:t>PAR</w:t>
      </w:r>
      <w:r>
        <w:rPr>
          <w:rFonts w:eastAsia="Calibri"/>
          <w:lang w:val="en-GB" w:eastAsia="en-US"/>
        </w:rPr>
        <w:t xml:space="preserve"> – 17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w:t>
      </w:r>
      <w:proofErr w:type="spellStart"/>
      <w:r>
        <w:rPr>
          <w:bCs/>
          <w:lang w:eastAsia="et-EE"/>
        </w:rPr>
        <w:t>Darguža</w:t>
      </w:r>
      <w:proofErr w:type="spellEnd"/>
      <w:r>
        <w:rPr>
          <w:bCs/>
          <w:lang w:eastAsia="et-EE"/>
        </w:rPr>
        <w:t xml:space="preserve">, Sarmīte Dude, Māris Feldmanis,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xml:space="preserve">, </w:t>
      </w:r>
      <w:r>
        <w:rPr>
          <w:bCs/>
          <w:lang w:eastAsia="et-EE"/>
        </w:rPr>
        <w:t xml:space="preserve">Sanita </w:t>
      </w:r>
      <w:proofErr w:type="spellStart"/>
      <w:r>
        <w:rPr>
          <w:bCs/>
          <w:lang w:eastAsia="et-EE"/>
        </w:rPr>
        <w:t>Olševska</w:t>
      </w:r>
      <w:proofErr w:type="spellEnd"/>
      <w:r>
        <w:rPr>
          <w:bCs/>
          <w:lang w:eastAsia="et-EE"/>
        </w:rPr>
        <w:t xml:space="preserve">, </w:t>
      </w:r>
      <w:r w:rsidRPr="00FE5C59">
        <w:rPr>
          <w:bCs/>
          <w:lang w:eastAsia="et-EE"/>
        </w:rPr>
        <w:t>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proofErr w:type="spellStart"/>
      <w:r w:rsidRPr="00FE5C59">
        <w:rPr>
          <w:bCs/>
          <w:lang w:eastAsia="et-EE"/>
        </w:rPr>
        <w:t>Safranovičs</w:t>
      </w:r>
      <w:proofErr w:type="spellEnd"/>
      <w:r w:rsidRPr="00FE5C59">
        <w:rPr>
          <w:bCs/>
          <w:lang w:eastAsia="et-EE"/>
        </w:rPr>
        <w:t>, A</w:t>
      </w:r>
      <w:r>
        <w:rPr>
          <w:bCs/>
          <w:lang w:eastAsia="et-EE"/>
        </w:rPr>
        <w:t xml:space="preserve">ndrejs </w:t>
      </w:r>
      <w:r w:rsidRPr="00FE5C59">
        <w:rPr>
          <w:bCs/>
          <w:lang w:eastAsia="et-EE"/>
        </w:rPr>
        <w:t xml:space="preserve">Spridzāns, </w:t>
      </w:r>
      <w:r>
        <w:rPr>
          <w:bCs/>
          <w:lang w:eastAsia="et-EE"/>
        </w:rPr>
        <w:t xml:space="preserve">Indra </w:t>
      </w:r>
      <w:proofErr w:type="spellStart"/>
      <w:r>
        <w:rPr>
          <w:bCs/>
          <w:lang w:eastAsia="et-EE"/>
        </w:rPr>
        <w:t>Špela</w:t>
      </w:r>
      <w:proofErr w:type="spellEnd"/>
      <w:r>
        <w:rPr>
          <w:bCs/>
          <w:lang w:eastAsia="et-EE"/>
        </w:rPr>
        <w:t>)</w:t>
      </w:r>
      <w:r w:rsidRPr="00E56E70">
        <w:rPr>
          <w:rFonts w:eastAsia="Calibri"/>
          <w:lang w:val="en-GB" w:eastAsia="en-US"/>
        </w:rPr>
        <w:t>, PRET</w:t>
      </w:r>
      <w:r>
        <w:rPr>
          <w:rFonts w:eastAsia="Calibri"/>
          <w:lang w:val="en-GB" w:eastAsia="en-US"/>
        </w:rPr>
        <w:t xml:space="preserve"> – 1 (Edgars </w:t>
      </w:r>
      <w:proofErr w:type="spellStart"/>
      <w:r>
        <w:rPr>
          <w:rFonts w:eastAsia="Calibri"/>
          <w:lang w:val="en-GB" w:eastAsia="en-US"/>
        </w:rPr>
        <w:t>Gaigalis</w:t>
      </w:r>
      <w:proofErr w:type="spellEnd"/>
      <w:r>
        <w:rPr>
          <w:rFonts w:eastAsia="Calibri"/>
          <w:lang w:val="en-GB" w:eastAsia="en-US"/>
        </w:rPr>
        <w:t>)</w:t>
      </w:r>
      <w:r w:rsidRPr="00E56E70">
        <w:rPr>
          <w:rFonts w:eastAsia="Calibri"/>
          <w:lang w:val="en-GB" w:eastAsia="en-US"/>
        </w:rPr>
        <w:t>,</w:t>
      </w:r>
      <w:r>
        <w:rPr>
          <w:rFonts w:eastAsia="Calibri"/>
          <w:lang w:val="en-GB" w:eastAsia="en-US"/>
        </w:rPr>
        <w:t xml:space="preserve"> </w:t>
      </w:r>
      <w:r w:rsidRPr="00E56E70">
        <w:rPr>
          <w:rFonts w:eastAsia="Calibri"/>
          <w:lang w:val="en-GB" w:eastAsia="en-US"/>
        </w:rPr>
        <w:t xml:space="preserve">ATTURAS </w:t>
      </w:r>
      <w:r>
        <w:rPr>
          <w:rFonts w:eastAsia="Calibri"/>
          <w:lang w:val="en-GB" w:eastAsia="en-US"/>
        </w:rPr>
        <w:t xml:space="preserve">- nav, </w:t>
      </w:r>
      <w:r w:rsidRPr="00E56E70">
        <w:rPr>
          <w:rFonts w:eastAsia="Calibri"/>
          <w:lang w:eastAsia="ar-SA"/>
        </w:rPr>
        <w:t>Dobeles novada dome NOLEMJ:</w:t>
      </w:r>
    </w:p>
    <w:p w14:paraId="327983A1" w14:textId="77777777" w:rsidR="00F77253" w:rsidRPr="00E56E70" w:rsidRDefault="00F77253" w:rsidP="00F77253">
      <w:pPr>
        <w:contextualSpacing/>
      </w:pPr>
    </w:p>
    <w:p w14:paraId="7ABB94EC" w14:textId="77777777" w:rsidR="00F77253" w:rsidRDefault="00F77253" w:rsidP="00F77253">
      <w:pPr>
        <w:numPr>
          <w:ilvl w:val="0"/>
          <w:numId w:val="1"/>
        </w:numPr>
        <w:ind w:hanging="436"/>
        <w:rPr>
          <w:rFonts w:eastAsia="Calibri"/>
          <w:lang w:eastAsia="en-US"/>
        </w:rPr>
      </w:pPr>
      <w:r w:rsidRPr="00E56E70">
        <w:rPr>
          <w:rFonts w:eastAsia="Calibri"/>
          <w:lang w:eastAsia="en-US"/>
        </w:rPr>
        <w:t>Apstiprināt</w:t>
      </w:r>
      <w:r w:rsidRPr="00E56E70">
        <w:rPr>
          <w:rFonts w:eastAsia="Calibri"/>
          <w:bCs/>
          <w:lang w:eastAsia="en-US"/>
        </w:rPr>
        <w:t xml:space="preserve"> </w:t>
      </w:r>
      <w:r w:rsidRPr="00E56E70">
        <w:rPr>
          <w:rFonts w:eastAsia="Calibri"/>
          <w:lang w:eastAsia="en-US"/>
        </w:rPr>
        <w:t>Medību koordinācijas komisijas nolikumu (lēmuma pielikumā).</w:t>
      </w:r>
    </w:p>
    <w:p w14:paraId="094D25FD" w14:textId="77777777" w:rsidR="00F77253" w:rsidRPr="00E56E70" w:rsidRDefault="00F77253" w:rsidP="00F77253">
      <w:pPr>
        <w:rPr>
          <w:rFonts w:eastAsia="Calibri"/>
          <w:lang w:eastAsia="en-US"/>
        </w:rPr>
      </w:pPr>
    </w:p>
    <w:p w14:paraId="6FB6FEF3" w14:textId="77777777" w:rsidR="00F77253" w:rsidRPr="001F670E" w:rsidRDefault="00F77253" w:rsidP="00F77253">
      <w:pPr>
        <w:pStyle w:val="ListParagraph"/>
        <w:numPr>
          <w:ilvl w:val="0"/>
          <w:numId w:val="1"/>
        </w:numPr>
        <w:ind w:hanging="436"/>
        <w:jc w:val="both"/>
        <w:rPr>
          <w:rFonts w:eastAsia="Calibri"/>
        </w:rPr>
      </w:pPr>
      <w:r w:rsidRPr="001F670E">
        <w:rPr>
          <w:rFonts w:eastAsia="Calibri"/>
          <w:lang w:eastAsia="en-US"/>
        </w:rPr>
        <w:t>Izveidot Medību koordinācijas komisiju šādā sastāvā:</w:t>
      </w:r>
    </w:p>
    <w:p w14:paraId="5A5F9847" w14:textId="77777777" w:rsidR="00F77253" w:rsidRPr="00E56E70" w:rsidRDefault="00F77253" w:rsidP="00F77253">
      <w:r w:rsidRPr="00E56E70">
        <w:t xml:space="preserve">Komisijas priekšsēdētājs – Aldis </w:t>
      </w:r>
      <w:proofErr w:type="spellStart"/>
      <w:r w:rsidRPr="00E56E70">
        <w:t>Lerhs</w:t>
      </w:r>
      <w:proofErr w:type="spellEnd"/>
      <w:r w:rsidRPr="00E56E70">
        <w:t xml:space="preserve">, </w:t>
      </w:r>
      <w:r w:rsidRPr="00E56E70">
        <w:rPr>
          <w:rFonts w:eastAsia="Calibri"/>
          <w:lang w:eastAsia="en-US"/>
        </w:rPr>
        <w:t>Dobeles novada pašvaldības izpilddirektora vietnieks teritoriālās pārvaldības jautājumos;</w:t>
      </w:r>
    </w:p>
    <w:p w14:paraId="2061BA21" w14:textId="77777777" w:rsidR="00F77253" w:rsidRPr="00E56E70" w:rsidRDefault="00F77253" w:rsidP="00F77253">
      <w:pPr>
        <w:jc w:val="both"/>
      </w:pPr>
      <w:r w:rsidRPr="00E56E70">
        <w:t xml:space="preserve">Komisijas priekšsēdētājas vietnieks – </w:t>
      </w:r>
      <w:r w:rsidRPr="00E56E70">
        <w:rPr>
          <w:rFonts w:eastAsia="Calibri"/>
          <w:lang w:eastAsia="en-US"/>
        </w:rPr>
        <w:t xml:space="preserve">Guntis </w:t>
      </w:r>
      <w:proofErr w:type="spellStart"/>
      <w:r w:rsidRPr="00E56E70">
        <w:rPr>
          <w:rFonts w:eastAsia="Calibri"/>
          <w:lang w:eastAsia="en-US"/>
        </w:rPr>
        <w:t>Šēfers</w:t>
      </w:r>
      <w:proofErr w:type="spellEnd"/>
      <w:r w:rsidRPr="00E56E70">
        <w:rPr>
          <w:rFonts w:eastAsia="Calibri"/>
          <w:lang w:eastAsia="en-US"/>
        </w:rPr>
        <w:t>, biedrības “Latvijas mednieku savienība” pārstāvis;</w:t>
      </w:r>
    </w:p>
    <w:p w14:paraId="602E51C3" w14:textId="77777777" w:rsidR="00F77253" w:rsidRPr="00E56E70" w:rsidRDefault="00F77253" w:rsidP="00F77253">
      <w:pPr>
        <w:rPr>
          <w:rFonts w:eastAsia="Calibri"/>
          <w:lang w:eastAsia="en-US"/>
        </w:rPr>
      </w:pPr>
      <w:r w:rsidRPr="00E56E70">
        <w:t>Komisijas locekļi:</w:t>
      </w:r>
      <w:r w:rsidRPr="00E56E70">
        <w:rPr>
          <w:rFonts w:eastAsia="Calibri"/>
          <w:lang w:eastAsia="en-US"/>
        </w:rPr>
        <w:t xml:space="preserve"> </w:t>
      </w:r>
    </w:p>
    <w:p w14:paraId="6C039482" w14:textId="77777777" w:rsidR="00F77253" w:rsidRPr="00E56E70" w:rsidRDefault="00F77253" w:rsidP="00F77253">
      <w:r w:rsidRPr="00E56E70">
        <w:rPr>
          <w:rFonts w:eastAsia="Calibri"/>
          <w:lang w:eastAsia="en-US"/>
        </w:rPr>
        <w:t>Māris Vilsons- Zemgales virsmežniecības Dobeles mežniecības vecākais mežzinis;</w:t>
      </w:r>
    </w:p>
    <w:p w14:paraId="606523EE" w14:textId="77777777" w:rsidR="00F77253" w:rsidRPr="00E56E70" w:rsidRDefault="00F77253" w:rsidP="00F77253">
      <w:pPr>
        <w:jc w:val="both"/>
      </w:pPr>
      <w:r w:rsidRPr="00E56E70">
        <w:t xml:space="preserve">Mārtiņš </w:t>
      </w:r>
      <w:proofErr w:type="spellStart"/>
      <w:r w:rsidRPr="00E56E70">
        <w:t>Ailts</w:t>
      </w:r>
      <w:proofErr w:type="spellEnd"/>
      <w:r w:rsidRPr="00E56E70">
        <w:t xml:space="preserve"> - biedrības “Latvijas zemnieku federācija” pārstāvis ; </w:t>
      </w:r>
    </w:p>
    <w:p w14:paraId="23204019" w14:textId="77777777" w:rsidR="00F77253" w:rsidRPr="00E56E70" w:rsidRDefault="00F77253" w:rsidP="00F77253">
      <w:pPr>
        <w:jc w:val="both"/>
      </w:pPr>
      <w:r w:rsidRPr="00E56E70">
        <w:t>Sandris Upenieks- biedrības “Latvijas meža īpašnieku biedrība” pārstāvis;</w:t>
      </w:r>
    </w:p>
    <w:p w14:paraId="2747C25F" w14:textId="77777777" w:rsidR="00F77253" w:rsidRPr="00E56E70" w:rsidRDefault="00F77253" w:rsidP="00F77253">
      <w:pPr>
        <w:rPr>
          <w:color w:val="FF0000"/>
        </w:rPr>
      </w:pPr>
      <w:r w:rsidRPr="00E56E70">
        <w:rPr>
          <w:noProof/>
          <w:lang w:eastAsia="en-US"/>
        </w:rPr>
        <w:t>Ģirts Fišers- Lauku atbalsta dienesta Zemgales reģionālā lauksaimniecības pārvaldes  Kontroles un uzraudzības daļas vecākais inspektors</w:t>
      </w:r>
      <w:r>
        <w:rPr>
          <w:noProof/>
          <w:lang w:eastAsia="en-US"/>
        </w:rPr>
        <w:t>.</w:t>
      </w:r>
    </w:p>
    <w:p w14:paraId="06F86E56" w14:textId="77777777" w:rsidR="00F77253" w:rsidRPr="00E56E70" w:rsidRDefault="00F77253" w:rsidP="00F77253">
      <w:pPr>
        <w:rPr>
          <w:rFonts w:eastAsia="Calibri"/>
          <w:lang w:eastAsia="en-US"/>
        </w:rPr>
      </w:pPr>
    </w:p>
    <w:p w14:paraId="03AD9916" w14:textId="77777777" w:rsidR="00F77253" w:rsidRPr="00E56E70" w:rsidRDefault="00F77253" w:rsidP="00F77253">
      <w:pPr>
        <w:rPr>
          <w:rFonts w:eastAsia="Calibri"/>
          <w:lang w:eastAsia="en-US"/>
        </w:rPr>
      </w:pPr>
    </w:p>
    <w:p w14:paraId="35D68B2E" w14:textId="77777777" w:rsidR="00F77253" w:rsidRPr="00E56E70" w:rsidRDefault="00F77253" w:rsidP="00F77253">
      <w:pPr>
        <w:ind w:right="-568"/>
        <w:contextualSpacing/>
        <w:jc w:val="both"/>
        <w:rPr>
          <w:rFonts w:eastAsia="Calibri"/>
          <w:lang w:eastAsia="en-US"/>
        </w:rPr>
      </w:pPr>
    </w:p>
    <w:p w14:paraId="02A6214E" w14:textId="77777777" w:rsidR="00F77253" w:rsidRDefault="00F77253" w:rsidP="00F77253">
      <w:pPr>
        <w:ind w:right="-568"/>
        <w:jc w:val="both"/>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proofErr w:type="spellStart"/>
      <w:r w:rsidRPr="00E56E70">
        <w:rPr>
          <w:rFonts w:eastAsia="Calibri"/>
          <w:lang w:eastAsia="en-US"/>
        </w:rPr>
        <w:t>I.Gorskis</w:t>
      </w:r>
      <w:proofErr w:type="spellEnd"/>
    </w:p>
    <w:p w14:paraId="3A586CA7" w14:textId="77777777" w:rsidR="00F77253" w:rsidRPr="00E56E70" w:rsidRDefault="00F77253" w:rsidP="00F77253">
      <w:pPr>
        <w:ind w:right="-568"/>
        <w:jc w:val="both"/>
        <w:rPr>
          <w:rFonts w:eastAsia="Calibri"/>
          <w:lang w:eastAsia="en-US"/>
        </w:rPr>
      </w:pPr>
    </w:p>
    <w:p w14:paraId="2976FBA7" w14:textId="77777777" w:rsidR="00F77253" w:rsidRPr="00E56E70" w:rsidRDefault="00F77253" w:rsidP="00F77253">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lastRenderedPageBreak/>
        <w:drawing>
          <wp:inline distT="0" distB="0" distL="0" distR="0" wp14:anchorId="4987CC41" wp14:editId="79B3B0C0">
            <wp:extent cx="676275" cy="752475"/>
            <wp:effectExtent l="0" t="0" r="9525" b="9525"/>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A0F355" w14:textId="77777777" w:rsidR="00F77253" w:rsidRPr="00E56E70" w:rsidRDefault="00F77253" w:rsidP="00F77253">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3DA3F087" w14:textId="77777777" w:rsidR="00F77253" w:rsidRPr="00E56E70" w:rsidRDefault="00F77253" w:rsidP="00F77253">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554F2D0E" w14:textId="77777777" w:rsidR="00F77253" w:rsidRPr="00E56E70" w:rsidRDefault="00F77253" w:rsidP="00F77253">
      <w:pPr>
        <w:tabs>
          <w:tab w:val="center" w:pos="4320"/>
          <w:tab w:val="right" w:pos="8640"/>
        </w:tabs>
        <w:suppressAutoHyphens/>
        <w:jc w:val="center"/>
        <w:rPr>
          <w:sz w:val="16"/>
          <w:szCs w:val="16"/>
          <w:lang w:val="en-US" w:eastAsia="ar-SA"/>
        </w:rPr>
      </w:pPr>
      <w:proofErr w:type="spellStart"/>
      <w:r w:rsidRPr="00E56E70">
        <w:rPr>
          <w:sz w:val="16"/>
          <w:szCs w:val="16"/>
          <w:lang w:val="en-US" w:eastAsia="ar-SA"/>
        </w:rPr>
        <w:t>Brīvības</w:t>
      </w:r>
      <w:proofErr w:type="spellEnd"/>
      <w:r w:rsidRPr="00E56E70">
        <w:rPr>
          <w:sz w:val="16"/>
          <w:szCs w:val="16"/>
          <w:lang w:val="en-US" w:eastAsia="ar-SA"/>
        </w:rPr>
        <w:t xml:space="preserve"> </w:t>
      </w:r>
      <w:proofErr w:type="spellStart"/>
      <w:r w:rsidRPr="00E56E70">
        <w:rPr>
          <w:sz w:val="16"/>
          <w:szCs w:val="16"/>
          <w:lang w:val="en-US" w:eastAsia="ar-SA"/>
        </w:rPr>
        <w:t>iela</w:t>
      </w:r>
      <w:proofErr w:type="spellEnd"/>
      <w:r w:rsidRPr="00E56E70">
        <w:rPr>
          <w:sz w:val="16"/>
          <w:szCs w:val="16"/>
          <w:lang w:val="en-US" w:eastAsia="ar-SA"/>
        </w:rPr>
        <w:t xml:space="preserve"> 17, </w:t>
      </w:r>
      <w:proofErr w:type="spellStart"/>
      <w:r w:rsidRPr="00E56E70">
        <w:rPr>
          <w:sz w:val="16"/>
          <w:szCs w:val="16"/>
          <w:lang w:val="en-US" w:eastAsia="ar-SA"/>
        </w:rPr>
        <w:t>Dobele</w:t>
      </w:r>
      <w:proofErr w:type="spellEnd"/>
      <w:r w:rsidRPr="00E56E70">
        <w:rPr>
          <w:sz w:val="16"/>
          <w:szCs w:val="16"/>
          <w:lang w:val="en-US" w:eastAsia="ar-SA"/>
        </w:rPr>
        <w:t xml:space="preserve">, </w:t>
      </w:r>
      <w:proofErr w:type="spellStart"/>
      <w:r w:rsidRPr="00E56E70">
        <w:rPr>
          <w:sz w:val="16"/>
          <w:szCs w:val="16"/>
          <w:lang w:val="en-US" w:eastAsia="ar-SA"/>
        </w:rPr>
        <w:t>Dobeles</w:t>
      </w:r>
      <w:proofErr w:type="spellEnd"/>
      <w:r w:rsidRPr="00E56E70">
        <w:rPr>
          <w:sz w:val="16"/>
          <w:szCs w:val="16"/>
          <w:lang w:val="en-US" w:eastAsia="ar-SA"/>
        </w:rPr>
        <w:t xml:space="preserve"> </w:t>
      </w:r>
      <w:proofErr w:type="spellStart"/>
      <w:r w:rsidRPr="00E56E70">
        <w:rPr>
          <w:sz w:val="16"/>
          <w:szCs w:val="16"/>
          <w:lang w:val="en-US" w:eastAsia="ar-SA"/>
        </w:rPr>
        <w:t>novads</w:t>
      </w:r>
      <w:proofErr w:type="spellEnd"/>
      <w:r w:rsidRPr="00E56E70">
        <w:rPr>
          <w:sz w:val="16"/>
          <w:szCs w:val="16"/>
          <w:lang w:val="en-US" w:eastAsia="ar-SA"/>
        </w:rPr>
        <w:t>, LV-3701</w:t>
      </w:r>
    </w:p>
    <w:p w14:paraId="59804CE6" w14:textId="77777777" w:rsidR="00F77253" w:rsidRPr="00E56E70" w:rsidRDefault="00F77253" w:rsidP="00F77253">
      <w:pPr>
        <w:pBdr>
          <w:bottom w:val="double" w:sz="6" w:space="1" w:color="auto"/>
        </w:pBdr>
        <w:tabs>
          <w:tab w:val="center" w:pos="4320"/>
          <w:tab w:val="right" w:pos="8640"/>
        </w:tabs>
        <w:suppressAutoHyphens/>
        <w:jc w:val="center"/>
        <w:rPr>
          <w:color w:val="000000"/>
          <w:sz w:val="16"/>
          <w:szCs w:val="16"/>
          <w:lang w:val="en-US" w:eastAsia="ar-SA"/>
        </w:rPr>
      </w:pPr>
      <w:proofErr w:type="spellStart"/>
      <w:r w:rsidRPr="00E56E70">
        <w:rPr>
          <w:sz w:val="16"/>
          <w:szCs w:val="16"/>
          <w:lang w:val="en-US" w:eastAsia="ar-SA"/>
        </w:rPr>
        <w:t>Tālr</w:t>
      </w:r>
      <w:proofErr w:type="spellEnd"/>
      <w:r w:rsidRPr="00E56E70">
        <w:rPr>
          <w:sz w:val="16"/>
          <w:szCs w:val="16"/>
          <w:lang w:val="en-US" w:eastAsia="ar-SA"/>
        </w:rPr>
        <w:t xml:space="preserve">. 63707269, 63700137, 63720940, e-pasts </w:t>
      </w:r>
      <w:hyperlink r:id="rId9" w:history="1">
        <w:r w:rsidRPr="00E56E70">
          <w:rPr>
            <w:rFonts w:eastAsia="Calibri"/>
            <w:color w:val="000000"/>
            <w:sz w:val="16"/>
            <w:szCs w:val="16"/>
            <w:lang w:val="en-US" w:eastAsia="ar-SA"/>
          </w:rPr>
          <w:t>dome@dobele.lv</w:t>
        </w:r>
      </w:hyperlink>
    </w:p>
    <w:p w14:paraId="2A12F317" w14:textId="77777777" w:rsidR="00F77253" w:rsidRPr="00E56E70" w:rsidRDefault="00F77253" w:rsidP="00F77253">
      <w:pPr>
        <w:autoSpaceDE w:val="0"/>
        <w:autoSpaceDN w:val="0"/>
        <w:adjustRightInd w:val="0"/>
        <w:jc w:val="center"/>
        <w:rPr>
          <w:b/>
          <w:bCs/>
          <w:color w:val="000000"/>
        </w:rPr>
      </w:pPr>
    </w:p>
    <w:p w14:paraId="34048389" w14:textId="77777777" w:rsidR="00F77253" w:rsidRPr="00E56E70" w:rsidRDefault="00F77253" w:rsidP="00F77253">
      <w:pPr>
        <w:suppressAutoHyphens/>
        <w:jc w:val="right"/>
        <w:rPr>
          <w:rFonts w:eastAsia="Calibri"/>
          <w:lang w:eastAsia="ar-SA"/>
        </w:rPr>
      </w:pPr>
      <w:r w:rsidRPr="00E56E70">
        <w:rPr>
          <w:rFonts w:eastAsia="Calibri"/>
          <w:lang w:eastAsia="ar-SA"/>
        </w:rPr>
        <w:t>APSTIPRINĀTS</w:t>
      </w:r>
    </w:p>
    <w:p w14:paraId="2C36F1DE" w14:textId="77777777" w:rsidR="00F77253" w:rsidRPr="00E56E70" w:rsidRDefault="00F77253" w:rsidP="00F77253">
      <w:pPr>
        <w:suppressAutoHyphens/>
        <w:jc w:val="right"/>
        <w:rPr>
          <w:rFonts w:eastAsia="Calibri"/>
          <w:lang w:eastAsia="ar-SA"/>
        </w:rPr>
      </w:pPr>
      <w:r w:rsidRPr="00E56E70">
        <w:rPr>
          <w:rFonts w:eastAsia="Calibri"/>
          <w:lang w:eastAsia="ar-SA"/>
        </w:rPr>
        <w:t xml:space="preserve">ar Dobeles novada domes </w:t>
      </w:r>
    </w:p>
    <w:p w14:paraId="52E995FB" w14:textId="77777777" w:rsidR="00F77253" w:rsidRPr="00E56E70" w:rsidRDefault="00F77253" w:rsidP="00F77253">
      <w:pPr>
        <w:suppressAutoHyphens/>
        <w:jc w:val="right"/>
        <w:rPr>
          <w:rFonts w:eastAsia="Calibri"/>
          <w:lang w:eastAsia="ar-SA"/>
        </w:rPr>
      </w:pPr>
      <w:r w:rsidRPr="00E56E70">
        <w:rPr>
          <w:rFonts w:eastAsia="Calibri"/>
          <w:lang w:eastAsia="ar-SA"/>
        </w:rPr>
        <w:t>2022.gada 27.janvāra lēmumu Nr.</w:t>
      </w:r>
      <w:r>
        <w:rPr>
          <w:rFonts w:eastAsia="Calibri"/>
          <w:lang w:eastAsia="ar-SA"/>
        </w:rPr>
        <w:t>28/2</w:t>
      </w:r>
    </w:p>
    <w:p w14:paraId="662BB132" w14:textId="77777777" w:rsidR="00F77253" w:rsidRPr="00E56E70" w:rsidRDefault="00F77253" w:rsidP="00F77253">
      <w:pPr>
        <w:suppressAutoHyphens/>
        <w:jc w:val="right"/>
        <w:rPr>
          <w:rFonts w:eastAsia="Calibri"/>
          <w:lang w:eastAsia="ar-SA"/>
        </w:rPr>
      </w:pPr>
    </w:p>
    <w:p w14:paraId="3539C466" w14:textId="77777777" w:rsidR="00F77253" w:rsidRPr="00E56E70" w:rsidRDefault="00F77253" w:rsidP="00F77253">
      <w:pPr>
        <w:spacing w:after="160" w:line="259" w:lineRule="auto"/>
        <w:jc w:val="center"/>
        <w:rPr>
          <w:rFonts w:eastAsia="Calibri"/>
          <w:b/>
          <w:bCs/>
          <w:lang w:eastAsia="en-US"/>
        </w:rPr>
      </w:pPr>
      <w:r w:rsidRPr="00E56E70">
        <w:rPr>
          <w:rFonts w:eastAsia="Calibri"/>
          <w:b/>
          <w:bCs/>
          <w:lang w:eastAsia="en-US"/>
        </w:rPr>
        <w:t>MEDĪBU KOORDINĀCIJAS KOMISIJAS NOLIKUMS</w:t>
      </w:r>
    </w:p>
    <w:p w14:paraId="043052DA" w14:textId="77777777" w:rsidR="00F77253" w:rsidRPr="00E56E70" w:rsidRDefault="00F77253" w:rsidP="00F77253">
      <w:pPr>
        <w:suppressAutoHyphens/>
        <w:jc w:val="right"/>
        <w:rPr>
          <w:rFonts w:eastAsia="Calibri"/>
          <w:lang w:eastAsia="ar-SA"/>
        </w:rPr>
      </w:pPr>
      <w:r w:rsidRPr="00E56E70">
        <w:rPr>
          <w:rFonts w:eastAsia="Calibri"/>
          <w:lang w:eastAsia="ar-SA"/>
        </w:rPr>
        <w:t>Izdots saskaņā ar likuma “Par pašvaldībām”</w:t>
      </w:r>
    </w:p>
    <w:p w14:paraId="4CE727D9" w14:textId="77777777" w:rsidR="00F77253" w:rsidRPr="00E56E70" w:rsidRDefault="00F77253" w:rsidP="00F77253">
      <w:pPr>
        <w:suppressAutoHyphens/>
        <w:jc w:val="right"/>
        <w:rPr>
          <w:rFonts w:eastAsia="Calibri"/>
          <w:lang w:eastAsia="ar-SA"/>
        </w:rPr>
      </w:pPr>
      <w:r w:rsidRPr="00E56E70">
        <w:rPr>
          <w:rFonts w:eastAsia="Calibri"/>
          <w:lang w:eastAsia="ar-SA"/>
        </w:rPr>
        <w:t xml:space="preserve">41.panta pirmās daļas 2.punktu, 61.panta trešo daļu, </w:t>
      </w:r>
    </w:p>
    <w:p w14:paraId="5AF08194" w14:textId="77777777" w:rsidR="00F77253" w:rsidRPr="00E56E70" w:rsidRDefault="00F77253" w:rsidP="00F77253">
      <w:pPr>
        <w:suppressAutoHyphens/>
        <w:jc w:val="right"/>
        <w:rPr>
          <w:rFonts w:eastAsia="Calibri"/>
          <w:lang w:eastAsia="ar-SA"/>
        </w:rPr>
      </w:pPr>
      <w:r w:rsidRPr="00E56E70">
        <w:rPr>
          <w:rFonts w:eastAsia="Calibri"/>
          <w:lang w:eastAsia="ar-SA"/>
        </w:rPr>
        <w:t xml:space="preserve">  Ministru kabineta 2014.gada 26.maija noteikumu Nr. 269</w:t>
      </w:r>
    </w:p>
    <w:p w14:paraId="57A7EB1F" w14:textId="77777777" w:rsidR="00F77253" w:rsidRPr="00E56E70" w:rsidRDefault="00F77253" w:rsidP="00F77253">
      <w:pPr>
        <w:suppressAutoHyphens/>
        <w:jc w:val="right"/>
        <w:rPr>
          <w:rFonts w:eastAsia="Calibri"/>
          <w:lang w:eastAsia="ar-SA"/>
        </w:rPr>
      </w:pPr>
      <w:r w:rsidRPr="00E56E70">
        <w:rPr>
          <w:rFonts w:eastAsia="Calibri"/>
          <w:lang w:eastAsia="ar-SA"/>
        </w:rPr>
        <w:t xml:space="preserve">“Noteikumi par medījamo dzīvnieku nodarīto zaudējumu </w:t>
      </w:r>
    </w:p>
    <w:p w14:paraId="5FF3F4BA" w14:textId="77777777" w:rsidR="00F77253" w:rsidRPr="00E56E70" w:rsidRDefault="00F77253" w:rsidP="00F77253">
      <w:pPr>
        <w:suppressAutoHyphens/>
        <w:jc w:val="right"/>
        <w:rPr>
          <w:rFonts w:eastAsia="Calibri"/>
          <w:lang w:eastAsia="ar-SA"/>
        </w:rPr>
      </w:pPr>
      <w:r w:rsidRPr="00E56E70">
        <w:rPr>
          <w:rFonts w:eastAsia="Calibri"/>
          <w:lang w:eastAsia="ar-SA"/>
        </w:rPr>
        <w:t>noteikšanu un medību koordinācijas komisijām” 2.punktu</w:t>
      </w:r>
    </w:p>
    <w:p w14:paraId="2D007610" w14:textId="77777777" w:rsidR="00F77253" w:rsidRPr="00E56E70" w:rsidRDefault="00F77253" w:rsidP="00F77253">
      <w:pPr>
        <w:spacing w:before="240" w:after="120" w:line="259" w:lineRule="auto"/>
        <w:jc w:val="center"/>
        <w:rPr>
          <w:rFonts w:eastAsia="Calibri"/>
          <w:b/>
          <w:color w:val="000000"/>
          <w:lang w:eastAsia="en-US"/>
        </w:rPr>
      </w:pPr>
      <w:r w:rsidRPr="00E56E70">
        <w:rPr>
          <w:rFonts w:eastAsia="Calibri"/>
          <w:lang w:eastAsia="en-US"/>
        </w:rPr>
        <w:t xml:space="preserve"> </w:t>
      </w:r>
      <w:r w:rsidRPr="00E56E70">
        <w:rPr>
          <w:rFonts w:eastAsia="Calibri"/>
          <w:b/>
          <w:color w:val="000000"/>
          <w:lang w:eastAsia="en-US"/>
        </w:rPr>
        <w:t>I</w:t>
      </w:r>
      <w:r>
        <w:rPr>
          <w:rFonts w:eastAsia="Calibri"/>
          <w:b/>
          <w:color w:val="000000"/>
          <w:lang w:eastAsia="en-US"/>
        </w:rPr>
        <w:t>.</w:t>
      </w:r>
      <w:r w:rsidRPr="00E56E70">
        <w:rPr>
          <w:rFonts w:eastAsia="Calibri"/>
          <w:b/>
          <w:color w:val="000000"/>
          <w:lang w:eastAsia="en-US"/>
        </w:rPr>
        <w:t xml:space="preserve"> Vispārīgie jautājumi</w:t>
      </w:r>
    </w:p>
    <w:p w14:paraId="05BE0C46" w14:textId="77777777" w:rsidR="00F77253" w:rsidRPr="00E56E70" w:rsidRDefault="00F77253" w:rsidP="00F77253">
      <w:pPr>
        <w:jc w:val="both"/>
        <w:rPr>
          <w:rFonts w:eastAsia="Calibri"/>
          <w:lang w:eastAsia="en-US"/>
        </w:rPr>
      </w:pPr>
      <w:r w:rsidRPr="00E56E70">
        <w:rPr>
          <w:rFonts w:eastAsia="Calibri"/>
          <w:color w:val="000000"/>
          <w:lang w:eastAsia="en-US"/>
        </w:rPr>
        <w:t xml:space="preserve">1. Šis nolikums nosaka Dobeles novada pašvaldības Medību koordinācijas komisijas (turpmāk tekstā – Komisija) </w:t>
      </w:r>
      <w:r w:rsidRPr="00E56E70">
        <w:rPr>
          <w:rFonts w:eastAsia="Calibri"/>
          <w:lang w:eastAsia="en-US"/>
        </w:rPr>
        <w:t xml:space="preserve">darbības mērķus, kompetenci, tiesības un pienākumus, struktūru, darba organizāciju un atbildību. </w:t>
      </w:r>
    </w:p>
    <w:p w14:paraId="66E97F57" w14:textId="77777777" w:rsidR="00F77253" w:rsidRPr="00E56E70" w:rsidRDefault="00F77253" w:rsidP="00F77253">
      <w:pPr>
        <w:jc w:val="both"/>
        <w:rPr>
          <w:rFonts w:eastAsia="Calibri"/>
          <w:lang w:eastAsia="en-US"/>
        </w:rPr>
      </w:pPr>
      <w:r w:rsidRPr="00E56E70">
        <w:rPr>
          <w:rFonts w:eastAsia="Calibri"/>
          <w:lang w:eastAsia="en-US"/>
        </w:rPr>
        <w:t>2. Komisiju sešu locekļu sastāvā izveido ar domes lēmumu, apstiprinot komisijas priekšsēdētāju un priekšsēdētāja vietnieku, kā arī komisijas locekļu vārdisko sastāvu uz četriem gadiem.</w:t>
      </w:r>
    </w:p>
    <w:p w14:paraId="26C7295D" w14:textId="77777777" w:rsidR="00F77253" w:rsidRPr="00E56E70" w:rsidRDefault="00F77253" w:rsidP="00F77253">
      <w:pPr>
        <w:jc w:val="both"/>
        <w:rPr>
          <w:rFonts w:eastAsia="Calibri"/>
          <w:lang w:eastAsia="en-US"/>
        </w:rPr>
      </w:pPr>
      <w:r w:rsidRPr="00E56E70">
        <w:rPr>
          <w:rFonts w:eastAsia="Calibri"/>
          <w:lang w:eastAsia="en-US"/>
        </w:rPr>
        <w:t xml:space="preserve">3. Komisija savā darbībā ievēro šo nolikumu, pašvaldības domes (turpmāk – dome) lēmumus, saistošos noteikumus, pašvaldības iekšējos normatīvos aktus un citus normatīvos aktus atbilstoši kompetencei. </w:t>
      </w:r>
    </w:p>
    <w:p w14:paraId="418A98D2" w14:textId="77777777" w:rsidR="00F77253" w:rsidRPr="00E56E70" w:rsidRDefault="00F77253" w:rsidP="00F77253">
      <w:pPr>
        <w:spacing w:before="240" w:after="120" w:line="259" w:lineRule="auto"/>
        <w:jc w:val="center"/>
        <w:rPr>
          <w:rFonts w:eastAsia="Calibri"/>
          <w:b/>
          <w:color w:val="000000"/>
          <w:lang w:eastAsia="en-US"/>
        </w:rPr>
      </w:pPr>
      <w:r w:rsidRPr="00E56E70">
        <w:rPr>
          <w:rFonts w:eastAsia="Calibri"/>
          <w:b/>
          <w:color w:val="000000"/>
          <w:lang w:eastAsia="en-US"/>
        </w:rPr>
        <w:t>II</w:t>
      </w:r>
      <w:r>
        <w:rPr>
          <w:rFonts w:eastAsia="Calibri"/>
          <w:b/>
          <w:color w:val="000000"/>
          <w:lang w:eastAsia="en-US"/>
        </w:rPr>
        <w:t>.</w:t>
      </w:r>
      <w:r w:rsidRPr="00E56E70">
        <w:rPr>
          <w:rFonts w:eastAsia="Calibri"/>
          <w:b/>
          <w:color w:val="000000"/>
          <w:lang w:eastAsia="en-US"/>
        </w:rPr>
        <w:t xml:space="preserve"> Komisijas darbības mērķis un uzdevumi</w:t>
      </w:r>
    </w:p>
    <w:p w14:paraId="7D15876D" w14:textId="77777777" w:rsidR="00F77253" w:rsidRPr="00E56E70" w:rsidRDefault="00F77253" w:rsidP="00F77253">
      <w:pPr>
        <w:tabs>
          <w:tab w:val="left" w:pos="0"/>
        </w:tabs>
        <w:ind w:right="-46"/>
        <w:jc w:val="both"/>
        <w:rPr>
          <w:rFonts w:eastAsia="Calibri"/>
          <w:lang w:eastAsia="en-US"/>
        </w:rPr>
      </w:pPr>
      <w:r w:rsidRPr="00E56E70">
        <w:rPr>
          <w:rFonts w:eastAsia="Calibri"/>
          <w:lang w:eastAsia="en-US"/>
        </w:rPr>
        <w:t>4. Komisijas darbības mērķis ir nodrošināt savlaicīgu medījamo dzīvnieku izdarīto postījumu fiksēšanu pašvaldības teritorijā pēc attiecīga iesnieguma par postījumiem saņemšanas.</w:t>
      </w:r>
    </w:p>
    <w:p w14:paraId="3DF96A51" w14:textId="77777777" w:rsidR="00F77253" w:rsidRPr="00E56E70" w:rsidRDefault="00F77253" w:rsidP="00F77253">
      <w:pPr>
        <w:tabs>
          <w:tab w:val="left" w:pos="0"/>
        </w:tabs>
        <w:ind w:right="95"/>
        <w:jc w:val="both"/>
        <w:rPr>
          <w:rFonts w:eastAsia="Calibri"/>
          <w:lang w:eastAsia="en-US"/>
        </w:rPr>
      </w:pPr>
      <w:r w:rsidRPr="00E56E70">
        <w:rPr>
          <w:rFonts w:eastAsia="Calibri"/>
          <w:lang w:eastAsia="en-US"/>
        </w:rPr>
        <w:t>5. Komisijas uzdevumi ir:</w:t>
      </w:r>
    </w:p>
    <w:p w14:paraId="247079DF" w14:textId="77777777" w:rsidR="00F77253" w:rsidRPr="00E56E70" w:rsidRDefault="00F77253" w:rsidP="00F77253">
      <w:pPr>
        <w:tabs>
          <w:tab w:val="left" w:pos="0"/>
        </w:tabs>
        <w:ind w:right="95"/>
        <w:jc w:val="both"/>
        <w:rPr>
          <w:rFonts w:eastAsia="Calibri"/>
          <w:lang w:eastAsia="en-US"/>
        </w:rPr>
      </w:pPr>
      <w:r w:rsidRPr="00E56E70">
        <w:rPr>
          <w:rFonts w:eastAsia="Calibri"/>
          <w:lang w:eastAsia="en-US"/>
        </w:rPr>
        <w:t>5.1. Veikt medījamo dzīvnieku nodarīto postījumu apjomu, pakāpes un nodarīto postījumu apmēra noteikšanu;</w:t>
      </w:r>
    </w:p>
    <w:p w14:paraId="0A002EB1" w14:textId="77777777" w:rsidR="00F77253" w:rsidRPr="00E56E70" w:rsidRDefault="00F77253" w:rsidP="00F77253">
      <w:pPr>
        <w:tabs>
          <w:tab w:val="left" w:pos="0"/>
        </w:tabs>
        <w:ind w:right="-46"/>
        <w:jc w:val="both"/>
        <w:rPr>
          <w:rFonts w:eastAsia="Calibri"/>
          <w:lang w:eastAsia="en-US"/>
        </w:rPr>
      </w:pPr>
      <w:r w:rsidRPr="00E56E70">
        <w:rPr>
          <w:rFonts w:eastAsia="Calibri"/>
          <w:lang w:eastAsia="en-US"/>
        </w:rPr>
        <w:t>5.2. Objektīvi izvērtēt konkrēto situāciju un noteikt pasākumus medījamo dzīvnieku postījumu un to seku ierobežošanai vai likvidēšanai;</w:t>
      </w:r>
    </w:p>
    <w:p w14:paraId="440BE523" w14:textId="77777777" w:rsidR="00F77253" w:rsidRPr="00E56E70" w:rsidRDefault="00F77253" w:rsidP="00F77253">
      <w:pPr>
        <w:tabs>
          <w:tab w:val="left" w:pos="0"/>
        </w:tabs>
        <w:ind w:right="-46"/>
        <w:jc w:val="both"/>
        <w:rPr>
          <w:rFonts w:eastAsia="Calibri"/>
          <w:lang w:eastAsia="en-US"/>
        </w:rPr>
      </w:pPr>
      <w:r w:rsidRPr="00E56E70">
        <w:rPr>
          <w:rFonts w:eastAsia="Calibri"/>
          <w:lang w:eastAsia="en-US"/>
        </w:rPr>
        <w:t>5.3. Lemt par rīcību ar klaiņojošiem, bezsaimnieka vai nepieskatītiem mājas (istabas) dzīvniekiem, ja tie uzbrūk mājdzīvniekiem vai savvaļas dzīvniekiem vai apdraud mājdzīvniekus vai cilvēkus.</w:t>
      </w:r>
    </w:p>
    <w:p w14:paraId="1E6CE5B2" w14:textId="76CDB252" w:rsidR="00F77253" w:rsidRPr="00E56E70" w:rsidRDefault="00F77253" w:rsidP="00F77253">
      <w:pPr>
        <w:ind w:right="-46"/>
        <w:jc w:val="both"/>
        <w:rPr>
          <w:rFonts w:eastAsia="Calibri"/>
          <w:szCs w:val="22"/>
          <w:lang w:eastAsia="en-US"/>
        </w:rPr>
      </w:pPr>
      <w:r w:rsidRPr="00E56E70">
        <w:rPr>
          <w:rFonts w:eastAsia="Calibri"/>
          <w:lang w:eastAsia="en-US"/>
        </w:rPr>
        <w:lastRenderedPageBreak/>
        <w:t>6. Komisijas tiesības un pienākumi noteikti Ministru kabineta 2014.gada 26.maija noteikumos Nr.269 „Noteikumi par medījamo dzīvnieku nodarīto zaudējumu noteikšanu un medību</w:t>
      </w:r>
      <w:r w:rsidRPr="00E56E70">
        <w:rPr>
          <w:rFonts w:eastAsia="Calibri"/>
          <w:szCs w:val="22"/>
          <w:lang w:eastAsia="en-US"/>
        </w:rPr>
        <w:t xml:space="preserve"> koordinācijas komisijām”.</w:t>
      </w:r>
    </w:p>
    <w:p w14:paraId="52B4AAC4" w14:textId="77777777" w:rsidR="00F77253" w:rsidRPr="00E56E70" w:rsidRDefault="00F77253" w:rsidP="00F77253">
      <w:pPr>
        <w:tabs>
          <w:tab w:val="left" w:pos="0"/>
        </w:tabs>
        <w:ind w:right="-46"/>
        <w:jc w:val="both"/>
        <w:rPr>
          <w:rFonts w:eastAsia="Calibri"/>
          <w:lang w:eastAsia="en-US"/>
        </w:rPr>
      </w:pPr>
    </w:p>
    <w:p w14:paraId="7807F784" w14:textId="77777777" w:rsidR="00F77253" w:rsidRPr="00174067" w:rsidRDefault="00F77253" w:rsidP="00F77253">
      <w:pPr>
        <w:ind w:left="360"/>
        <w:jc w:val="center"/>
        <w:rPr>
          <w:rFonts w:eastAsia="Calibri"/>
          <w:b/>
          <w:bCs/>
          <w:lang w:eastAsia="ar-SA"/>
        </w:rPr>
      </w:pPr>
      <w:r>
        <w:rPr>
          <w:rFonts w:eastAsia="Calibri"/>
          <w:b/>
          <w:bCs/>
          <w:lang w:eastAsia="ar-SA"/>
        </w:rPr>
        <w:t xml:space="preserve">III. </w:t>
      </w:r>
      <w:r w:rsidRPr="00174067">
        <w:rPr>
          <w:rFonts w:eastAsia="Calibri"/>
          <w:b/>
          <w:bCs/>
          <w:lang w:eastAsia="ar-SA"/>
        </w:rPr>
        <w:t>Komisijas struktūra, amatpersonu kompetence un atbildība</w:t>
      </w:r>
    </w:p>
    <w:p w14:paraId="64AF8CBF" w14:textId="77777777" w:rsidR="00F77253" w:rsidRPr="00174067" w:rsidRDefault="00F77253" w:rsidP="00F77253">
      <w:pPr>
        <w:jc w:val="center"/>
        <w:rPr>
          <w:rFonts w:eastAsia="Calibri"/>
          <w:b/>
          <w:bCs/>
          <w:lang w:eastAsia="ar-SA"/>
        </w:rPr>
      </w:pPr>
    </w:p>
    <w:p w14:paraId="3DB756BA" w14:textId="77777777" w:rsidR="00F77253" w:rsidRPr="00E56E70" w:rsidRDefault="00F77253" w:rsidP="00F77253">
      <w:pPr>
        <w:suppressAutoHyphens/>
        <w:jc w:val="both"/>
        <w:rPr>
          <w:rFonts w:eastAsia="Calibri"/>
          <w:lang w:eastAsia="ar-SA"/>
        </w:rPr>
      </w:pPr>
      <w:r>
        <w:rPr>
          <w:rFonts w:eastAsia="Calibri"/>
          <w:lang w:eastAsia="ar-SA"/>
        </w:rPr>
        <w:t>7</w:t>
      </w:r>
      <w:r w:rsidRPr="00E56E70">
        <w:rPr>
          <w:rFonts w:eastAsia="Calibri"/>
          <w:lang w:eastAsia="ar-SA"/>
        </w:rPr>
        <w:t xml:space="preserve">. Komisijas sastāvā ir komisijas priekšsēdētājs, komisijas priekšsēdētāja vietnieks un četri komisijas locekļi. </w:t>
      </w:r>
    </w:p>
    <w:p w14:paraId="3D86E128" w14:textId="77777777" w:rsidR="00F77253" w:rsidRPr="00E56E70" w:rsidRDefault="00F77253" w:rsidP="00F77253">
      <w:pPr>
        <w:suppressAutoHyphens/>
        <w:jc w:val="both"/>
        <w:rPr>
          <w:rFonts w:eastAsia="Calibri"/>
          <w:lang w:eastAsia="ar-SA"/>
        </w:rPr>
      </w:pPr>
      <w:r>
        <w:rPr>
          <w:rFonts w:eastAsia="Calibri"/>
          <w:lang w:eastAsia="ar-SA"/>
        </w:rPr>
        <w:t>8</w:t>
      </w:r>
      <w:r w:rsidRPr="00E56E70">
        <w:rPr>
          <w:rFonts w:eastAsia="Calibri"/>
          <w:lang w:eastAsia="ar-SA"/>
        </w:rPr>
        <w:t xml:space="preserve">. Komisijas darbu organizē un vada komisijas priekšsēdētājs, bet viņa prombūtnes laikā - komisijas priekšsēdētāja vietnieks. </w:t>
      </w:r>
    </w:p>
    <w:p w14:paraId="7A788F39"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 Komisijas priekšsēdētājs: </w:t>
      </w:r>
    </w:p>
    <w:p w14:paraId="7E1B79C9"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 plāno, organizē un vada Komisijas darbu; </w:t>
      </w:r>
    </w:p>
    <w:p w14:paraId="7F1C0C6D"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.2. sagatavo jautājumus izskatīšanai Komisijas sēdēs/sanāksmēs;</w:t>
      </w:r>
    </w:p>
    <w:p w14:paraId="7215ADE7"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.3. nosaka Komisijas sēžu/sanāksmju laiku, vietu un darba kārtību; </w:t>
      </w:r>
    </w:p>
    <w:p w14:paraId="44BD5DF2"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.4. sasauc un vada Komisijas sēdes/sanāksmes; </w:t>
      </w:r>
    </w:p>
    <w:p w14:paraId="2FC9DD77"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.5. paraksta Komisijas sēžu/sanāksmju protokolus, kā arī citus Komisijas dokumentus; </w:t>
      </w:r>
    </w:p>
    <w:p w14:paraId="6E41DBD2"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.6. sadala Komisijas locekļu pienākumus, kontrolē un novērtē pienākumu izpildi; </w:t>
      </w:r>
    </w:p>
    <w:p w14:paraId="6F9AECF7"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.7. pārliecinās par kvoruma esamību; </w:t>
      </w:r>
    </w:p>
    <w:p w14:paraId="2581AC4E"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.8. uzaicina sniegt viedokli Komisijas locekļiem, ekspertam (speciālistam), ja tāds tiek pieaicināts; </w:t>
      </w:r>
    </w:p>
    <w:p w14:paraId="7ABBE773"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.9. iesniedz pašvaldībai priekšlikumus, paskaidrojumus un ieteikumus jautājumos, kas ietilpst Komisijas kompetencē;</w:t>
      </w:r>
    </w:p>
    <w:p w14:paraId="15AB330C"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.10. atbild par Komisijas rīcībā nodoto materiālo vērtību un iepirkuma dokumentācijas saglabāšanu; </w:t>
      </w:r>
    </w:p>
    <w:p w14:paraId="63D20808"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.11. koordinē Komisijas sadarbību ar valsts un pašvaldības iestādēm, struktūrvienībām un citām iestādēm un institūcijām; </w:t>
      </w:r>
    </w:p>
    <w:p w14:paraId="0B8B0F59"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.12. sagatavo informāciju un veic saraksti ar dažādām iestādēm, institūcijām un ieinteresētām personām par Komisijas kompetencē esošajiem jautājumiem; </w:t>
      </w:r>
    </w:p>
    <w:p w14:paraId="70D88725"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.13. kontrolē Komisijas pieņemto lēmumu izpildi; </w:t>
      </w:r>
    </w:p>
    <w:p w14:paraId="3DC59106" w14:textId="77777777" w:rsidR="00F77253" w:rsidRPr="00E56E70" w:rsidRDefault="00F77253" w:rsidP="00F77253">
      <w:pPr>
        <w:suppressAutoHyphens/>
        <w:jc w:val="both"/>
        <w:rPr>
          <w:rFonts w:eastAsia="Calibri"/>
          <w:lang w:eastAsia="ar-SA"/>
        </w:rPr>
      </w:pPr>
      <w:r>
        <w:rPr>
          <w:rFonts w:eastAsia="Calibri"/>
          <w:lang w:eastAsia="ar-SA"/>
        </w:rPr>
        <w:t>9</w:t>
      </w:r>
      <w:r w:rsidRPr="00E56E70">
        <w:rPr>
          <w:rFonts w:eastAsia="Calibri"/>
          <w:lang w:eastAsia="ar-SA"/>
        </w:rPr>
        <w:t xml:space="preserve">.14. atbild par Komisijas darbu un Komisijas pieņemto lēmumu tiesiskumu un pamatotību.  </w:t>
      </w:r>
    </w:p>
    <w:p w14:paraId="5F597350" w14:textId="77777777" w:rsidR="00F77253" w:rsidRPr="00E56E70" w:rsidRDefault="00F77253" w:rsidP="00F77253">
      <w:pPr>
        <w:suppressAutoHyphens/>
        <w:jc w:val="both"/>
        <w:rPr>
          <w:rFonts w:eastAsia="Calibri"/>
          <w:lang w:eastAsia="ar-SA"/>
        </w:rPr>
      </w:pPr>
      <w:r>
        <w:rPr>
          <w:rFonts w:eastAsia="Calibri"/>
          <w:lang w:eastAsia="ar-SA"/>
        </w:rPr>
        <w:t>10</w:t>
      </w:r>
      <w:r w:rsidRPr="00E56E70">
        <w:rPr>
          <w:rFonts w:eastAsia="Calibri"/>
          <w:lang w:eastAsia="ar-SA"/>
        </w:rPr>
        <w:t xml:space="preserve">. Komisijas priekšsēdētāja vietnieks pilda komisijas priekšsēdētāja pienākumus viņa uzdevumā vai prombūtnes laikā. </w:t>
      </w:r>
    </w:p>
    <w:p w14:paraId="05A99FA1"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 Komisijas locekļi: </w:t>
      </w:r>
    </w:p>
    <w:p w14:paraId="575D959D"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.1. piedalās Komisijas sēdēs/sanāksmēs; </w:t>
      </w:r>
    </w:p>
    <w:p w14:paraId="3C4195BB"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.2 ne vēlāk kā vienu darba dienu pirms noteiktās Komisijas sēdes/sanāksmes, informē komisijas priekšsēdētāju par prombūtni vai citiem apstākļiem, kuru dēļ komisijas loceklis nevar piedalīties Komisijas sēdē/sanāksmē; </w:t>
      </w:r>
    </w:p>
    <w:p w14:paraId="3B19FDC7"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.3. pilda komisijas priekšsēdētāja uzliktos pienākumus un norādījumus; </w:t>
      </w:r>
    </w:p>
    <w:p w14:paraId="6F2982C6"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1</w:t>
      </w:r>
      <w:r w:rsidRPr="00E56E70">
        <w:rPr>
          <w:rFonts w:eastAsia="Calibri"/>
          <w:lang w:eastAsia="ar-SA"/>
        </w:rPr>
        <w:t xml:space="preserve">.4. katrs komisijas loceklis atbild par pieņemtā lēmuma tiesiskumu un pamatotību.  </w:t>
      </w:r>
    </w:p>
    <w:p w14:paraId="268ACAB6"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 Komisijas sekretārs ir pašvaldības administrācijas darbinieks, kurš: </w:t>
      </w:r>
    </w:p>
    <w:p w14:paraId="358F676F"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.1. organizatoriski un tehniski sagatavo Komisijas sēdes/sanāksmes;</w:t>
      </w:r>
    </w:p>
    <w:p w14:paraId="597FD375"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.2. veic Komisijas kontaktpersonas funkciju; </w:t>
      </w:r>
    </w:p>
    <w:p w14:paraId="17E009F2"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.3. pēc Komisijas priekšsēdētāja ierosinājuma sasauc un protokolē Komisijas sēdes/sanāksmes; </w:t>
      </w:r>
    </w:p>
    <w:p w14:paraId="08EA459C"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.4. nodrošina Komisijas saraksti; </w:t>
      </w:r>
    </w:p>
    <w:p w14:paraId="1E7D2A18" w14:textId="77777777" w:rsidR="00F77253" w:rsidRPr="00E56E70" w:rsidRDefault="00F77253" w:rsidP="00F77253">
      <w:pPr>
        <w:suppressAutoHyphens/>
        <w:jc w:val="both"/>
        <w:rPr>
          <w:rFonts w:eastAsia="Calibri"/>
          <w:lang w:eastAsia="ar-SA"/>
        </w:rPr>
      </w:pPr>
      <w:r w:rsidRPr="00E56E70">
        <w:rPr>
          <w:rFonts w:eastAsia="Calibri"/>
          <w:lang w:eastAsia="ar-SA"/>
        </w:rPr>
        <w:lastRenderedPageBreak/>
        <w:t>1</w:t>
      </w:r>
      <w:r>
        <w:rPr>
          <w:rFonts w:eastAsia="Calibri"/>
          <w:lang w:eastAsia="ar-SA"/>
        </w:rPr>
        <w:t>2</w:t>
      </w:r>
      <w:r w:rsidRPr="00E56E70">
        <w:rPr>
          <w:rFonts w:eastAsia="Calibri"/>
          <w:lang w:eastAsia="ar-SA"/>
        </w:rPr>
        <w:t xml:space="preserve">.5. noformē Komisijas lēmumus; </w:t>
      </w:r>
    </w:p>
    <w:p w14:paraId="42C4ABF1"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.6. nodrošina Komisijas pieņemto lēmumu izsniegšanu vai nosūtīšanu iesniedzējiem;</w:t>
      </w:r>
    </w:p>
    <w:p w14:paraId="0E05127F"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.7. paraksta Komisijas sēžu/sanāksmju protokolus; </w:t>
      </w:r>
    </w:p>
    <w:p w14:paraId="73A352B9"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.8. kārto Komisijas lietvedību, nodrošina dokumentu noformēšanu, glabāšanu un nodošanu pašvaldības arhīvā; </w:t>
      </w:r>
    </w:p>
    <w:p w14:paraId="5BA97313"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.9.  pilda komisijas priekšsēdētāja uzliktos pienākumus un norādījumus; </w:t>
      </w:r>
    </w:p>
    <w:p w14:paraId="0EB08116"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2</w:t>
      </w:r>
      <w:r w:rsidRPr="00E56E70">
        <w:rPr>
          <w:rFonts w:eastAsia="Calibri"/>
          <w:lang w:eastAsia="ar-SA"/>
        </w:rPr>
        <w:t xml:space="preserve">.10. veic citus uzdevumus Komisijas darbības nodrošināšanai. </w:t>
      </w:r>
    </w:p>
    <w:p w14:paraId="2454F306"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3</w:t>
      </w:r>
      <w:r w:rsidRPr="00E56E70">
        <w:rPr>
          <w:rFonts w:eastAsia="Calibri"/>
          <w:lang w:eastAsia="ar-SA"/>
        </w:rPr>
        <w:t>. Komisijas priekšsēdētājs, priekšsēdētāja vietnieks vai locekļi var pārtraukt darbību Komisijā, iesniedzot iesniegumu pašvaldībā par savu pienākumu pildīšanas izbeigšanu.</w:t>
      </w:r>
    </w:p>
    <w:p w14:paraId="018CC030" w14:textId="4C3EF783"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4</w:t>
      </w:r>
      <w:r w:rsidRPr="00E56E70">
        <w:rPr>
          <w:rFonts w:eastAsia="Calibri"/>
          <w:lang w:eastAsia="ar-SA"/>
        </w:rPr>
        <w:t xml:space="preserve">. Komisijas priekšsēdētāju, priekšsēdētāja vietnieku vai locekli var atsaukt no amata ar pašvaldības domes lēmumu. </w:t>
      </w:r>
    </w:p>
    <w:p w14:paraId="0FB596FB" w14:textId="77777777" w:rsidR="00F77253" w:rsidRPr="00E56E70" w:rsidRDefault="00F77253" w:rsidP="00F77253">
      <w:pPr>
        <w:suppressAutoHyphens/>
        <w:rPr>
          <w:rFonts w:eastAsia="Calibri"/>
          <w:lang w:eastAsia="ar-SA"/>
        </w:rPr>
      </w:pPr>
    </w:p>
    <w:p w14:paraId="446DCEBC" w14:textId="77777777" w:rsidR="00F77253" w:rsidRPr="00DC4288" w:rsidRDefault="00F77253" w:rsidP="00F77253">
      <w:pPr>
        <w:ind w:left="360"/>
        <w:jc w:val="center"/>
        <w:rPr>
          <w:rFonts w:eastAsia="Calibri"/>
          <w:b/>
          <w:bCs/>
          <w:lang w:eastAsia="ar-SA"/>
        </w:rPr>
      </w:pPr>
      <w:r>
        <w:rPr>
          <w:rFonts w:eastAsia="Calibri"/>
          <w:b/>
          <w:bCs/>
          <w:lang w:eastAsia="ar-SA"/>
        </w:rPr>
        <w:t xml:space="preserve">IV. </w:t>
      </w:r>
      <w:r w:rsidRPr="00DC4288">
        <w:rPr>
          <w:rFonts w:eastAsia="Calibri"/>
          <w:b/>
          <w:bCs/>
          <w:lang w:eastAsia="ar-SA"/>
        </w:rPr>
        <w:t>Komisijas darba organizācija</w:t>
      </w:r>
    </w:p>
    <w:p w14:paraId="43A0E670" w14:textId="77777777" w:rsidR="00F77253" w:rsidRPr="00E2111F" w:rsidRDefault="00F77253" w:rsidP="00F77253">
      <w:pPr>
        <w:jc w:val="center"/>
        <w:rPr>
          <w:rFonts w:eastAsia="Calibri"/>
          <w:b/>
          <w:bCs/>
          <w:lang w:eastAsia="ar-SA"/>
        </w:rPr>
      </w:pPr>
    </w:p>
    <w:p w14:paraId="0EB53AA5"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5</w:t>
      </w:r>
      <w:r w:rsidRPr="00E56E70">
        <w:rPr>
          <w:rFonts w:eastAsia="Calibri"/>
          <w:lang w:eastAsia="ar-SA"/>
        </w:rPr>
        <w:t xml:space="preserve">. Komisija ir lemttiesīga, ja sēdē piedalās vismaz puse komisijas locekļu.  </w:t>
      </w:r>
    </w:p>
    <w:p w14:paraId="59978B41"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6</w:t>
      </w:r>
      <w:r w:rsidRPr="00E56E70">
        <w:rPr>
          <w:rFonts w:eastAsia="Calibri"/>
          <w:lang w:eastAsia="ar-SA"/>
        </w:rPr>
        <w:t xml:space="preserve">.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5C6291D" w14:textId="77777777" w:rsidR="00F77253" w:rsidRPr="00E56E70" w:rsidRDefault="00F77253" w:rsidP="00F77253">
      <w:pPr>
        <w:suppressAutoHyphens/>
        <w:jc w:val="both"/>
        <w:rPr>
          <w:rFonts w:eastAsia="Calibri"/>
          <w:color w:val="000000"/>
          <w:lang w:eastAsia="ar-SA"/>
        </w:rPr>
      </w:pPr>
      <w:r w:rsidRPr="00E56E70">
        <w:rPr>
          <w:rFonts w:eastAsia="Calibri"/>
          <w:color w:val="000000"/>
          <w:lang w:eastAsia="ar-SA"/>
        </w:rPr>
        <w:t>1</w:t>
      </w:r>
      <w:r>
        <w:rPr>
          <w:rFonts w:eastAsia="Calibri"/>
          <w:color w:val="000000"/>
          <w:lang w:eastAsia="ar-SA"/>
        </w:rPr>
        <w:t>7</w:t>
      </w:r>
      <w:r w:rsidRPr="00E56E70">
        <w:rPr>
          <w:rFonts w:eastAsia="Calibri"/>
          <w:color w:val="000000"/>
          <w:lang w:eastAsia="ar-SA"/>
        </w:rPr>
        <w:t>. Komisijas loceklis, kuram rodas interešu konflikts saistībā ar kādu no izskatāmajiem jautājumiem, paziņo par to Komisijas priekšsēdētājam un nepiedalās šī jautājuma izskatīšanā un lēmuma pieņemšanā.</w:t>
      </w:r>
    </w:p>
    <w:p w14:paraId="3E23F19C"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8</w:t>
      </w:r>
      <w:r w:rsidRPr="00E56E70">
        <w:rPr>
          <w:rFonts w:eastAsia="Calibri"/>
          <w:lang w:eastAsia="ar-SA"/>
        </w:rPr>
        <w:t xml:space="preserve">. Komisijas darbība tiek nodrošināta no pašvaldības budžeta līdzekļiem. </w:t>
      </w:r>
    </w:p>
    <w:p w14:paraId="03F8D0BB" w14:textId="77777777" w:rsidR="00F77253" w:rsidRPr="00E56E70" w:rsidRDefault="00F77253" w:rsidP="00F77253">
      <w:pPr>
        <w:suppressAutoHyphens/>
        <w:jc w:val="both"/>
        <w:rPr>
          <w:rFonts w:eastAsia="Calibri"/>
          <w:lang w:eastAsia="ar-SA"/>
        </w:rPr>
      </w:pPr>
      <w:r w:rsidRPr="00E56E70">
        <w:rPr>
          <w:rFonts w:eastAsia="Calibri"/>
          <w:lang w:eastAsia="ar-SA"/>
        </w:rPr>
        <w:t>1</w:t>
      </w:r>
      <w:r>
        <w:rPr>
          <w:rFonts w:eastAsia="Calibri"/>
          <w:lang w:eastAsia="ar-SA"/>
        </w:rPr>
        <w:t>9</w:t>
      </w:r>
      <w:r w:rsidRPr="00E56E70">
        <w:rPr>
          <w:rFonts w:eastAsia="Calibri"/>
          <w:lang w:eastAsia="ar-SA"/>
        </w:rPr>
        <w:t xml:space="preserve">. Komisijas priekšsēdētājs, priekšsēdētāja vietnieks, locekļi par darbu Komisijā saņem samaksu, kas noteikta saskaņā ar Dobeles novada pašvaldības apstiprināto atlīdzības noteikšanas kārtības nolikumu. </w:t>
      </w:r>
    </w:p>
    <w:p w14:paraId="7B6C4E5A" w14:textId="77777777" w:rsidR="00F77253" w:rsidRPr="00E56E70" w:rsidRDefault="00F77253" w:rsidP="00F77253">
      <w:pPr>
        <w:suppressAutoHyphens/>
        <w:jc w:val="both"/>
        <w:rPr>
          <w:rFonts w:eastAsia="Calibri"/>
          <w:lang w:eastAsia="ar-SA"/>
        </w:rPr>
      </w:pPr>
    </w:p>
    <w:p w14:paraId="0506CA49" w14:textId="77777777" w:rsidR="00F77253" w:rsidRDefault="00F77253" w:rsidP="00F77253">
      <w:pPr>
        <w:suppressAutoHyphens/>
        <w:jc w:val="center"/>
        <w:rPr>
          <w:rFonts w:eastAsia="Calibri"/>
          <w:b/>
          <w:bCs/>
          <w:lang w:eastAsia="ar-SA"/>
        </w:rPr>
      </w:pPr>
      <w:r w:rsidRPr="00E56E70">
        <w:rPr>
          <w:rFonts w:eastAsia="Calibri"/>
          <w:b/>
          <w:bCs/>
          <w:lang w:eastAsia="ar-SA"/>
        </w:rPr>
        <w:t>V</w:t>
      </w:r>
      <w:r>
        <w:rPr>
          <w:rFonts w:eastAsia="Calibri"/>
          <w:b/>
          <w:bCs/>
          <w:lang w:eastAsia="ar-SA"/>
        </w:rPr>
        <w:t>.</w:t>
      </w:r>
      <w:r w:rsidRPr="00E56E70">
        <w:rPr>
          <w:rFonts w:eastAsia="Calibri"/>
          <w:b/>
          <w:bCs/>
          <w:lang w:eastAsia="ar-SA"/>
        </w:rPr>
        <w:t xml:space="preserve"> Citi noteikumi</w:t>
      </w:r>
    </w:p>
    <w:p w14:paraId="708B0219" w14:textId="77777777" w:rsidR="00F77253" w:rsidRPr="00E56E70" w:rsidRDefault="00F77253" w:rsidP="00F77253">
      <w:pPr>
        <w:suppressAutoHyphens/>
        <w:jc w:val="center"/>
        <w:rPr>
          <w:rFonts w:eastAsia="Calibri"/>
          <w:b/>
          <w:bCs/>
          <w:lang w:eastAsia="ar-SA"/>
        </w:rPr>
      </w:pPr>
    </w:p>
    <w:p w14:paraId="1FDC6009" w14:textId="77777777" w:rsidR="00F77253" w:rsidRPr="00E56E70" w:rsidRDefault="00F77253" w:rsidP="00F77253">
      <w:pPr>
        <w:suppressAutoHyphens/>
        <w:jc w:val="both"/>
        <w:rPr>
          <w:rFonts w:eastAsia="Calibri"/>
          <w:lang w:eastAsia="ar-SA"/>
        </w:rPr>
      </w:pPr>
      <w:r>
        <w:rPr>
          <w:rFonts w:eastAsia="Calibri"/>
          <w:lang w:eastAsia="ar-SA"/>
        </w:rPr>
        <w:t>20</w:t>
      </w:r>
      <w:r w:rsidRPr="00E56E70">
        <w:rPr>
          <w:rFonts w:eastAsia="Calibri"/>
          <w:lang w:eastAsia="ar-SA"/>
        </w:rPr>
        <w:t xml:space="preserve">. Komisija savā darbībā nodrošina konfidencialitāti un informācijas neizpaušanu trešajām personām, izņemot normatīvajos aktos noteiktos gadījumus. </w:t>
      </w:r>
    </w:p>
    <w:p w14:paraId="645D02EC" w14:textId="77777777" w:rsidR="00F77253" w:rsidRPr="00E56E70" w:rsidRDefault="00F77253" w:rsidP="00F77253">
      <w:pPr>
        <w:suppressAutoHyphens/>
        <w:jc w:val="both"/>
        <w:rPr>
          <w:rFonts w:eastAsia="Calibri"/>
          <w:lang w:eastAsia="ar-SA"/>
        </w:rPr>
      </w:pPr>
      <w:r w:rsidRPr="00E56E70">
        <w:rPr>
          <w:rFonts w:eastAsia="Calibri"/>
          <w:lang w:eastAsia="ar-SA"/>
        </w:rPr>
        <w:t>2</w:t>
      </w:r>
      <w:r>
        <w:rPr>
          <w:rFonts w:eastAsia="Calibri"/>
          <w:lang w:eastAsia="ar-SA"/>
        </w:rPr>
        <w:t>1</w:t>
      </w:r>
      <w:r w:rsidRPr="00E56E70">
        <w:rPr>
          <w:rFonts w:eastAsia="Calibri"/>
          <w:lang w:eastAsia="ar-SA"/>
        </w:rPr>
        <w:t xml:space="preserve">. Komisija savā darbībā ievēro ētikas normas. </w:t>
      </w:r>
    </w:p>
    <w:p w14:paraId="5F4606C7" w14:textId="77777777" w:rsidR="00F77253" w:rsidRPr="00E56E70" w:rsidRDefault="00F77253" w:rsidP="00F77253">
      <w:pPr>
        <w:suppressAutoHyphens/>
        <w:jc w:val="both"/>
        <w:rPr>
          <w:rFonts w:eastAsia="Calibri"/>
          <w:color w:val="000000"/>
          <w:lang w:eastAsia="ar-SA"/>
        </w:rPr>
      </w:pPr>
      <w:r w:rsidRPr="00E56E70">
        <w:rPr>
          <w:rFonts w:eastAsia="Calibri"/>
          <w:color w:val="000000"/>
          <w:lang w:eastAsia="ar-SA"/>
        </w:rPr>
        <w:t>2</w:t>
      </w:r>
      <w:r>
        <w:rPr>
          <w:rFonts w:eastAsia="Calibri"/>
          <w:color w:val="000000"/>
          <w:lang w:eastAsia="ar-SA"/>
        </w:rPr>
        <w:t>2</w:t>
      </w:r>
      <w:r w:rsidRPr="00E56E70">
        <w:rPr>
          <w:rFonts w:eastAsia="Calibri"/>
          <w:color w:val="000000"/>
          <w:lang w:eastAsia="ar-SA"/>
        </w:rPr>
        <w:t>. Komisijas pieņemto lēmumu var apstrīdēt Domē Administratīvā procesa likumā noteiktajā kārtībā.</w:t>
      </w:r>
    </w:p>
    <w:p w14:paraId="1C7EE17A" w14:textId="77777777" w:rsidR="00F77253" w:rsidRDefault="00F77253" w:rsidP="00F77253">
      <w:pPr>
        <w:suppressAutoHyphens/>
        <w:jc w:val="center"/>
        <w:rPr>
          <w:rFonts w:eastAsia="Calibri"/>
          <w:b/>
          <w:bCs/>
          <w:lang w:eastAsia="ar-SA"/>
        </w:rPr>
      </w:pPr>
      <w:r w:rsidRPr="00E56E70">
        <w:rPr>
          <w:rFonts w:eastAsia="Calibri"/>
          <w:b/>
          <w:bCs/>
          <w:lang w:eastAsia="ar-SA"/>
        </w:rPr>
        <w:t>VI</w:t>
      </w:r>
      <w:r>
        <w:rPr>
          <w:rFonts w:eastAsia="Calibri"/>
          <w:b/>
          <w:bCs/>
          <w:lang w:eastAsia="ar-SA"/>
        </w:rPr>
        <w:t xml:space="preserve">. </w:t>
      </w:r>
      <w:r w:rsidRPr="00E56E70">
        <w:rPr>
          <w:rFonts w:eastAsia="Calibri"/>
          <w:b/>
          <w:bCs/>
          <w:lang w:eastAsia="ar-SA"/>
        </w:rPr>
        <w:t xml:space="preserve"> Noslēguma jautājumi</w:t>
      </w:r>
    </w:p>
    <w:p w14:paraId="4A9CCF59" w14:textId="77777777" w:rsidR="00F77253" w:rsidRPr="00E56E70" w:rsidRDefault="00F77253" w:rsidP="00F77253">
      <w:pPr>
        <w:suppressAutoHyphens/>
        <w:jc w:val="center"/>
        <w:rPr>
          <w:rFonts w:eastAsia="Calibri"/>
          <w:b/>
          <w:bCs/>
          <w:lang w:eastAsia="ar-SA"/>
        </w:rPr>
      </w:pPr>
    </w:p>
    <w:p w14:paraId="7CCB74DA" w14:textId="77777777" w:rsidR="00F77253" w:rsidRPr="00E56E70" w:rsidRDefault="00F77253" w:rsidP="00F77253">
      <w:pPr>
        <w:suppressAutoHyphens/>
        <w:jc w:val="both"/>
        <w:rPr>
          <w:rFonts w:eastAsia="Calibri"/>
          <w:lang w:eastAsia="ar-SA"/>
        </w:rPr>
      </w:pPr>
      <w:r w:rsidRPr="00E56E70">
        <w:rPr>
          <w:rFonts w:eastAsia="Calibri"/>
          <w:lang w:eastAsia="ar-SA"/>
        </w:rPr>
        <w:t>2</w:t>
      </w:r>
      <w:r>
        <w:rPr>
          <w:rFonts w:eastAsia="Calibri"/>
          <w:lang w:eastAsia="ar-SA"/>
        </w:rPr>
        <w:t>3</w:t>
      </w:r>
      <w:r w:rsidRPr="00E56E70">
        <w:rPr>
          <w:rFonts w:eastAsia="Calibri"/>
          <w:lang w:eastAsia="ar-SA"/>
        </w:rPr>
        <w:t xml:space="preserve">. Atzīt par spēku zaudējušiem </w:t>
      </w:r>
      <w:r w:rsidRPr="00E56E70">
        <w:t>Auces novada domes 2015.gada 28.janvāra “</w:t>
      </w:r>
      <w:r w:rsidRPr="00E56E70">
        <w:rPr>
          <w:rFonts w:eastAsia="Calibri"/>
          <w:lang w:eastAsia="ar-SA"/>
        </w:rPr>
        <w:t>Medību koordinācijas komisijas nolikumu”</w:t>
      </w:r>
      <w:r>
        <w:rPr>
          <w:rFonts w:eastAsia="Calibri"/>
          <w:lang w:eastAsia="ar-SA"/>
        </w:rPr>
        <w:t xml:space="preserve"> </w:t>
      </w:r>
      <w:r w:rsidRPr="00E56E70">
        <w:rPr>
          <w:rFonts w:eastAsia="Calibri"/>
          <w:lang w:eastAsia="ar-SA"/>
        </w:rPr>
        <w:t xml:space="preserve">un </w:t>
      </w:r>
      <w:r w:rsidRPr="00E56E70">
        <w:t>Tērvetes novada domes 2015.gada 20.augusta “</w:t>
      </w:r>
      <w:r w:rsidRPr="00E56E70">
        <w:rPr>
          <w:rFonts w:eastAsia="Calibri"/>
          <w:lang w:eastAsia="ar-SA"/>
        </w:rPr>
        <w:t xml:space="preserve">Medību koordinācijas komisijas nolikumu”.  </w:t>
      </w:r>
    </w:p>
    <w:p w14:paraId="244EC223" w14:textId="77777777" w:rsidR="00F77253" w:rsidRPr="00E56E70" w:rsidRDefault="00F77253" w:rsidP="00F77253">
      <w:pPr>
        <w:spacing w:after="160" w:line="259" w:lineRule="auto"/>
        <w:rPr>
          <w:rFonts w:ascii="Calibri" w:eastAsia="Calibri" w:hAnsi="Calibri"/>
          <w:sz w:val="22"/>
          <w:szCs w:val="22"/>
          <w:lang w:eastAsia="en-US"/>
        </w:rPr>
      </w:pPr>
    </w:p>
    <w:p w14:paraId="7C7A84C4" w14:textId="77777777" w:rsidR="00F77253" w:rsidRPr="00E56E70" w:rsidRDefault="00F77253" w:rsidP="00F77253">
      <w:pPr>
        <w:suppressAutoHyphens/>
        <w:rPr>
          <w:rFonts w:eastAsia="Calibri"/>
          <w:lang w:eastAsia="ar-SA"/>
        </w:rPr>
      </w:pPr>
    </w:p>
    <w:p w14:paraId="03443B0F" w14:textId="77777777" w:rsidR="00F77253" w:rsidRPr="00E56E70" w:rsidRDefault="00F77253" w:rsidP="00F77253">
      <w:pPr>
        <w:suppressAutoHyphens/>
        <w:rPr>
          <w:rFonts w:eastAsia="Calibri"/>
          <w:lang w:eastAsia="ar-SA"/>
        </w:rPr>
      </w:pPr>
    </w:p>
    <w:p w14:paraId="6B9A58A2" w14:textId="77777777" w:rsidR="00F77253" w:rsidRDefault="00F77253" w:rsidP="00F77253">
      <w:pPr>
        <w:jc w:val="right"/>
        <w:rPr>
          <w:rFonts w:eastAsia="Calibri"/>
          <w:lang w:eastAsia="ar-SA"/>
        </w:rPr>
      </w:pPr>
      <w:r w:rsidRPr="00E56E70">
        <w:rPr>
          <w:rFonts w:eastAsia="Calibri"/>
          <w:lang w:eastAsia="ar-SA"/>
        </w:rPr>
        <w:t xml:space="preserve">Domes priekšsēdētājs                                                                             </w:t>
      </w:r>
      <w:proofErr w:type="spellStart"/>
      <w:r w:rsidRPr="00E56E70">
        <w:rPr>
          <w:rFonts w:eastAsia="Calibri"/>
          <w:lang w:eastAsia="ar-SA"/>
        </w:rPr>
        <w:t>I.Gorskis</w:t>
      </w:r>
      <w:proofErr w:type="spellEnd"/>
    </w:p>
    <w:p w14:paraId="3C09DE5C" w14:textId="77777777" w:rsidR="000B7AA2" w:rsidRDefault="000B7AA2"/>
    <w:sectPr w:rsidR="000B7AA2" w:rsidSect="007F759B">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4DE10" w14:textId="77777777" w:rsidR="00800712" w:rsidRDefault="00800712" w:rsidP="00F77253">
      <w:r>
        <w:separator/>
      </w:r>
    </w:p>
  </w:endnote>
  <w:endnote w:type="continuationSeparator" w:id="0">
    <w:p w14:paraId="48D99FA4" w14:textId="77777777" w:rsidR="00800712" w:rsidRDefault="00800712" w:rsidP="00F7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548097"/>
      <w:docPartObj>
        <w:docPartGallery w:val="Page Numbers (Bottom of Page)"/>
        <w:docPartUnique/>
      </w:docPartObj>
    </w:sdtPr>
    <w:sdtContent>
      <w:p w14:paraId="4C17D11D" w14:textId="41701B62" w:rsidR="00F77253" w:rsidRDefault="00F77253">
        <w:pPr>
          <w:pStyle w:val="Footer"/>
          <w:jc w:val="center"/>
        </w:pPr>
        <w:r>
          <w:fldChar w:fldCharType="begin"/>
        </w:r>
        <w:r>
          <w:instrText>PAGE   \* MERGEFORMAT</w:instrText>
        </w:r>
        <w:r>
          <w:fldChar w:fldCharType="separate"/>
        </w:r>
        <w:r>
          <w:t>2</w:t>
        </w:r>
        <w:r>
          <w:fldChar w:fldCharType="end"/>
        </w:r>
      </w:p>
    </w:sdtContent>
  </w:sdt>
  <w:p w14:paraId="60108805" w14:textId="77777777" w:rsidR="00F77253" w:rsidRDefault="00F77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28D07" w14:textId="77777777" w:rsidR="00800712" w:rsidRDefault="00800712" w:rsidP="00F77253">
      <w:r>
        <w:separator/>
      </w:r>
    </w:p>
  </w:footnote>
  <w:footnote w:type="continuationSeparator" w:id="0">
    <w:p w14:paraId="673FB7EA" w14:textId="77777777" w:rsidR="00800712" w:rsidRDefault="00800712" w:rsidP="00F77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C03"/>
    <w:multiLevelType w:val="hybridMultilevel"/>
    <w:tmpl w:val="4F1A2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53"/>
    <w:rsid w:val="000B7AA2"/>
    <w:rsid w:val="007F759B"/>
    <w:rsid w:val="00800712"/>
    <w:rsid w:val="00F77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E9CE"/>
  <w15:chartTrackingRefBased/>
  <w15:docId w15:val="{384C5D58-7631-4249-8DF7-24CB8465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5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F7725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F77253"/>
    <w:rPr>
      <w:rFonts w:ascii="Times New Roman" w:eastAsia="Lucida Sans Unicode" w:hAnsi="Times New Roman" w:cs="Times New Roman"/>
      <w:kern w:val="1"/>
      <w:sz w:val="24"/>
      <w:szCs w:val="24"/>
      <w:lang w:eastAsia="lv-LV"/>
    </w:rPr>
  </w:style>
  <w:style w:type="paragraph" w:styleId="Header">
    <w:name w:val="header"/>
    <w:basedOn w:val="Normal"/>
    <w:link w:val="HeaderChar"/>
    <w:uiPriority w:val="99"/>
    <w:unhideWhenUsed/>
    <w:rsid w:val="00F77253"/>
    <w:pPr>
      <w:tabs>
        <w:tab w:val="center" w:pos="4153"/>
        <w:tab w:val="right" w:pos="8306"/>
      </w:tabs>
    </w:pPr>
  </w:style>
  <w:style w:type="character" w:customStyle="1" w:styleId="HeaderChar">
    <w:name w:val="Header Char"/>
    <w:basedOn w:val="DefaultParagraphFont"/>
    <w:link w:val="Header"/>
    <w:uiPriority w:val="99"/>
    <w:rsid w:val="00F7725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77253"/>
    <w:pPr>
      <w:tabs>
        <w:tab w:val="center" w:pos="4153"/>
        <w:tab w:val="right" w:pos="8306"/>
      </w:tabs>
    </w:pPr>
  </w:style>
  <w:style w:type="character" w:customStyle="1" w:styleId="FooterChar">
    <w:name w:val="Footer Char"/>
    <w:basedOn w:val="DefaultParagraphFont"/>
    <w:link w:val="Footer"/>
    <w:uiPriority w:val="99"/>
    <w:rsid w:val="00F7725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5431</Words>
  <Characters>3096</Characters>
  <Application>Microsoft Office Word</Application>
  <DocSecurity>0</DocSecurity>
  <Lines>25</Lines>
  <Paragraphs>17</Paragraphs>
  <ScaleCrop>false</ScaleCrop>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Sezu sekretare</dc:creator>
  <cp:keywords/>
  <dc:description/>
  <cp:lastModifiedBy>Sezu sekretare</cp:lastModifiedBy>
  <cp:revision>1</cp:revision>
  <dcterms:created xsi:type="dcterms:W3CDTF">2022-02-04T12:31:00Z</dcterms:created>
  <dcterms:modified xsi:type="dcterms:W3CDTF">2022-02-04T12:34:00Z</dcterms:modified>
</cp:coreProperties>
</file>