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76A2" w14:textId="77777777" w:rsidR="002C0290" w:rsidRPr="004B40D1" w:rsidRDefault="002C0290" w:rsidP="002C0290">
      <w:pPr>
        <w:tabs>
          <w:tab w:val="left" w:pos="-24212"/>
        </w:tabs>
        <w:jc w:val="center"/>
        <w:rPr>
          <w:sz w:val="20"/>
          <w:szCs w:val="20"/>
        </w:rPr>
      </w:pPr>
      <w:r w:rsidRPr="004B40D1">
        <w:rPr>
          <w:noProof/>
          <w:sz w:val="20"/>
          <w:szCs w:val="20"/>
        </w:rPr>
        <w:drawing>
          <wp:inline distT="0" distB="0" distL="0" distR="0" wp14:anchorId="5D3FDFF9" wp14:editId="76804E6A">
            <wp:extent cx="676275" cy="752475"/>
            <wp:effectExtent l="0" t="0" r="9525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5D674" w14:textId="77777777" w:rsidR="002C0290" w:rsidRPr="004B40D1" w:rsidRDefault="002C0290" w:rsidP="002C0290">
      <w:pPr>
        <w:tabs>
          <w:tab w:val="center" w:pos="4153"/>
          <w:tab w:val="right" w:pos="8306"/>
        </w:tabs>
        <w:jc w:val="center"/>
        <w:rPr>
          <w:sz w:val="20"/>
          <w:szCs w:val="20"/>
        </w:rPr>
      </w:pPr>
      <w:r w:rsidRPr="004B40D1">
        <w:rPr>
          <w:sz w:val="20"/>
        </w:rPr>
        <w:t>LATVIJAS REPUBLIKA</w:t>
      </w:r>
    </w:p>
    <w:p w14:paraId="4A71036C" w14:textId="77777777" w:rsidR="002C0290" w:rsidRPr="004B40D1" w:rsidRDefault="002C0290" w:rsidP="002C0290">
      <w:pPr>
        <w:tabs>
          <w:tab w:val="center" w:pos="4153"/>
          <w:tab w:val="right" w:pos="8306"/>
        </w:tabs>
        <w:jc w:val="center"/>
        <w:rPr>
          <w:b/>
          <w:sz w:val="32"/>
          <w:szCs w:val="32"/>
        </w:rPr>
      </w:pPr>
      <w:r w:rsidRPr="004B40D1">
        <w:rPr>
          <w:b/>
          <w:sz w:val="32"/>
          <w:szCs w:val="32"/>
        </w:rPr>
        <w:t>DOBELES NOVADA DOME</w:t>
      </w:r>
    </w:p>
    <w:p w14:paraId="6C9D138F" w14:textId="77777777" w:rsidR="002C0290" w:rsidRPr="004B40D1" w:rsidRDefault="002C0290" w:rsidP="002C0290">
      <w:pPr>
        <w:tabs>
          <w:tab w:val="center" w:pos="4153"/>
          <w:tab w:val="right" w:pos="8306"/>
        </w:tabs>
        <w:jc w:val="center"/>
        <w:rPr>
          <w:sz w:val="16"/>
          <w:szCs w:val="16"/>
        </w:rPr>
      </w:pPr>
      <w:r w:rsidRPr="004B40D1">
        <w:rPr>
          <w:sz w:val="16"/>
          <w:szCs w:val="16"/>
        </w:rPr>
        <w:t>Brīvības iela 17, Dobele, Dobeles novads, LV-3701</w:t>
      </w:r>
    </w:p>
    <w:p w14:paraId="6104402B" w14:textId="77777777" w:rsidR="002C0290" w:rsidRPr="004B40D1" w:rsidRDefault="002C0290" w:rsidP="002C0290">
      <w:pPr>
        <w:pBdr>
          <w:bottom w:val="double" w:sz="6" w:space="1" w:color="auto"/>
        </w:pBdr>
        <w:tabs>
          <w:tab w:val="center" w:pos="4153"/>
          <w:tab w:val="right" w:pos="8306"/>
        </w:tabs>
        <w:jc w:val="center"/>
        <w:rPr>
          <w:color w:val="000000"/>
          <w:sz w:val="16"/>
          <w:szCs w:val="16"/>
        </w:rPr>
      </w:pPr>
      <w:r w:rsidRPr="004B40D1">
        <w:rPr>
          <w:sz w:val="16"/>
          <w:szCs w:val="16"/>
        </w:rPr>
        <w:t xml:space="preserve">Tālr. 63707269, 63700137, 63720940, e-pasts </w:t>
      </w:r>
      <w:hyperlink r:id="rId5" w:history="1">
        <w:r w:rsidRPr="004B40D1">
          <w:rPr>
            <w:rFonts w:eastAsia="Calibri"/>
            <w:color w:val="000000"/>
            <w:sz w:val="16"/>
            <w:szCs w:val="16"/>
            <w:u w:val="single"/>
          </w:rPr>
          <w:t>dome@dobele.lv</w:t>
        </w:r>
      </w:hyperlink>
    </w:p>
    <w:p w14:paraId="7B1EAF1F" w14:textId="77777777" w:rsidR="002C0290" w:rsidRPr="004B40D1" w:rsidRDefault="002C0290" w:rsidP="002C029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val="et-EE" w:eastAsia="en-US"/>
        </w:rPr>
      </w:pPr>
    </w:p>
    <w:p w14:paraId="633141FA" w14:textId="77777777" w:rsidR="002C0290" w:rsidRPr="004B40D1" w:rsidRDefault="002C0290" w:rsidP="002C0290">
      <w:pPr>
        <w:jc w:val="center"/>
        <w:rPr>
          <w:rFonts w:eastAsia="Calibri"/>
          <w:b/>
          <w:lang w:eastAsia="en-US"/>
        </w:rPr>
      </w:pPr>
      <w:r w:rsidRPr="004B40D1">
        <w:rPr>
          <w:rFonts w:eastAsia="Calibri"/>
          <w:b/>
          <w:lang w:eastAsia="en-US"/>
        </w:rPr>
        <w:t>LĒMUMS</w:t>
      </w:r>
    </w:p>
    <w:p w14:paraId="73BD0EA0" w14:textId="77777777" w:rsidR="002C0290" w:rsidRPr="004B40D1" w:rsidRDefault="002C0290" w:rsidP="002C0290">
      <w:pPr>
        <w:jc w:val="center"/>
        <w:rPr>
          <w:rFonts w:eastAsia="Calibri"/>
          <w:b/>
          <w:lang w:eastAsia="en-US"/>
        </w:rPr>
      </w:pPr>
      <w:r w:rsidRPr="004B40D1">
        <w:rPr>
          <w:rFonts w:eastAsia="Calibri"/>
          <w:b/>
          <w:lang w:eastAsia="en-US"/>
        </w:rPr>
        <w:t>Dobelē</w:t>
      </w:r>
    </w:p>
    <w:p w14:paraId="36E7052A" w14:textId="77777777" w:rsidR="002C0290" w:rsidRPr="004B40D1" w:rsidRDefault="002C0290" w:rsidP="002C0290">
      <w:pPr>
        <w:tabs>
          <w:tab w:val="center" w:pos="8647"/>
          <w:tab w:val="right" w:pos="9498"/>
        </w:tabs>
        <w:rPr>
          <w:color w:val="000000"/>
        </w:rPr>
      </w:pPr>
      <w:r w:rsidRPr="004B40D1">
        <w:rPr>
          <w:b/>
        </w:rPr>
        <w:t>2022.gada 27. janvārī</w:t>
      </w:r>
      <w:r w:rsidRPr="004B40D1">
        <w:rPr>
          <w:b/>
        </w:rPr>
        <w:tab/>
      </w:r>
      <w:r w:rsidRPr="004B40D1">
        <w:rPr>
          <w:b/>
          <w:color w:val="000000"/>
        </w:rPr>
        <w:t>Nr.</w:t>
      </w:r>
      <w:r>
        <w:rPr>
          <w:b/>
          <w:color w:val="000000"/>
        </w:rPr>
        <w:t>37</w:t>
      </w:r>
      <w:r w:rsidRPr="004B40D1">
        <w:rPr>
          <w:b/>
          <w:color w:val="000000"/>
        </w:rPr>
        <w:t>/2</w:t>
      </w:r>
    </w:p>
    <w:p w14:paraId="57BDEB9B" w14:textId="77777777" w:rsidR="002C0290" w:rsidRPr="004B40D1" w:rsidRDefault="002C0290" w:rsidP="002C0290">
      <w:pPr>
        <w:jc w:val="right"/>
        <w:rPr>
          <w:rFonts w:eastAsia="Calibri"/>
          <w:b/>
          <w:lang w:eastAsia="en-US"/>
        </w:rPr>
      </w:pPr>
      <w:r w:rsidRPr="004B40D1">
        <w:rPr>
          <w:rFonts w:eastAsia="Calibri"/>
          <w:color w:val="000000"/>
          <w:lang w:eastAsia="en-US"/>
        </w:rPr>
        <w:t xml:space="preserve">(prot.Nr.2, </w:t>
      </w:r>
      <w:r>
        <w:rPr>
          <w:rFonts w:eastAsia="Calibri"/>
          <w:color w:val="000000"/>
          <w:lang w:eastAsia="en-US"/>
        </w:rPr>
        <w:t>37</w:t>
      </w:r>
      <w:r w:rsidRPr="004B40D1">
        <w:rPr>
          <w:rFonts w:eastAsia="Calibri"/>
          <w:color w:val="000000"/>
          <w:lang w:eastAsia="en-US"/>
        </w:rPr>
        <w:t>.§)</w:t>
      </w:r>
    </w:p>
    <w:p w14:paraId="2C0480DC" w14:textId="77777777" w:rsidR="002C0290" w:rsidRPr="004B40D1" w:rsidRDefault="002C0290" w:rsidP="002C0290"/>
    <w:p w14:paraId="43D052CF" w14:textId="77777777" w:rsidR="002C0290" w:rsidRPr="004B40D1" w:rsidRDefault="002C0290" w:rsidP="002C0290">
      <w:pPr>
        <w:spacing w:line="256" w:lineRule="auto"/>
        <w:jc w:val="center"/>
        <w:rPr>
          <w:b/>
          <w:u w:val="single"/>
        </w:rPr>
      </w:pPr>
    </w:p>
    <w:p w14:paraId="2A05B5B4" w14:textId="77777777" w:rsidR="002C0290" w:rsidRPr="004B40D1" w:rsidRDefault="002C0290" w:rsidP="002C0290">
      <w:pPr>
        <w:spacing w:line="256" w:lineRule="auto"/>
        <w:jc w:val="center"/>
        <w:rPr>
          <w:b/>
          <w:u w:val="single"/>
        </w:rPr>
      </w:pPr>
      <w:r w:rsidRPr="004B40D1">
        <w:rPr>
          <w:b/>
          <w:u w:val="single"/>
        </w:rPr>
        <w:t>Par grozījumiem Dobeles novada domes 2021.gada 29.decembra</w:t>
      </w:r>
    </w:p>
    <w:p w14:paraId="38188073" w14:textId="77777777" w:rsidR="002C0290" w:rsidRPr="004B40D1" w:rsidRDefault="002C0290" w:rsidP="002C0290">
      <w:pPr>
        <w:spacing w:line="256" w:lineRule="auto"/>
        <w:jc w:val="center"/>
        <w:rPr>
          <w:b/>
          <w:u w:val="single"/>
        </w:rPr>
      </w:pPr>
      <w:r w:rsidRPr="004B40D1">
        <w:rPr>
          <w:b/>
          <w:u w:val="single"/>
        </w:rPr>
        <w:t>lēmumā Nr.317/19 “</w:t>
      </w:r>
      <w:r w:rsidRPr="004B40D1">
        <w:rPr>
          <w:b/>
          <w:u w:val="single"/>
          <w:lang w:val="en-US"/>
        </w:rPr>
        <w:t xml:space="preserve">Par </w:t>
      </w:r>
      <w:proofErr w:type="spellStart"/>
      <w:r w:rsidRPr="004B40D1">
        <w:rPr>
          <w:b/>
          <w:u w:val="single"/>
          <w:lang w:val="en-US"/>
        </w:rPr>
        <w:t>Apbalvojumu</w:t>
      </w:r>
      <w:proofErr w:type="spellEnd"/>
      <w:r w:rsidRPr="004B40D1">
        <w:rPr>
          <w:b/>
          <w:u w:val="single"/>
          <w:lang w:val="en-US"/>
        </w:rPr>
        <w:t xml:space="preserve"> </w:t>
      </w:r>
      <w:proofErr w:type="spellStart"/>
      <w:r w:rsidRPr="004B40D1">
        <w:rPr>
          <w:b/>
          <w:u w:val="single"/>
          <w:lang w:val="en-US"/>
        </w:rPr>
        <w:t>piešķiršanas</w:t>
      </w:r>
      <w:proofErr w:type="spellEnd"/>
      <w:r w:rsidRPr="004B40D1">
        <w:rPr>
          <w:b/>
          <w:u w:val="single"/>
          <w:lang w:val="en-US"/>
        </w:rPr>
        <w:t xml:space="preserve"> </w:t>
      </w:r>
      <w:proofErr w:type="spellStart"/>
      <w:r w:rsidRPr="004B40D1">
        <w:rPr>
          <w:b/>
          <w:bCs/>
          <w:color w:val="000000"/>
          <w:u w:val="single"/>
          <w:lang w:val="en-US"/>
        </w:rPr>
        <w:t>komisijas</w:t>
      </w:r>
      <w:proofErr w:type="spellEnd"/>
      <w:r w:rsidRPr="004B40D1">
        <w:rPr>
          <w:b/>
          <w:u w:val="single"/>
          <w:lang w:val="en-US"/>
        </w:rPr>
        <w:t xml:space="preserve"> </w:t>
      </w:r>
      <w:proofErr w:type="spellStart"/>
      <w:r w:rsidRPr="004B40D1">
        <w:rPr>
          <w:b/>
          <w:u w:val="single"/>
          <w:lang w:val="en-US"/>
        </w:rPr>
        <w:t>izveidi</w:t>
      </w:r>
      <w:proofErr w:type="spellEnd"/>
      <w:r w:rsidRPr="004B40D1">
        <w:rPr>
          <w:b/>
          <w:u w:val="single"/>
          <w:lang w:val="en-US"/>
        </w:rPr>
        <w:t xml:space="preserve"> un </w:t>
      </w:r>
      <w:proofErr w:type="spellStart"/>
      <w:r w:rsidRPr="004B40D1">
        <w:rPr>
          <w:b/>
          <w:bCs/>
          <w:color w:val="000000"/>
          <w:u w:val="single"/>
          <w:lang w:val="en-US"/>
        </w:rPr>
        <w:t>komisijas</w:t>
      </w:r>
      <w:proofErr w:type="spellEnd"/>
      <w:r w:rsidRPr="004B40D1">
        <w:rPr>
          <w:b/>
          <w:u w:val="single"/>
          <w:lang w:val="en-US"/>
        </w:rPr>
        <w:t xml:space="preserve"> </w:t>
      </w:r>
      <w:proofErr w:type="spellStart"/>
      <w:r w:rsidRPr="004B40D1">
        <w:rPr>
          <w:b/>
          <w:u w:val="single"/>
          <w:lang w:val="en-US"/>
        </w:rPr>
        <w:t>nolikuma</w:t>
      </w:r>
      <w:proofErr w:type="spellEnd"/>
      <w:r w:rsidRPr="004B40D1">
        <w:rPr>
          <w:b/>
          <w:u w:val="single"/>
          <w:lang w:val="en-US"/>
        </w:rPr>
        <w:t xml:space="preserve"> </w:t>
      </w:r>
      <w:proofErr w:type="spellStart"/>
      <w:r w:rsidRPr="004B40D1">
        <w:rPr>
          <w:b/>
          <w:u w:val="single"/>
          <w:lang w:val="en-US"/>
        </w:rPr>
        <w:t>apstiprināšanu</w:t>
      </w:r>
      <w:proofErr w:type="spellEnd"/>
      <w:r w:rsidRPr="004B40D1">
        <w:rPr>
          <w:b/>
          <w:u w:val="single"/>
          <w:lang w:val="en-US"/>
        </w:rPr>
        <w:t>”</w:t>
      </w:r>
    </w:p>
    <w:p w14:paraId="1F048F40" w14:textId="77777777" w:rsidR="002C0290" w:rsidRPr="004B40D1" w:rsidRDefault="002C0290" w:rsidP="002C0290">
      <w:pPr>
        <w:spacing w:line="256" w:lineRule="auto"/>
        <w:jc w:val="center"/>
        <w:rPr>
          <w:b/>
          <w:u w:val="single"/>
        </w:rPr>
      </w:pPr>
    </w:p>
    <w:p w14:paraId="0CF84B11" w14:textId="77777777" w:rsidR="002C0290" w:rsidRPr="004B40D1" w:rsidRDefault="002C0290" w:rsidP="002C0290">
      <w:pPr>
        <w:tabs>
          <w:tab w:val="center" w:pos="4153"/>
          <w:tab w:val="right" w:pos="8306"/>
        </w:tabs>
        <w:spacing w:after="120"/>
        <w:ind w:left="60" w:firstLine="660"/>
        <w:jc w:val="both"/>
        <w:rPr>
          <w:color w:val="000000"/>
        </w:rPr>
      </w:pPr>
      <w:r w:rsidRPr="004B40D1">
        <w:rPr>
          <w:color w:val="000000"/>
        </w:rPr>
        <w:t xml:space="preserve">Saskaņā ar likuma „Par pašvaldībām” 21.panta pirmās daļas 24.punktu,  2021.gada 29.decembra Dobeles novada pašvaldības Apbalvojumu piešķiršanas komisijas nolikuma 12.un 13.punktu un pamatojoties uz Kristapa </w:t>
      </w:r>
      <w:proofErr w:type="spellStart"/>
      <w:r w:rsidRPr="004B40D1">
        <w:rPr>
          <w:color w:val="000000"/>
        </w:rPr>
        <w:t>Amsila</w:t>
      </w:r>
      <w:proofErr w:type="spellEnd"/>
      <w:r w:rsidRPr="004B40D1">
        <w:rPr>
          <w:color w:val="000000"/>
        </w:rPr>
        <w:t xml:space="preserve"> iesniegumu, atklāti balsojot: </w:t>
      </w:r>
      <w:r w:rsidRPr="00E56E70">
        <w:rPr>
          <w:rFonts w:eastAsia="Calibri"/>
          <w:lang w:val="en-GB" w:eastAsia="en-US"/>
        </w:rPr>
        <w:t>PAR</w:t>
      </w:r>
      <w:r>
        <w:rPr>
          <w:rFonts w:eastAsia="Calibri"/>
          <w:lang w:val="en-GB" w:eastAsia="en-US"/>
        </w:rPr>
        <w:t xml:space="preserve"> – 16 (</w:t>
      </w:r>
      <w:r>
        <w:t xml:space="preserve">Ģirts </w:t>
      </w:r>
      <w:proofErr w:type="spellStart"/>
      <w:r>
        <w:t>Ante</w:t>
      </w:r>
      <w:proofErr w:type="spellEnd"/>
      <w:r>
        <w:t xml:space="preserve">, </w:t>
      </w:r>
      <w:r w:rsidRPr="00FE5C59">
        <w:rPr>
          <w:bCs/>
          <w:lang w:eastAsia="et-EE"/>
        </w:rPr>
        <w:t>K</w:t>
      </w:r>
      <w:r>
        <w:rPr>
          <w:bCs/>
          <w:lang w:eastAsia="et-EE"/>
        </w:rPr>
        <w:t xml:space="preserve">ristīne </w:t>
      </w:r>
      <w:r w:rsidRPr="00FE5C59">
        <w:rPr>
          <w:bCs/>
          <w:lang w:eastAsia="et-EE"/>
        </w:rPr>
        <w:t xml:space="preserve">Briede, </w:t>
      </w:r>
      <w:r>
        <w:rPr>
          <w:bCs/>
          <w:lang w:eastAsia="et-EE"/>
        </w:rPr>
        <w:t>Māris Feldmanis,</w:t>
      </w:r>
      <w:r w:rsidRPr="00FE5C59">
        <w:rPr>
          <w:bCs/>
          <w:lang w:eastAsia="et-EE"/>
        </w:rPr>
        <w:t xml:space="preserve"> A</w:t>
      </w:r>
      <w:r>
        <w:rPr>
          <w:bCs/>
          <w:lang w:eastAsia="et-EE"/>
        </w:rPr>
        <w:t xml:space="preserve">ndris </w:t>
      </w:r>
      <w:proofErr w:type="spellStart"/>
      <w:r w:rsidRPr="00FE5C59">
        <w:rPr>
          <w:bCs/>
          <w:lang w:eastAsia="et-EE"/>
        </w:rPr>
        <w:t>Podvinskis</w:t>
      </w:r>
      <w:proofErr w:type="spellEnd"/>
      <w:r w:rsidRPr="00FE5C59">
        <w:rPr>
          <w:bCs/>
          <w:lang w:eastAsia="et-EE"/>
        </w:rPr>
        <w:t>, V</w:t>
      </w:r>
      <w:r>
        <w:rPr>
          <w:bCs/>
          <w:lang w:eastAsia="et-EE"/>
        </w:rPr>
        <w:t xml:space="preserve">iesturs </w:t>
      </w:r>
      <w:r w:rsidRPr="00FE5C59">
        <w:rPr>
          <w:bCs/>
          <w:lang w:eastAsia="et-EE"/>
        </w:rPr>
        <w:t>Reinfelds,</w:t>
      </w:r>
      <w:r w:rsidRPr="00B94CE3">
        <w:rPr>
          <w:bCs/>
          <w:lang w:eastAsia="et-EE"/>
        </w:rPr>
        <w:t xml:space="preserve"> </w:t>
      </w:r>
      <w:r>
        <w:rPr>
          <w:bCs/>
          <w:lang w:eastAsia="et-EE"/>
        </w:rPr>
        <w:t xml:space="preserve">Madara </w:t>
      </w:r>
      <w:proofErr w:type="spellStart"/>
      <w:r>
        <w:rPr>
          <w:bCs/>
          <w:lang w:eastAsia="et-EE"/>
        </w:rPr>
        <w:t>Darguža</w:t>
      </w:r>
      <w:proofErr w:type="spellEnd"/>
      <w:r>
        <w:rPr>
          <w:bCs/>
          <w:lang w:eastAsia="et-EE"/>
        </w:rPr>
        <w:t xml:space="preserve">, Sarmīte Dude, </w:t>
      </w:r>
      <w:r w:rsidRPr="00FE5C59">
        <w:rPr>
          <w:bCs/>
          <w:lang w:eastAsia="et-EE"/>
        </w:rPr>
        <w:t>I</w:t>
      </w:r>
      <w:r>
        <w:rPr>
          <w:bCs/>
          <w:lang w:eastAsia="et-EE"/>
        </w:rPr>
        <w:t xml:space="preserve">vars </w:t>
      </w:r>
      <w:proofErr w:type="spellStart"/>
      <w:r w:rsidRPr="00FE5C59">
        <w:rPr>
          <w:bCs/>
          <w:lang w:eastAsia="et-EE"/>
        </w:rPr>
        <w:t>Gorskis</w:t>
      </w:r>
      <w:proofErr w:type="spellEnd"/>
      <w:r w:rsidRPr="00FE5C59">
        <w:rPr>
          <w:bCs/>
          <w:lang w:eastAsia="et-EE"/>
        </w:rPr>
        <w:t>, G</w:t>
      </w:r>
      <w:r>
        <w:rPr>
          <w:bCs/>
          <w:lang w:eastAsia="et-EE"/>
        </w:rPr>
        <w:t xml:space="preserve">ints </w:t>
      </w:r>
      <w:r w:rsidRPr="00FE5C59">
        <w:rPr>
          <w:bCs/>
          <w:lang w:eastAsia="et-EE"/>
        </w:rPr>
        <w:t>Kaminskis, E</w:t>
      </w:r>
      <w:r>
        <w:rPr>
          <w:bCs/>
          <w:lang w:eastAsia="et-EE"/>
        </w:rPr>
        <w:t xml:space="preserve">dgars </w:t>
      </w:r>
      <w:r w:rsidRPr="00FE5C59">
        <w:rPr>
          <w:bCs/>
          <w:lang w:eastAsia="et-EE"/>
        </w:rPr>
        <w:t>Laimiņš, S</w:t>
      </w:r>
      <w:r>
        <w:rPr>
          <w:bCs/>
          <w:lang w:eastAsia="et-EE"/>
        </w:rPr>
        <w:t xml:space="preserve">intija </w:t>
      </w:r>
      <w:proofErr w:type="spellStart"/>
      <w:r w:rsidRPr="00FE5C59">
        <w:rPr>
          <w:bCs/>
          <w:lang w:eastAsia="et-EE"/>
        </w:rPr>
        <w:t>Liekniņa</w:t>
      </w:r>
      <w:proofErr w:type="spellEnd"/>
      <w:r w:rsidRPr="00FE5C59">
        <w:rPr>
          <w:bCs/>
          <w:lang w:eastAsia="et-EE"/>
        </w:rPr>
        <w:t xml:space="preserve">, </w:t>
      </w:r>
      <w:r>
        <w:rPr>
          <w:bCs/>
          <w:lang w:eastAsia="et-EE"/>
        </w:rPr>
        <w:t xml:space="preserve">Sanita </w:t>
      </w:r>
      <w:proofErr w:type="spellStart"/>
      <w:r>
        <w:rPr>
          <w:bCs/>
          <w:lang w:eastAsia="et-EE"/>
        </w:rPr>
        <w:t>Olševska</w:t>
      </w:r>
      <w:proofErr w:type="spellEnd"/>
      <w:r>
        <w:rPr>
          <w:bCs/>
          <w:lang w:eastAsia="et-EE"/>
        </w:rPr>
        <w:t xml:space="preserve">, </w:t>
      </w:r>
      <w:r w:rsidRPr="00FE5C59">
        <w:rPr>
          <w:bCs/>
          <w:lang w:eastAsia="et-EE"/>
        </w:rPr>
        <w:t>D</w:t>
      </w:r>
      <w:r>
        <w:rPr>
          <w:bCs/>
          <w:lang w:eastAsia="et-EE"/>
        </w:rPr>
        <w:t xml:space="preserve">ace </w:t>
      </w:r>
      <w:r w:rsidRPr="00FE5C59">
        <w:rPr>
          <w:bCs/>
          <w:lang w:eastAsia="et-EE"/>
        </w:rPr>
        <w:t>Reinika, G</w:t>
      </w:r>
      <w:r>
        <w:rPr>
          <w:bCs/>
          <w:lang w:eastAsia="et-EE"/>
        </w:rPr>
        <w:t xml:space="preserve">untis </w:t>
      </w:r>
      <w:proofErr w:type="spellStart"/>
      <w:r w:rsidRPr="00FE5C59">
        <w:rPr>
          <w:bCs/>
          <w:lang w:eastAsia="et-EE"/>
        </w:rPr>
        <w:t>Safranovičs</w:t>
      </w:r>
      <w:proofErr w:type="spellEnd"/>
      <w:r w:rsidRPr="00FE5C59">
        <w:rPr>
          <w:bCs/>
          <w:lang w:eastAsia="et-EE"/>
        </w:rPr>
        <w:t>, A</w:t>
      </w:r>
      <w:r>
        <w:rPr>
          <w:bCs/>
          <w:lang w:eastAsia="et-EE"/>
        </w:rPr>
        <w:t xml:space="preserve">ndrejs </w:t>
      </w:r>
      <w:r w:rsidRPr="00FE5C59">
        <w:rPr>
          <w:bCs/>
          <w:lang w:eastAsia="et-EE"/>
        </w:rPr>
        <w:t xml:space="preserve">Spridzāns, </w:t>
      </w:r>
      <w:r>
        <w:rPr>
          <w:bCs/>
          <w:lang w:eastAsia="et-EE"/>
        </w:rPr>
        <w:t xml:space="preserve">Indra </w:t>
      </w:r>
      <w:proofErr w:type="spellStart"/>
      <w:r>
        <w:rPr>
          <w:bCs/>
          <w:lang w:eastAsia="et-EE"/>
        </w:rPr>
        <w:t>Špela</w:t>
      </w:r>
      <w:proofErr w:type="spellEnd"/>
      <w:r>
        <w:rPr>
          <w:bCs/>
          <w:lang w:eastAsia="et-EE"/>
        </w:rPr>
        <w:t>)</w:t>
      </w:r>
      <w:r w:rsidRPr="00E56E70">
        <w:rPr>
          <w:rFonts w:eastAsia="Calibri"/>
          <w:lang w:val="en-GB" w:eastAsia="en-US"/>
        </w:rPr>
        <w:t>, PRET</w:t>
      </w:r>
      <w:r>
        <w:rPr>
          <w:rFonts w:eastAsia="Calibri"/>
          <w:lang w:val="en-GB" w:eastAsia="en-US"/>
        </w:rPr>
        <w:t xml:space="preserve"> – 1 (Edgars </w:t>
      </w:r>
      <w:proofErr w:type="spellStart"/>
      <w:r>
        <w:rPr>
          <w:rFonts w:eastAsia="Calibri"/>
          <w:lang w:val="en-GB" w:eastAsia="en-US"/>
        </w:rPr>
        <w:t>Gaigalis</w:t>
      </w:r>
      <w:proofErr w:type="spellEnd"/>
      <w:r>
        <w:rPr>
          <w:rFonts w:eastAsia="Calibri"/>
          <w:lang w:val="en-GB" w:eastAsia="en-US"/>
        </w:rPr>
        <w:t>)</w:t>
      </w:r>
      <w:r w:rsidRPr="00E56E70">
        <w:rPr>
          <w:rFonts w:eastAsia="Calibri"/>
          <w:lang w:val="en-GB" w:eastAsia="en-US"/>
        </w:rPr>
        <w:t>,</w:t>
      </w:r>
      <w:r>
        <w:rPr>
          <w:rFonts w:eastAsia="Calibri"/>
          <w:lang w:val="en-GB" w:eastAsia="en-US"/>
        </w:rPr>
        <w:t xml:space="preserve"> </w:t>
      </w:r>
      <w:r w:rsidRPr="00E56E70">
        <w:rPr>
          <w:rFonts w:eastAsia="Calibri"/>
          <w:lang w:val="en-GB" w:eastAsia="en-US"/>
        </w:rPr>
        <w:t xml:space="preserve">ATTURAS </w:t>
      </w:r>
      <w:r>
        <w:rPr>
          <w:rFonts w:eastAsia="Calibri"/>
          <w:lang w:val="en-GB" w:eastAsia="en-US"/>
        </w:rPr>
        <w:t>– nav</w:t>
      </w:r>
      <w:r w:rsidRPr="00F974F1">
        <w:t xml:space="preserve">, </w:t>
      </w:r>
      <w:r>
        <w:t xml:space="preserve">NEBALSO - 1 (Linda </w:t>
      </w:r>
      <w:proofErr w:type="spellStart"/>
      <w:r>
        <w:t>Karloviča</w:t>
      </w:r>
      <w:proofErr w:type="spellEnd"/>
      <w:r>
        <w:t xml:space="preserve">), </w:t>
      </w:r>
      <w:r w:rsidRPr="004B40D1">
        <w:rPr>
          <w:color w:val="000000"/>
        </w:rPr>
        <w:t>Dobeles novada dome NOLEMJ:</w:t>
      </w:r>
    </w:p>
    <w:p w14:paraId="2C648339" w14:textId="77777777" w:rsidR="002C0290" w:rsidRPr="004B40D1" w:rsidRDefault="002C0290" w:rsidP="002C0290">
      <w:pPr>
        <w:spacing w:after="120" w:line="256" w:lineRule="auto"/>
        <w:ind w:firstLine="720"/>
        <w:jc w:val="both"/>
        <w:rPr>
          <w:b/>
          <w:color w:val="000000"/>
        </w:rPr>
      </w:pPr>
      <w:r w:rsidRPr="004B40D1">
        <w:rPr>
          <w:color w:val="000000"/>
        </w:rPr>
        <w:t>IZDARĪT Dobeles novada domes 2021. gada 29.decembra lēmumā Nr.317/19  “Par Apbalvojumu piešķiršanas komisijas izveidi un komisijas nolikuma apstiprināšanu“  šādu grozījumu:</w:t>
      </w:r>
    </w:p>
    <w:p w14:paraId="270AF674" w14:textId="77777777" w:rsidR="002C0290" w:rsidRPr="004B40D1" w:rsidRDefault="002C0290" w:rsidP="002C0290">
      <w:pPr>
        <w:widowControl w:val="0"/>
        <w:suppressAutoHyphens/>
        <w:spacing w:after="120"/>
        <w:ind w:left="720" w:right="-58"/>
        <w:jc w:val="both"/>
        <w:rPr>
          <w:rFonts w:eastAsia="Lucida Sans Unicode"/>
          <w:kern w:val="1"/>
        </w:rPr>
      </w:pPr>
      <w:r w:rsidRPr="004B40D1">
        <w:rPr>
          <w:color w:val="000000"/>
        </w:rPr>
        <w:t>2.punktā svītrot vārdus “Akciju sabiedrības “Dobeles dzirnavnieks” valdes priekšsēdētājs K</w:t>
      </w:r>
      <w:r w:rsidRPr="004B40D1">
        <w:rPr>
          <w:rFonts w:eastAsia="Lucida Sans Unicode"/>
          <w:kern w:val="1"/>
        </w:rPr>
        <w:t xml:space="preserve">ristaps </w:t>
      </w:r>
      <w:proofErr w:type="spellStart"/>
      <w:r w:rsidRPr="004B40D1">
        <w:rPr>
          <w:rFonts w:eastAsia="Lucida Sans Unicode"/>
          <w:kern w:val="1"/>
        </w:rPr>
        <w:t>Amsils</w:t>
      </w:r>
      <w:proofErr w:type="spellEnd"/>
      <w:r w:rsidRPr="004B40D1">
        <w:rPr>
          <w:rFonts w:eastAsia="Lucida Sans Unicode"/>
          <w:kern w:val="1"/>
        </w:rPr>
        <w:t>”.</w:t>
      </w:r>
    </w:p>
    <w:p w14:paraId="6A9D8453" w14:textId="77777777" w:rsidR="002C0290" w:rsidRPr="004B40D1" w:rsidRDefault="002C0290" w:rsidP="002C0290">
      <w:pPr>
        <w:widowControl w:val="0"/>
        <w:suppressAutoHyphens/>
        <w:spacing w:after="120"/>
        <w:ind w:left="720" w:right="-58"/>
        <w:jc w:val="both"/>
        <w:rPr>
          <w:rFonts w:eastAsia="Lucida Sans Unicode"/>
          <w:kern w:val="1"/>
        </w:rPr>
      </w:pPr>
    </w:p>
    <w:p w14:paraId="37EA493B" w14:textId="77777777" w:rsidR="002C0290" w:rsidRPr="004B40D1" w:rsidRDefault="002C0290" w:rsidP="002C0290">
      <w:pPr>
        <w:widowControl w:val="0"/>
        <w:suppressAutoHyphens/>
        <w:spacing w:after="120"/>
        <w:ind w:left="720" w:right="-58"/>
        <w:jc w:val="both"/>
        <w:rPr>
          <w:rFonts w:eastAsia="Lucida Sans Unicode"/>
          <w:kern w:val="1"/>
        </w:rPr>
      </w:pPr>
    </w:p>
    <w:p w14:paraId="3208378C" w14:textId="77777777" w:rsidR="002C0290" w:rsidRPr="004B40D1" w:rsidRDefault="002C0290" w:rsidP="002C0290">
      <w:pPr>
        <w:ind w:right="-58"/>
        <w:jc w:val="both"/>
      </w:pPr>
    </w:p>
    <w:p w14:paraId="0047CAE8" w14:textId="77777777" w:rsidR="002C0290" w:rsidRPr="004B40D1" w:rsidRDefault="002C0290" w:rsidP="002C0290">
      <w:pPr>
        <w:ind w:right="-58"/>
        <w:jc w:val="both"/>
      </w:pPr>
      <w:r w:rsidRPr="004B40D1">
        <w:t>Domes priekšsēdētājs</w:t>
      </w:r>
      <w:r w:rsidRPr="004B40D1">
        <w:tab/>
      </w:r>
      <w:r w:rsidRPr="004B40D1">
        <w:tab/>
      </w:r>
      <w:r w:rsidRPr="004B40D1">
        <w:tab/>
      </w:r>
      <w:r w:rsidRPr="004B40D1">
        <w:tab/>
      </w:r>
      <w:r w:rsidRPr="004B40D1">
        <w:tab/>
      </w:r>
      <w:r w:rsidRPr="004B40D1">
        <w:tab/>
      </w:r>
      <w:r w:rsidRPr="004B40D1">
        <w:tab/>
      </w:r>
      <w:r w:rsidRPr="004B40D1">
        <w:tab/>
        <w:t>I. </w:t>
      </w:r>
      <w:proofErr w:type="spellStart"/>
      <w:r w:rsidRPr="004B40D1">
        <w:t>Gorskis</w:t>
      </w:r>
      <w:proofErr w:type="spellEnd"/>
    </w:p>
    <w:p w14:paraId="0E7575B4" w14:textId="77777777" w:rsidR="000B7AA2" w:rsidRDefault="000B7AA2"/>
    <w:sectPr w:rsidR="000B7AA2" w:rsidSect="007F75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90"/>
    <w:rsid w:val="000B7AA2"/>
    <w:rsid w:val="002C0290"/>
    <w:rsid w:val="007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165C"/>
  <w15:chartTrackingRefBased/>
  <w15:docId w15:val="{5235C0C1-A353-48BF-AE28-B8ABDBFA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e@dobele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866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Sezu sekretare</dc:creator>
  <cp:keywords/>
  <dc:description/>
  <cp:lastModifiedBy>Sezu sekretare</cp:lastModifiedBy>
  <cp:revision>1</cp:revision>
  <dcterms:created xsi:type="dcterms:W3CDTF">2022-02-04T12:45:00Z</dcterms:created>
  <dcterms:modified xsi:type="dcterms:W3CDTF">2022-02-04T12:46:00Z</dcterms:modified>
</cp:coreProperties>
</file>