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0930701" w:rsidP="30930701" w:rsidRDefault="30930701" w14:paraId="7DADAC62" w14:textId="472E47A9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32"/>
          <w:szCs w:val="32"/>
          <w:lang w:val="en-US"/>
        </w:rPr>
      </w:pPr>
      <w:r w:rsidRPr="30930701" w:rsidR="30930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8"/>
          <w:szCs w:val="28"/>
          <w:lang w:val="en-US"/>
        </w:rPr>
        <w:t>Dažādu jomu profesionāļus aicina kļūt par skolotājiem</w:t>
      </w:r>
    </w:p>
    <w:p w:rsidR="025186BE" w:rsidP="4274CE47" w:rsidRDefault="025186BE" w14:paraId="7D874341" w14:textId="579F0C71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</w:pP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Skolotāju izglītības projekts “Mācītspēks” aicina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dažādu jomu profesionāļus ar augstāko izglītību apgūt skolotāja profesiju, reizē strādājot skolā un studējot. 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Kopš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gada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sākuma dalībai projektā 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pieteikušies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vairāk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kā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700 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dažādu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jomu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profesionāļi</w:t>
      </w:r>
      <w:r w:rsidRPr="4274CE47" w:rsidR="025186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no visas Latvijas.</w:t>
      </w:r>
    </w:p>
    <w:p w:rsidR="12BCFC03" w:rsidP="30930701" w:rsidRDefault="12BCFC03" w14:paraId="4C97A690" w14:textId="25573D11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</w:pP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Dalībai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projektā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ir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vairāki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formālie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priekšnosacījumi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: līdz 2022. gada jūnijam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iegūta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augstākā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izglītība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vidējā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atzīme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diplomā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vismaz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7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balles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kā arī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skolotāja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kvalifikācijas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neesamība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.</w:t>
      </w:r>
    </w:p>
    <w:p w:rsidR="12BCFC03" w:rsidP="4274CE47" w:rsidRDefault="12BCFC03" w14:paraId="381C1047" w14:textId="4628E6A8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</w:pP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Kandidātu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atlase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projektam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“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Mācītspēks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”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norisinās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divās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kārtās. Pirmajā kārtā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interesenti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aizpilda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detalizētu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elektronisko anketu, savukārt otrajā kārtā -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intervijā ar lomu spēli - parāda savu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atbilstību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vairākiem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kritērijiem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tostarp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motivāciju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kļūt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par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skolotāju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orientāciju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uz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pašizaugsmi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spēju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risināt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konfliktsituācijas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kā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arī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orientāciju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uz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risinājumu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un 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sadarbību</w:t>
      </w:r>
      <w:r w:rsidRPr="4274CE47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.</w:t>
      </w:r>
    </w:p>
    <w:p w:rsidR="12BCFC03" w:rsidP="30930701" w:rsidRDefault="12BCFC03" w14:paraId="4ADA937E" w14:textId="3A73379C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</w:pP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Topošie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skolotāji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dalību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projektā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uzsāks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ar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intensīvām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vasaras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mācībām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kam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sekos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izglītojošas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nometnes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skolēniem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savukārt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1.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septembrī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projekta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dalībnieki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uzsāks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darbu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kādā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no Latvijas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skolām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un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paralēli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mācīsies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augstskolā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. Visa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projekta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laikā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dalībnieki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saņems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arī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stipendiju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.</w:t>
      </w:r>
    </w:p>
    <w:p w:rsidR="12BCFC03" w:rsidP="30930701" w:rsidRDefault="12BCFC03" w14:paraId="3B20BC6C" w14:textId="151F2490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</w:pP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Kopumā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projekts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“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Mācītspēks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”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dalībniekiem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ilgs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divus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gadus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.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Pirmā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gada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laikā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dalībnieki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vienu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dienu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nedēļā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mācīsies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Latvijas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Universitātē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Daugavpils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Universitātē</w:t>
      </w:r>
      <w:r w:rsidRPr="30930701" w:rsidR="309307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vai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Liepājas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Universitātē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lai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iegūtu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skolotāja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kvalifikāciju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.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Paralēli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studijām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projekta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dalībnieki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no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pirmdienas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līdz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ceturtdienai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strādās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kopā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14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līdz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21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kontaktstundu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apmērā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saņemot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skolotāja darba algu un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mentora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atbalstu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.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Pirmā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projekta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gada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laikā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dalībnieki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arī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strādās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profesionālās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pilnveides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grupās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“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Iespējamās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misijas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”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kuratoru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vadībā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.</w:t>
      </w:r>
    </w:p>
    <w:p w:rsidR="12BCFC03" w:rsidP="30930701" w:rsidRDefault="12BCFC03" w14:paraId="3A475ADF" w14:textId="5C7866DC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</w:pP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Savukārt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projekta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otrā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gada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laikā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jaunie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skolotāji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papildinās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savas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zināšanas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un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prasmes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nodibinājuma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“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Iespējamā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misija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”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profesionālās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pilnveides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izglītības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programmā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. Jaunie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skolotāji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varēs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izvēlēties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vienu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no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padziļinātajiem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mācību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virzieniem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–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pedagoģiju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vai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pārmaiņu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vadību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.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Paralēli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mācībām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otrā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gada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laikā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dalībnieki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turpinās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strādāt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četras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dienas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nedēļā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un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reizi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nedēļā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izglītosies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profesionālās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pilnveides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mācību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programmā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“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Iespējamās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misijas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”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kuratoru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vadībā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.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Otrā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gada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laikā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kuratori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klātienē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arī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vēros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jauno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skolotāju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vadītās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mācību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stundas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,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palīdzot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tās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izvērtēt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un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sniedzot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rekomendācijas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to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pilnveidei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.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Kā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papildus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atbalsts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dalībniekiem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otrajā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projekta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gadā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būs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pieejamas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individuālas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supervīziju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 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nodarbības</w:t>
      </w:r>
      <w:r w:rsidRPr="30930701" w:rsidR="12BCF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>.</w:t>
      </w:r>
    </w:p>
    <w:p w:rsidR="30930701" w:rsidP="30930701" w:rsidRDefault="30930701" w14:paraId="386983A1" w14:textId="2534513C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</w:pPr>
      <w:r w:rsidRPr="30930701" w:rsidR="309307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4"/>
          <w:szCs w:val="24"/>
          <w:lang w:val="en-US"/>
        </w:rPr>
        <w:t xml:space="preserve">Vairāk par projektu: </w:t>
      </w:r>
      <w:hyperlink r:id="R6ab337cc5fb04bfa">
        <w:r w:rsidRPr="30930701" w:rsidR="3093070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/>
            <w:sz w:val="24"/>
            <w:szCs w:val="24"/>
            <w:lang w:val="en-US"/>
          </w:rPr>
          <w:t>www.macitspeks.lv</w:t>
        </w:r>
      </w:hyperlink>
    </w:p>
    <w:p w:rsidR="35AE3506" w:rsidP="117BD51B" w:rsidRDefault="35AE3506" w14:paraId="08CDA4C1" w14:textId="085810E7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lang w:val="en-US"/>
        </w:rPr>
      </w:pPr>
      <w:r w:rsidRPr="117BD51B" w:rsidR="35AE35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lang w:val="en-US"/>
        </w:rPr>
        <w:t>Par projektu “Mācītspēks”</w:t>
      </w:r>
    </w:p>
    <w:p w:rsidR="35AE3506" w:rsidP="30930701" w:rsidRDefault="35AE3506" w14:paraId="6BB4AA24" w14:textId="5363F970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1"/>
          <w:szCs w:val="21"/>
          <w:lang w:val="en-US"/>
        </w:rPr>
      </w:pPr>
      <w:r w:rsidRPr="30930701" w:rsidR="35AE35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/>
          <w:color w:val="212529"/>
          <w:sz w:val="21"/>
          <w:szCs w:val="21"/>
          <w:lang w:val="en-US"/>
        </w:rPr>
        <w:t>Projektu īsteno Latvijas Universitāte, Daugavpils Universitāte, Liepājas Universitāte un nodibinājums „Iespējamā misija”, to pārrauga Izglītības un zinātnes ministrija. Projekts „Mācītspēks” tiek īstenots Eiropas Sociālā fonda līdzfinansētā projekta Nr. 8.2.1.0/18/I/004 „Latvijas Universitātes inovatīvas, pētniecībā balstītas studiju virziena „Izglītība un pedagoģija” studiju programmas” un otrā līmeņa profesionālās augstākās izglītības programmas „Skolotājs” licenču ietvaros.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8dbe0fcafc045b8"/>
      <w:footerReference w:type="default" r:id="Rf1f4492d8e34477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930701" w:rsidTr="30930701" w14:paraId="37BBF177">
      <w:tc>
        <w:tcPr>
          <w:tcW w:w="3120" w:type="dxa"/>
          <w:tcMar/>
        </w:tcPr>
        <w:p w:rsidR="30930701" w:rsidP="30930701" w:rsidRDefault="30930701" w14:paraId="38DCB537" w14:textId="503298B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930701" w:rsidP="30930701" w:rsidRDefault="30930701" w14:paraId="445AF5AC" w14:textId="6F4061D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930701" w:rsidP="30930701" w:rsidRDefault="30930701" w14:paraId="6DE5FDC2" w14:textId="0BFE270B">
          <w:pPr>
            <w:pStyle w:val="Header"/>
            <w:bidi w:val="0"/>
            <w:ind w:right="-115"/>
            <w:jc w:val="right"/>
          </w:pPr>
        </w:p>
      </w:tc>
    </w:tr>
  </w:tbl>
  <w:p w:rsidR="30930701" w:rsidP="30930701" w:rsidRDefault="30930701" w14:paraId="27A4F3A1" w14:textId="4BFAF12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930701" w:rsidTr="30930701" w14:paraId="3A85002A">
      <w:tc>
        <w:tcPr>
          <w:tcW w:w="3120" w:type="dxa"/>
          <w:tcMar/>
        </w:tcPr>
        <w:p w:rsidR="30930701" w:rsidP="30930701" w:rsidRDefault="30930701" w14:paraId="16445068" w14:textId="63A5389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930701" w:rsidP="30930701" w:rsidRDefault="30930701" w14:paraId="3269474A" w14:textId="642A764D">
          <w:pPr>
            <w:pStyle w:val="Header"/>
            <w:bidi w:val="0"/>
            <w:jc w:val="center"/>
          </w:pPr>
          <w:r w:rsidR="30930701">
            <w:drawing>
              <wp:inline wp14:editId="644C13D5" wp14:anchorId="72650EAC">
                <wp:extent cx="1838325" cy="628650"/>
                <wp:effectExtent l="0" t="0" r="0" b="0"/>
                <wp:docPr id="156735245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86932febf8054f3b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0930701" w:rsidP="30930701" w:rsidRDefault="30930701" w14:paraId="6F65260C" w14:textId="1C73D1ED">
          <w:pPr>
            <w:pStyle w:val="Header"/>
            <w:bidi w:val="0"/>
            <w:ind w:right="-115"/>
            <w:jc w:val="right"/>
          </w:pPr>
        </w:p>
      </w:tc>
    </w:tr>
  </w:tbl>
  <w:p w:rsidR="30930701" w:rsidP="30930701" w:rsidRDefault="30930701" w14:paraId="5E3E3405" w14:textId="1810700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C05ED9"/>
    <w:rsid w:val="025186BE"/>
    <w:rsid w:val="06D64202"/>
    <w:rsid w:val="117BD51B"/>
    <w:rsid w:val="12BCFC03"/>
    <w:rsid w:val="144B97A1"/>
    <w:rsid w:val="155A1688"/>
    <w:rsid w:val="155A1688"/>
    <w:rsid w:val="2C74BAD6"/>
    <w:rsid w:val="30930701"/>
    <w:rsid w:val="31DAA9D7"/>
    <w:rsid w:val="35AE3506"/>
    <w:rsid w:val="360274BF"/>
    <w:rsid w:val="37E3A0B6"/>
    <w:rsid w:val="3E9741B1"/>
    <w:rsid w:val="4274CE47"/>
    <w:rsid w:val="44AD6549"/>
    <w:rsid w:val="4D3052B6"/>
    <w:rsid w:val="58164239"/>
    <w:rsid w:val="5EBB113F"/>
    <w:rsid w:val="61A3FC22"/>
    <w:rsid w:val="6E29279B"/>
    <w:rsid w:val="6EC05ED9"/>
    <w:rsid w:val="6FC4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5ED9"/>
  <w15:chartTrackingRefBased/>
  <w15:docId w15:val="{8082AFC8-7AE0-4AB4-9C92-B6DD2B778A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macitspeks.lv" TargetMode="External" Id="R6ab337cc5fb04bfa" /><Relationship Type="http://schemas.openxmlformats.org/officeDocument/2006/relationships/header" Target="header.xml" Id="Rd8dbe0fcafc045b8" /><Relationship Type="http://schemas.openxmlformats.org/officeDocument/2006/relationships/footer" Target="footer.xml" Id="Rf1f4492d8e34477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86932febf8054f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5FBF3401B9940920B2C5CC4997947" ma:contentTypeVersion="15" ma:contentTypeDescription="Create a new document." ma:contentTypeScope="" ma:versionID="b3faff1983bade3875ab39f711dc5d7f">
  <xsd:schema xmlns:xsd="http://www.w3.org/2001/XMLSchema" xmlns:xs="http://www.w3.org/2001/XMLSchema" xmlns:p="http://schemas.microsoft.com/office/2006/metadata/properties" xmlns:ns2="2dfd7a5c-82ae-4bdf-a3b0-25ffd7bd4413" xmlns:ns3="e58f5497-ffa8-457b-a8bc-753dd6ac4a75" targetNamespace="http://schemas.microsoft.com/office/2006/metadata/properties" ma:root="true" ma:fieldsID="515e3fd785b3c37e413f38a35ece78b7" ns2:_="" ns3:_="">
    <xsd:import namespace="2dfd7a5c-82ae-4bdf-a3b0-25ffd7bd4413"/>
    <xsd:import namespace="e58f5497-ffa8-457b-a8bc-753dd6ac4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aik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7a5c-82ae-4bdf-a3b0-25ffd7bd4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iks" ma:index="20" nillable="true" ma:displayName="Laiks" ma:format="DateTime" ma:internalName="Laiks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f5497-ffa8-457b-a8bc-753dd6ac4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iks xmlns="2dfd7a5c-82ae-4bdf-a3b0-25ffd7bd4413" xsi:nil="true"/>
  </documentManagement>
</p:properties>
</file>

<file path=customXml/itemProps1.xml><?xml version="1.0" encoding="utf-8"?>
<ds:datastoreItem xmlns:ds="http://schemas.openxmlformats.org/officeDocument/2006/customXml" ds:itemID="{CA9BDD0D-1AE6-44B4-9C27-4588BF866005}"/>
</file>

<file path=customXml/itemProps2.xml><?xml version="1.0" encoding="utf-8"?>
<ds:datastoreItem xmlns:ds="http://schemas.openxmlformats.org/officeDocument/2006/customXml" ds:itemID="{641928D4-3444-4D0C-AB1C-83C21CD41F25}"/>
</file>

<file path=customXml/itemProps3.xml><?xml version="1.0" encoding="utf-8"?>
<ds:datastoreItem xmlns:ds="http://schemas.openxmlformats.org/officeDocument/2006/customXml" ds:itemID="{077BB947-7D49-4CA6-9150-9B077724B8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Jurita Krūma</dc:creator>
  <keywords/>
  <dc:description/>
  <lastModifiedBy>Jurita Krūma</lastModifiedBy>
  <dcterms:created xsi:type="dcterms:W3CDTF">2022-02-11T07:56:56.0000000Z</dcterms:created>
  <dcterms:modified xsi:type="dcterms:W3CDTF">2022-03-04T10:18:09.2204417Z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0x0101008855FBF3401B9940920B2C5CC4997947</vt:lpwstr>
  </property>
</Properties>
</file>