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D371E" w14:textId="77777777" w:rsidR="0093262E" w:rsidRDefault="0093262E" w:rsidP="0093262E">
      <w:pPr>
        <w:suppressAutoHyphens/>
        <w:overflowPunct w:val="0"/>
        <w:autoSpaceDE w:val="0"/>
        <w:ind w:right="566"/>
        <w:jc w:val="center"/>
        <w:rPr>
          <w:b/>
          <w:szCs w:val="20"/>
          <w:lang w:val="pt-BR" w:eastAsia="ar-SA"/>
        </w:rPr>
      </w:pPr>
      <w:r w:rsidRPr="00A22BA3">
        <w:rPr>
          <w:b/>
          <w:szCs w:val="20"/>
          <w:lang w:val="pt-BR" w:eastAsia="ar-SA"/>
        </w:rPr>
        <w:t>NEKUSTAMĀ ĪPAŠUMA</w:t>
      </w:r>
      <w:r>
        <w:rPr>
          <w:b/>
          <w:szCs w:val="20"/>
          <w:lang w:val="pt-BR" w:eastAsia="ar-SA"/>
        </w:rPr>
        <w:t xml:space="preserve"> “JAUNZEMNIEKI 73”, AURU PAGASTĀ, </w:t>
      </w:r>
    </w:p>
    <w:p w14:paraId="5C5865A5" w14:textId="77777777" w:rsidR="0093262E" w:rsidRPr="00A22BA3" w:rsidRDefault="0093262E" w:rsidP="0093262E">
      <w:pPr>
        <w:suppressAutoHyphens/>
        <w:overflowPunct w:val="0"/>
        <w:autoSpaceDE w:val="0"/>
        <w:ind w:right="566"/>
        <w:jc w:val="center"/>
        <w:rPr>
          <w:b/>
          <w:szCs w:val="20"/>
          <w:lang w:val="pt-BR" w:eastAsia="ar-SA"/>
        </w:rPr>
      </w:pPr>
      <w:r w:rsidRPr="00A22BA3">
        <w:rPr>
          <w:b/>
          <w:szCs w:val="20"/>
          <w:lang w:val="pt-BR" w:eastAsia="ar-SA"/>
        </w:rPr>
        <w:t>DOBELES NOVADĀ</w:t>
      </w:r>
      <w:r>
        <w:rPr>
          <w:b/>
          <w:szCs w:val="20"/>
          <w:lang w:val="pt-BR" w:eastAsia="ar-SA"/>
        </w:rPr>
        <w:t>,</w:t>
      </w:r>
      <w:r w:rsidRPr="00A22BA3">
        <w:rPr>
          <w:b/>
          <w:szCs w:val="20"/>
          <w:lang w:val="pt-BR" w:eastAsia="ar-SA"/>
        </w:rPr>
        <w:t xml:space="preserve"> </w:t>
      </w:r>
      <w:r>
        <w:rPr>
          <w:b/>
          <w:szCs w:val="20"/>
          <w:lang w:val="pt-BR" w:eastAsia="ar-SA"/>
        </w:rPr>
        <w:t>MUTISKĀS I</w:t>
      </w:r>
      <w:r w:rsidRPr="00A22BA3">
        <w:rPr>
          <w:b/>
          <w:szCs w:val="20"/>
          <w:lang w:val="pt-BR" w:eastAsia="ar-SA"/>
        </w:rPr>
        <w:t>ZSOLES NOTEIKUMI</w:t>
      </w:r>
    </w:p>
    <w:p w14:paraId="46404C6C" w14:textId="77777777" w:rsidR="0093262E" w:rsidRDefault="0093262E" w:rsidP="0093262E">
      <w:pPr>
        <w:suppressAutoHyphens/>
        <w:overflowPunct w:val="0"/>
        <w:autoSpaceDE w:val="0"/>
        <w:ind w:right="566"/>
        <w:jc w:val="center"/>
        <w:rPr>
          <w:b/>
          <w:bCs/>
          <w:szCs w:val="20"/>
          <w:lang w:eastAsia="ar-SA"/>
        </w:rPr>
      </w:pPr>
    </w:p>
    <w:p w14:paraId="2BC0B123" w14:textId="77777777" w:rsidR="0093262E" w:rsidRDefault="0093262E" w:rsidP="0093262E">
      <w:pPr>
        <w:numPr>
          <w:ilvl w:val="1"/>
          <w:numId w:val="1"/>
        </w:numPr>
        <w:suppressAutoHyphens/>
        <w:overflowPunct w:val="0"/>
        <w:autoSpaceDE w:val="0"/>
        <w:autoSpaceDN w:val="0"/>
        <w:adjustRightInd w:val="0"/>
        <w:jc w:val="both"/>
        <w:textAlignment w:val="baseline"/>
        <w:rPr>
          <w:szCs w:val="20"/>
          <w:lang w:val="pt-BR" w:eastAsia="ar-SA"/>
        </w:rPr>
      </w:pPr>
      <w:r>
        <w:rPr>
          <w:szCs w:val="20"/>
          <w:lang w:val="pt-BR" w:eastAsia="ar-SA"/>
        </w:rPr>
        <w:t xml:space="preserve">Šie izsoles noteikumi (turpmāk – noteikumi) nosaka Dobeles novada pašvaldībai piederošā </w:t>
      </w:r>
      <w:r w:rsidRPr="00F65059">
        <w:rPr>
          <w:b/>
          <w:bCs/>
          <w:szCs w:val="20"/>
          <w:lang w:val="pt-BR" w:eastAsia="ar-SA"/>
        </w:rPr>
        <w:t>nekustamā īpašuma</w:t>
      </w:r>
      <w:r>
        <w:rPr>
          <w:b/>
          <w:szCs w:val="20"/>
          <w:lang w:val="pt-BR" w:eastAsia="ar-SA"/>
        </w:rPr>
        <w:t xml:space="preserve"> “Jaunzemnieki 73”, Auru pagastā</w:t>
      </w:r>
      <w:r>
        <w:rPr>
          <w:b/>
          <w:bCs/>
          <w:szCs w:val="20"/>
          <w:lang w:val="pt-BR" w:eastAsia="ar-SA"/>
        </w:rPr>
        <w:t>, Dobeles novadā</w:t>
      </w:r>
      <w:r>
        <w:rPr>
          <w:szCs w:val="20"/>
          <w:lang w:val="pt-BR" w:eastAsia="ar-SA"/>
        </w:rPr>
        <w:t xml:space="preserve">, </w:t>
      </w:r>
      <w:r w:rsidRPr="001A46C4">
        <w:t xml:space="preserve">ar kadastra </w:t>
      </w:r>
      <w:r>
        <w:t>numuru</w:t>
      </w:r>
      <w:r w:rsidRPr="001A46C4">
        <w:t> </w:t>
      </w:r>
      <w:r w:rsidRPr="008E7B7B">
        <w:t>46</w:t>
      </w:r>
      <w:r>
        <w:t>460120086</w:t>
      </w:r>
      <w:r w:rsidRPr="001A46C4">
        <w:t xml:space="preserve">, platība </w:t>
      </w:r>
      <w:r>
        <w:t>0,0626</w:t>
      </w:r>
      <w:r w:rsidRPr="008E7B7B">
        <w:t xml:space="preserve"> ha</w:t>
      </w:r>
      <w:r>
        <w:t xml:space="preserve"> (626 m</w:t>
      </w:r>
      <w:r w:rsidRPr="00BF717A">
        <w:rPr>
          <w:vertAlign w:val="superscript"/>
        </w:rPr>
        <w:t>2</w:t>
      </w:r>
      <w:r>
        <w:t>)</w:t>
      </w:r>
      <w:r w:rsidRPr="008E7B7B">
        <w:t xml:space="preserve">, </w:t>
      </w:r>
      <w:r w:rsidRPr="001A46C4">
        <w:t>kadastra apzīmējums 46</w:t>
      </w:r>
      <w:r>
        <w:t>460120086</w:t>
      </w:r>
      <w:r>
        <w:rPr>
          <w:szCs w:val="20"/>
          <w:lang w:val="pt-BR" w:eastAsia="ar-SA"/>
        </w:rPr>
        <w:t xml:space="preserve"> (turpmāk tekstā – Izsoles objekts) mutiskās izsoles ar augšupejošu soli, kārtību.</w:t>
      </w:r>
    </w:p>
    <w:p w14:paraId="1A5866C1" w14:textId="77777777" w:rsidR="0093262E" w:rsidRDefault="0093262E" w:rsidP="0093262E">
      <w:pPr>
        <w:numPr>
          <w:ilvl w:val="1"/>
          <w:numId w:val="1"/>
        </w:numPr>
        <w:suppressAutoHyphens/>
        <w:overflowPunct w:val="0"/>
        <w:autoSpaceDE w:val="0"/>
        <w:autoSpaceDN w:val="0"/>
        <w:adjustRightInd w:val="0"/>
        <w:contextualSpacing/>
        <w:jc w:val="both"/>
        <w:textAlignment w:val="baseline"/>
        <w:rPr>
          <w:szCs w:val="20"/>
          <w:lang w:val="pt-BR" w:eastAsia="ar-SA"/>
        </w:rPr>
      </w:pPr>
      <w:r>
        <w:rPr>
          <w:szCs w:val="20"/>
          <w:lang w:eastAsia="ar-SA"/>
        </w:rPr>
        <w:t xml:space="preserve">Izsoles objekta </w:t>
      </w:r>
      <w:r>
        <w:rPr>
          <w:b/>
          <w:bCs/>
          <w:szCs w:val="20"/>
          <w:lang w:eastAsia="ar-SA"/>
        </w:rPr>
        <w:t>sākumcena ir 3800 EUR</w:t>
      </w:r>
      <w:r>
        <w:rPr>
          <w:i/>
          <w:szCs w:val="20"/>
          <w:lang w:eastAsia="ar-SA"/>
        </w:rPr>
        <w:t xml:space="preserve"> </w:t>
      </w:r>
      <w:r>
        <w:rPr>
          <w:szCs w:val="20"/>
          <w:lang w:eastAsia="ar-SA"/>
        </w:rPr>
        <w:t xml:space="preserve">(trīs tūkstoši astoņi simti </w:t>
      </w:r>
      <w:proofErr w:type="spellStart"/>
      <w:r>
        <w:rPr>
          <w:i/>
          <w:szCs w:val="20"/>
          <w:lang w:eastAsia="ar-SA"/>
        </w:rPr>
        <w:t>euro</w:t>
      </w:r>
      <w:proofErr w:type="spellEnd"/>
      <w:r>
        <w:rPr>
          <w:szCs w:val="20"/>
          <w:lang w:eastAsia="ar-SA"/>
        </w:rPr>
        <w:t xml:space="preserve">), </w:t>
      </w:r>
      <w:r>
        <w:rPr>
          <w:b/>
          <w:bCs/>
          <w:szCs w:val="20"/>
          <w:lang w:eastAsia="ar-SA"/>
        </w:rPr>
        <w:t>solis</w:t>
      </w:r>
      <w:r>
        <w:rPr>
          <w:szCs w:val="20"/>
          <w:lang w:eastAsia="ar-SA"/>
        </w:rPr>
        <w:t xml:space="preserve"> - </w:t>
      </w:r>
      <w:r w:rsidRPr="001F35F9">
        <w:rPr>
          <w:b/>
          <w:bCs/>
          <w:szCs w:val="20"/>
          <w:lang w:eastAsia="ar-SA"/>
        </w:rPr>
        <w:t>3</w:t>
      </w:r>
      <w:r>
        <w:rPr>
          <w:b/>
          <w:szCs w:val="20"/>
          <w:lang w:eastAsia="ar-SA"/>
        </w:rPr>
        <w:t>0</w:t>
      </w:r>
      <w:r>
        <w:rPr>
          <w:b/>
          <w:bCs/>
          <w:szCs w:val="20"/>
          <w:lang w:eastAsia="ar-SA"/>
        </w:rPr>
        <w:t>0 EUR</w:t>
      </w:r>
      <w:r>
        <w:rPr>
          <w:i/>
          <w:szCs w:val="20"/>
          <w:lang w:eastAsia="ar-SA"/>
        </w:rPr>
        <w:t xml:space="preserve"> </w:t>
      </w:r>
      <w:r>
        <w:rPr>
          <w:szCs w:val="20"/>
          <w:lang w:eastAsia="ar-SA"/>
        </w:rPr>
        <w:t xml:space="preserve">(trīs simti </w:t>
      </w:r>
      <w:proofErr w:type="spellStart"/>
      <w:r>
        <w:rPr>
          <w:i/>
          <w:szCs w:val="20"/>
          <w:lang w:eastAsia="ar-SA"/>
        </w:rPr>
        <w:t>euro</w:t>
      </w:r>
      <w:proofErr w:type="spellEnd"/>
      <w:r>
        <w:rPr>
          <w:szCs w:val="20"/>
          <w:lang w:eastAsia="ar-SA"/>
        </w:rPr>
        <w:t xml:space="preserve">), </w:t>
      </w:r>
      <w:r>
        <w:rPr>
          <w:iCs/>
          <w:szCs w:val="20"/>
        </w:rPr>
        <w:t>n</w:t>
      </w:r>
      <w:r>
        <w:rPr>
          <w:szCs w:val="20"/>
        </w:rPr>
        <w:t xml:space="preserve">osolītās pirkuma maksas samaksas termiņš - </w:t>
      </w:r>
      <w:r>
        <w:rPr>
          <w:b/>
          <w:bCs/>
          <w:szCs w:val="20"/>
        </w:rPr>
        <w:t>2027.gada 31.janvāris.</w:t>
      </w:r>
      <w:r>
        <w:rPr>
          <w:szCs w:val="20"/>
        </w:rPr>
        <w:t xml:space="preserve">  </w:t>
      </w:r>
    </w:p>
    <w:p w14:paraId="4C6AC830" w14:textId="77777777" w:rsidR="0093262E" w:rsidRDefault="0093262E" w:rsidP="0093262E">
      <w:pPr>
        <w:numPr>
          <w:ilvl w:val="1"/>
          <w:numId w:val="1"/>
        </w:numPr>
        <w:overflowPunct w:val="0"/>
        <w:autoSpaceDE w:val="0"/>
        <w:autoSpaceDN w:val="0"/>
        <w:adjustRightInd w:val="0"/>
        <w:contextualSpacing/>
        <w:jc w:val="both"/>
        <w:textAlignment w:val="baseline"/>
        <w:rPr>
          <w:szCs w:val="20"/>
          <w:lang w:eastAsia="ar-SA"/>
        </w:rPr>
      </w:pPr>
      <w:r>
        <w:rPr>
          <w:szCs w:val="20"/>
          <w:lang w:eastAsia="ar-SA"/>
        </w:rPr>
        <w:t xml:space="preserve">Izsole notiks </w:t>
      </w:r>
      <w:r>
        <w:rPr>
          <w:b/>
          <w:bCs/>
          <w:color w:val="000000"/>
          <w:szCs w:val="20"/>
          <w:lang w:eastAsia="ar-SA"/>
        </w:rPr>
        <w:t>2026.gada 11.novembrī, plkst. 14.00</w:t>
      </w:r>
      <w:r>
        <w:rPr>
          <w:color w:val="000000"/>
          <w:szCs w:val="20"/>
          <w:lang w:eastAsia="ar-SA"/>
        </w:rPr>
        <w:t>,</w:t>
      </w:r>
      <w:r>
        <w:rPr>
          <w:szCs w:val="20"/>
          <w:lang w:eastAsia="ar-SA"/>
        </w:rPr>
        <w:t xml:space="preserve"> Brīvības ielā 15, Dobelē, Dobeles novadā, 3.stāva zālē, atbilstoši šiem noteikumiem, un to organizē Dobeles novada pašvaldības Īpašumu komisija.</w:t>
      </w:r>
    </w:p>
    <w:p w14:paraId="378EBD9E" w14:textId="77777777" w:rsidR="0093262E" w:rsidRDefault="0093262E" w:rsidP="0093262E">
      <w:pPr>
        <w:numPr>
          <w:ilvl w:val="1"/>
          <w:numId w:val="1"/>
        </w:numPr>
        <w:suppressAutoHyphens/>
        <w:overflowPunct w:val="0"/>
        <w:autoSpaceDE w:val="0"/>
        <w:autoSpaceDN w:val="0"/>
        <w:adjustRightInd w:val="0"/>
        <w:contextualSpacing/>
        <w:jc w:val="both"/>
        <w:textAlignment w:val="baseline"/>
        <w:rPr>
          <w:szCs w:val="20"/>
          <w:lang w:eastAsia="ar-SA"/>
        </w:rPr>
      </w:pPr>
      <w:r>
        <w:rPr>
          <w:szCs w:val="20"/>
          <w:lang w:eastAsia="ar-SA"/>
        </w:rPr>
        <w:t xml:space="preserve">Izsoles dalībniekiem ir tiesības iepazīties ar Izsoles objekta faktisko stāvokli. </w:t>
      </w:r>
    </w:p>
    <w:p w14:paraId="7A0D2A9D" w14:textId="77777777" w:rsidR="0093262E" w:rsidRDefault="0093262E" w:rsidP="0093262E">
      <w:pPr>
        <w:numPr>
          <w:ilvl w:val="1"/>
          <w:numId w:val="1"/>
        </w:numPr>
        <w:suppressAutoHyphens/>
        <w:overflowPunct w:val="0"/>
        <w:autoSpaceDE w:val="0"/>
        <w:autoSpaceDN w:val="0"/>
        <w:adjustRightInd w:val="0"/>
        <w:jc w:val="both"/>
        <w:textAlignment w:val="baseline"/>
        <w:rPr>
          <w:szCs w:val="20"/>
          <w:lang w:eastAsia="ar-SA"/>
        </w:rPr>
      </w:pPr>
      <w:r>
        <w:rPr>
          <w:szCs w:val="20"/>
          <w:lang w:eastAsia="ar-SA"/>
        </w:rPr>
        <w:t xml:space="preserve">Izsoles pretendentam, pēc iepazīšanās ar Izsoles objekta faktisko stāvokli, nav tiesības celt jebkādas pretenzijas par to. </w:t>
      </w:r>
    </w:p>
    <w:p w14:paraId="6628CF88" w14:textId="77777777" w:rsidR="0093262E" w:rsidRDefault="0093262E" w:rsidP="0093262E">
      <w:pPr>
        <w:numPr>
          <w:ilvl w:val="1"/>
          <w:numId w:val="1"/>
        </w:numPr>
        <w:suppressAutoHyphens/>
        <w:overflowPunct w:val="0"/>
        <w:autoSpaceDE w:val="0"/>
        <w:autoSpaceDN w:val="0"/>
        <w:adjustRightInd w:val="0"/>
        <w:jc w:val="both"/>
        <w:textAlignment w:val="baseline"/>
        <w:rPr>
          <w:szCs w:val="20"/>
          <w:lang w:eastAsia="ar-SA"/>
        </w:rPr>
      </w:pPr>
      <w:r>
        <w:rPr>
          <w:szCs w:val="20"/>
          <w:lang w:eastAsia="ar-SA"/>
        </w:rPr>
        <w:t xml:space="preserve">Izsoles dalībnieki līdz </w:t>
      </w:r>
      <w:r>
        <w:rPr>
          <w:b/>
          <w:bCs/>
          <w:color w:val="000000"/>
          <w:szCs w:val="20"/>
          <w:lang w:eastAsia="ar-SA"/>
        </w:rPr>
        <w:t xml:space="preserve">2026.gada 9.novembra plkst. 22.00 </w:t>
      </w:r>
      <w:r>
        <w:rPr>
          <w:szCs w:val="20"/>
          <w:lang w:eastAsia="ar-SA"/>
        </w:rPr>
        <w:t xml:space="preserve">Dobeles novada pašvaldībā Brīvības ielā 15, Dobelē, Dobeles novadā, </w:t>
      </w:r>
      <w:proofErr w:type="spellStart"/>
      <w:r>
        <w:rPr>
          <w:szCs w:val="20"/>
          <w:lang w:eastAsia="ar-SA"/>
        </w:rPr>
        <w:t>rakstveidā</w:t>
      </w:r>
      <w:proofErr w:type="spellEnd"/>
      <w:r>
        <w:rPr>
          <w:szCs w:val="20"/>
          <w:lang w:eastAsia="ar-SA"/>
        </w:rPr>
        <w:t xml:space="preserve"> vai elektroniski </w:t>
      </w:r>
      <w:hyperlink r:id="rId5" w:history="1">
        <w:r>
          <w:rPr>
            <w:rStyle w:val="Hyperlink"/>
            <w:szCs w:val="20"/>
            <w:lang w:eastAsia="ar-SA"/>
          </w:rPr>
          <w:t>apic@dobele.lv</w:t>
        </w:r>
      </w:hyperlink>
      <w:r>
        <w:rPr>
          <w:szCs w:val="20"/>
          <w:lang w:eastAsia="ar-SA"/>
        </w:rPr>
        <w:t xml:space="preserve"> iesniedz pieteikumu un maksājumu kvītis par dalības maksas </w:t>
      </w:r>
      <w:r w:rsidRPr="00456860">
        <w:rPr>
          <w:b/>
          <w:bCs/>
          <w:szCs w:val="20"/>
          <w:lang w:eastAsia="ar-SA"/>
        </w:rPr>
        <w:t>4</w:t>
      </w:r>
      <w:r>
        <w:rPr>
          <w:b/>
          <w:szCs w:val="20"/>
          <w:lang w:eastAsia="ar-SA"/>
        </w:rPr>
        <w:t>0</w:t>
      </w:r>
      <w:r>
        <w:rPr>
          <w:b/>
          <w:bCs/>
          <w:color w:val="000000"/>
          <w:szCs w:val="20"/>
          <w:lang w:eastAsia="ar-SA"/>
        </w:rPr>
        <w:t xml:space="preserve"> EUR</w:t>
      </w:r>
      <w:r>
        <w:rPr>
          <w:i/>
          <w:color w:val="000000"/>
          <w:szCs w:val="20"/>
          <w:lang w:eastAsia="ar-SA"/>
        </w:rPr>
        <w:t xml:space="preserve"> </w:t>
      </w:r>
      <w:r>
        <w:rPr>
          <w:color w:val="000000"/>
          <w:szCs w:val="20"/>
          <w:lang w:eastAsia="ar-SA"/>
        </w:rPr>
        <w:t xml:space="preserve">(četrdesmit </w:t>
      </w:r>
      <w:proofErr w:type="spellStart"/>
      <w:r>
        <w:rPr>
          <w:i/>
          <w:color w:val="000000"/>
          <w:szCs w:val="20"/>
          <w:lang w:eastAsia="ar-SA"/>
        </w:rPr>
        <w:t>euro</w:t>
      </w:r>
      <w:proofErr w:type="spellEnd"/>
      <w:r>
        <w:rPr>
          <w:color w:val="000000"/>
          <w:szCs w:val="20"/>
          <w:lang w:eastAsia="ar-SA"/>
        </w:rPr>
        <w:t xml:space="preserve">) un </w:t>
      </w:r>
      <w:r>
        <w:rPr>
          <w:szCs w:val="20"/>
          <w:lang w:val="it-IT" w:eastAsia="ar-SA"/>
        </w:rPr>
        <w:t xml:space="preserve"> </w:t>
      </w:r>
      <w:r>
        <w:rPr>
          <w:b/>
          <w:bCs/>
          <w:szCs w:val="20"/>
          <w:lang w:val="it-IT" w:eastAsia="ar-SA"/>
        </w:rPr>
        <w:t>drošības naudas 380 EUR</w:t>
      </w:r>
      <w:r>
        <w:rPr>
          <w:szCs w:val="20"/>
          <w:lang w:val="it-IT" w:eastAsia="ar-SA"/>
        </w:rPr>
        <w:t xml:space="preserve"> (trīs simti astoņdesmit </w:t>
      </w:r>
      <w:r>
        <w:rPr>
          <w:i/>
          <w:szCs w:val="20"/>
          <w:lang w:val="it-IT" w:eastAsia="ar-SA"/>
        </w:rPr>
        <w:t>euro</w:t>
      </w:r>
      <w:r>
        <w:rPr>
          <w:szCs w:val="20"/>
          <w:lang w:val="it-IT" w:eastAsia="ar-SA"/>
        </w:rPr>
        <w:t xml:space="preserve">) </w:t>
      </w:r>
      <w:r>
        <w:rPr>
          <w:color w:val="000000"/>
          <w:szCs w:val="20"/>
          <w:lang w:eastAsia="ar-SA"/>
        </w:rPr>
        <w:t xml:space="preserve">samaksu </w:t>
      </w:r>
      <w:r>
        <w:rPr>
          <w:szCs w:val="20"/>
          <w:lang w:val="it-IT" w:eastAsia="ar-SA"/>
        </w:rPr>
        <w:t>Dobeles novada pašvaldības norēķinu kontā LV 94 UNLA 0050014267180 AS “SEB banka” vai norēķinu kontā LV28 HABA 0001 4020 50427 AS “Swedbank”</w:t>
      </w:r>
      <w:r>
        <w:rPr>
          <w:szCs w:val="20"/>
          <w:lang w:eastAsia="ar-SA"/>
        </w:rPr>
        <w:t>.</w:t>
      </w:r>
    </w:p>
    <w:p w14:paraId="46AE700B" w14:textId="77777777" w:rsidR="0093262E" w:rsidRDefault="0093262E" w:rsidP="0093262E">
      <w:pPr>
        <w:numPr>
          <w:ilvl w:val="1"/>
          <w:numId w:val="1"/>
        </w:numPr>
        <w:suppressAutoHyphens/>
        <w:overflowPunct w:val="0"/>
        <w:autoSpaceDE w:val="0"/>
        <w:autoSpaceDN w:val="0"/>
        <w:adjustRightInd w:val="0"/>
        <w:jc w:val="both"/>
        <w:textAlignment w:val="baseline"/>
        <w:rPr>
          <w:szCs w:val="20"/>
          <w:lang w:eastAsia="ar-SA"/>
        </w:rPr>
      </w:pPr>
      <w:r>
        <w:rPr>
          <w:szCs w:val="20"/>
          <w:lang w:eastAsia="ar-SA"/>
        </w:rPr>
        <w:t>Pirms izsoles dalībnieki uzrāda personu apliecinošu dokumentu.</w:t>
      </w:r>
    </w:p>
    <w:p w14:paraId="2D0D3575" w14:textId="77777777" w:rsidR="0093262E" w:rsidRDefault="0093262E" w:rsidP="0093262E">
      <w:pPr>
        <w:numPr>
          <w:ilvl w:val="1"/>
          <w:numId w:val="1"/>
        </w:numPr>
        <w:suppressAutoHyphens/>
        <w:overflowPunct w:val="0"/>
        <w:autoSpaceDE w:val="0"/>
        <w:autoSpaceDN w:val="0"/>
        <w:adjustRightInd w:val="0"/>
        <w:jc w:val="both"/>
        <w:textAlignment w:val="baseline"/>
        <w:rPr>
          <w:szCs w:val="20"/>
          <w:lang w:eastAsia="ar-SA"/>
        </w:rPr>
      </w:pPr>
      <w:r>
        <w:t>Ja izsolē piedalās juridiskas personas pilnvarotā persona, pilnvarai jābūt noformētai atbilstoši Komerclikuma 40. pantam. Ja izsolē piedalās fiziskas personas pilnvarotā persona, pilnvarai jābūt notariāli apliecinātai un  pilnvarā ir jābūt norādītam, ka persona tiek pilnvarota piedalīties izsolē un iegādāties īpašumu par cenu un noteikumiem pēc saviem ieskatiem.</w:t>
      </w:r>
    </w:p>
    <w:p w14:paraId="6EC88CB6" w14:textId="77777777" w:rsidR="0093262E" w:rsidRDefault="0093262E" w:rsidP="0093262E">
      <w:pPr>
        <w:numPr>
          <w:ilvl w:val="1"/>
          <w:numId w:val="1"/>
        </w:numPr>
        <w:suppressAutoHyphens/>
        <w:overflowPunct w:val="0"/>
        <w:autoSpaceDE w:val="0"/>
        <w:autoSpaceDN w:val="0"/>
        <w:adjustRightInd w:val="0"/>
        <w:contextualSpacing/>
        <w:jc w:val="both"/>
        <w:textAlignment w:val="baseline"/>
        <w:rPr>
          <w:szCs w:val="20"/>
          <w:lang w:val="it-IT" w:eastAsia="ar-SA"/>
        </w:rPr>
      </w:pPr>
      <w:r>
        <w:rPr>
          <w:szCs w:val="20"/>
          <w:lang w:val="it-IT" w:eastAsia="ar-SA"/>
        </w:rPr>
        <w:t>Izsoles organizētājs nav tiesīgs līdz izsoles sākumam izpaust jebkādas ziņas par izsoles dalībniekiem.</w:t>
      </w:r>
    </w:p>
    <w:p w14:paraId="1ECB1FB3" w14:textId="77777777" w:rsidR="0093262E" w:rsidRDefault="0093262E" w:rsidP="0093262E">
      <w:pPr>
        <w:numPr>
          <w:ilvl w:val="1"/>
          <w:numId w:val="1"/>
        </w:numPr>
        <w:suppressAutoHyphens/>
        <w:overflowPunct w:val="0"/>
        <w:autoSpaceDE w:val="0"/>
        <w:autoSpaceDN w:val="0"/>
        <w:adjustRightInd w:val="0"/>
        <w:jc w:val="both"/>
        <w:textAlignment w:val="baseline"/>
        <w:rPr>
          <w:color w:val="FF0000"/>
          <w:szCs w:val="20"/>
          <w:lang w:val="it-IT" w:eastAsia="ar-SA"/>
        </w:rPr>
      </w:pPr>
      <w:r>
        <w:rPr>
          <w:szCs w:val="20"/>
          <w:lang w:eastAsia="ar-SA"/>
        </w:rPr>
        <w:t xml:space="preserve">Reģistrētam izsoles dalībniekam izsniedz reģistrācijas kartiņu. </w:t>
      </w:r>
    </w:p>
    <w:p w14:paraId="718BD9FC" w14:textId="77777777" w:rsidR="0093262E" w:rsidRDefault="0093262E" w:rsidP="0093262E">
      <w:pPr>
        <w:numPr>
          <w:ilvl w:val="1"/>
          <w:numId w:val="1"/>
        </w:numPr>
        <w:suppressAutoHyphens/>
        <w:overflowPunct w:val="0"/>
        <w:autoSpaceDE w:val="0"/>
        <w:autoSpaceDN w:val="0"/>
        <w:adjustRightInd w:val="0"/>
        <w:jc w:val="both"/>
        <w:textAlignment w:val="baseline"/>
        <w:rPr>
          <w:color w:val="FF0000"/>
          <w:szCs w:val="20"/>
          <w:lang w:val="it-IT" w:eastAsia="ar-SA"/>
        </w:rPr>
      </w:pPr>
      <w:r>
        <w:rPr>
          <w:rFonts w:eastAsia="Calibri"/>
          <w:lang w:eastAsia="ar-SA"/>
        </w:rPr>
        <w:t>Izsoles gaita tiek protokolēta.</w:t>
      </w:r>
    </w:p>
    <w:p w14:paraId="1D368F16" w14:textId="77777777" w:rsidR="0093262E" w:rsidRDefault="0093262E" w:rsidP="0093262E">
      <w:pPr>
        <w:numPr>
          <w:ilvl w:val="1"/>
          <w:numId w:val="1"/>
        </w:numPr>
        <w:jc w:val="both"/>
        <w:rPr>
          <w:lang w:eastAsia="en-US"/>
        </w:rPr>
      </w:pPr>
      <w:r>
        <w:rPr>
          <w:lang w:eastAsia="en-US"/>
        </w:rPr>
        <w:t>Gadījumā, ja pašvaldība konstatē, ka starp izsoles dalībniekiem pastāv vienošanās, kas varētu ietekmēt izsoles rezultātus un gaitu, pašvaldībai ir tiesības izslēgt konkrētos izsoles pretendentus no dalības izsolē vai pārtraukt izsoles procedūru.</w:t>
      </w:r>
    </w:p>
    <w:p w14:paraId="511C0041" w14:textId="77777777" w:rsidR="0093262E" w:rsidRDefault="0093262E" w:rsidP="0093262E">
      <w:pPr>
        <w:numPr>
          <w:ilvl w:val="1"/>
          <w:numId w:val="1"/>
        </w:numPr>
        <w:overflowPunct w:val="0"/>
        <w:autoSpaceDE w:val="0"/>
        <w:autoSpaceDN w:val="0"/>
        <w:adjustRightInd w:val="0"/>
        <w:jc w:val="both"/>
        <w:textAlignment w:val="baseline"/>
        <w:rPr>
          <w:rFonts w:eastAsia="Calibri"/>
          <w:lang w:eastAsia="ar-SA"/>
        </w:rPr>
      </w:pPr>
      <w:r>
        <w:rPr>
          <w:rFonts w:eastAsia="Calibri"/>
          <w:lang w:eastAsia="ar-SA"/>
        </w:rPr>
        <w:t xml:space="preserve">Ja </w:t>
      </w:r>
      <w:r>
        <w:t>uz izsoli nav pieteicies neviens dalībnieks, bet noteiktajā termiņā ir saņemts pirmpirkuma tiesību izmantošanas pieteikums, tad Izsoles objekts tiek atsavināts pirmpirkuma tiesīgajam par nosacīto cenu, kas palielināta par vienu soli.</w:t>
      </w:r>
    </w:p>
    <w:p w14:paraId="3A429F78" w14:textId="77777777" w:rsidR="0093262E" w:rsidRDefault="0093262E" w:rsidP="0093262E">
      <w:pPr>
        <w:numPr>
          <w:ilvl w:val="1"/>
          <w:numId w:val="1"/>
        </w:numPr>
        <w:overflowPunct w:val="0"/>
        <w:autoSpaceDE w:val="0"/>
        <w:autoSpaceDN w:val="0"/>
        <w:adjustRightInd w:val="0"/>
        <w:jc w:val="both"/>
        <w:textAlignment w:val="baseline"/>
        <w:rPr>
          <w:rFonts w:eastAsia="Calibri"/>
          <w:lang w:eastAsia="ar-SA"/>
        </w:rPr>
      </w:pPr>
      <w:r>
        <w:rPr>
          <w:rFonts w:eastAsia="Calibri"/>
          <w:lang w:eastAsia="ar-SA"/>
        </w:rPr>
        <w:t xml:space="preserve">Ja izsoles dalībnieks uz izsoli neierodas, tad drošības nauda un dalības maksa netiek atmaksāta. </w:t>
      </w:r>
    </w:p>
    <w:p w14:paraId="28ECA0FA" w14:textId="77777777" w:rsidR="0093262E" w:rsidRDefault="0093262E" w:rsidP="0093262E">
      <w:pPr>
        <w:numPr>
          <w:ilvl w:val="1"/>
          <w:numId w:val="1"/>
        </w:numPr>
        <w:overflowPunct w:val="0"/>
        <w:autoSpaceDE w:val="0"/>
        <w:autoSpaceDN w:val="0"/>
        <w:adjustRightInd w:val="0"/>
        <w:jc w:val="both"/>
        <w:textAlignment w:val="baseline"/>
        <w:rPr>
          <w:rFonts w:ascii="Calibri" w:hAnsi="Calibri"/>
          <w:color w:val="000000"/>
        </w:rPr>
      </w:pPr>
      <w:r>
        <w:rPr>
          <w:color w:val="000000"/>
        </w:rPr>
        <w:t>Ja vairāki izsoles dalībnieki vienlaicīgi pacēluši solīšanas kartes, nosolot cenu, un nākošo soli nesola, tad izsoles vadītājs nosaka izsoles uzvarētāju ar izlozes palīdzību. Izsoles vadītājs sagatavo numurētas izlozes kartiņas, novieto tās uz galda un piedāvā katram izsoles dalībniekam izvilkt savu lozi. Izsolē uzvar tas izsoles dalībnieks, kas izvilcis lozi ar vismazāko numuru.</w:t>
      </w:r>
    </w:p>
    <w:p w14:paraId="18E85D41" w14:textId="77777777" w:rsidR="0093262E" w:rsidRDefault="0093262E" w:rsidP="0093262E">
      <w:pPr>
        <w:numPr>
          <w:ilvl w:val="1"/>
          <w:numId w:val="1"/>
        </w:numPr>
        <w:overflowPunct w:val="0"/>
        <w:autoSpaceDE w:val="0"/>
        <w:autoSpaceDN w:val="0"/>
        <w:adjustRightInd w:val="0"/>
        <w:jc w:val="both"/>
        <w:textAlignment w:val="baseline"/>
        <w:rPr>
          <w:rFonts w:eastAsia="Calibri"/>
          <w:lang w:eastAsia="ar-SA"/>
        </w:rPr>
      </w:pPr>
      <w:r>
        <w:rPr>
          <w:rFonts w:eastAsia="Calibri"/>
          <w:lang w:eastAsia="ar-SA"/>
        </w:rPr>
        <w:t xml:space="preserve"> Ja uz izsoli ir ieradies tikai viens dalībnieks, tad viņš atzīstams par izsoles uzvarētāju, ja ir solījis vismaz vienu soli.</w:t>
      </w:r>
    </w:p>
    <w:p w14:paraId="254E5690" w14:textId="77777777" w:rsidR="0093262E" w:rsidRPr="00823D86" w:rsidRDefault="0093262E" w:rsidP="0093262E">
      <w:pPr>
        <w:numPr>
          <w:ilvl w:val="1"/>
          <w:numId w:val="1"/>
        </w:numPr>
        <w:overflowPunct w:val="0"/>
        <w:autoSpaceDE w:val="0"/>
        <w:autoSpaceDN w:val="0"/>
        <w:adjustRightInd w:val="0"/>
        <w:jc w:val="both"/>
        <w:textAlignment w:val="baseline"/>
        <w:rPr>
          <w:rFonts w:eastAsia="Calibri"/>
          <w:lang w:eastAsia="ar-SA"/>
        </w:rPr>
      </w:pPr>
      <w:r w:rsidRPr="00823D86">
        <w:lastRenderedPageBreak/>
        <w:t>Izsoles objekta</w:t>
      </w:r>
      <w:r w:rsidRPr="00823D86">
        <w:rPr>
          <w:color w:val="000000"/>
        </w:rPr>
        <w:t xml:space="preserve"> </w:t>
      </w:r>
      <w:r w:rsidRPr="00823D86">
        <w:t>pirmpirkuma tiesības, saskaņā ar likuma “</w:t>
      </w:r>
      <w:r w:rsidRPr="00823D86">
        <w:rPr>
          <w:bCs/>
        </w:rPr>
        <w:t>Par zemes privatizāciju lauku apvidos” 30.</w:t>
      </w:r>
      <w:r w:rsidRPr="00823D86">
        <w:rPr>
          <w:bCs/>
          <w:vertAlign w:val="superscript"/>
        </w:rPr>
        <w:t xml:space="preserve">2 </w:t>
      </w:r>
      <w:r w:rsidRPr="00823D86">
        <w:rPr>
          <w:bCs/>
        </w:rPr>
        <w:t>pantu, ir nekustamā īpašuma pašreizējam nomniekam – fiziskai personai, nomas līguma termiņš noteikts 20</w:t>
      </w:r>
      <w:r>
        <w:rPr>
          <w:bCs/>
        </w:rPr>
        <w:t>29</w:t>
      </w:r>
      <w:r w:rsidRPr="00823D86">
        <w:rPr>
          <w:bCs/>
        </w:rPr>
        <w:t>.gada 3</w:t>
      </w:r>
      <w:r>
        <w:rPr>
          <w:bCs/>
        </w:rPr>
        <w:t>0</w:t>
      </w:r>
      <w:r w:rsidRPr="00823D86">
        <w:rPr>
          <w:bCs/>
        </w:rPr>
        <w:t>.</w:t>
      </w:r>
      <w:r>
        <w:rPr>
          <w:bCs/>
        </w:rPr>
        <w:t>septembris</w:t>
      </w:r>
      <w:r w:rsidRPr="00823D86">
        <w:rPr>
          <w:bCs/>
        </w:rPr>
        <w:t>.</w:t>
      </w:r>
    </w:p>
    <w:p w14:paraId="495BA4E2" w14:textId="77777777" w:rsidR="0093262E" w:rsidRDefault="0093262E" w:rsidP="0093262E">
      <w:pPr>
        <w:numPr>
          <w:ilvl w:val="1"/>
          <w:numId w:val="1"/>
        </w:numPr>
        <w:jc w:val="both"/>
      </w:pPr>
      <w:r>
        <w:rPr>
          <w:bCs/>
        </w:rPr>
        <w:t>Ja Izsoles objektu iegūst īpašumā izsoles dalībnieks, kurš nav pirmpirkuma tiesīgais, un izbeidz nomas līgumu pirms termiņa, Izsoles objekta ieguvējam ir pienākums atlīdzināt nomniekam visus zaudējumus, kādi viņam nodarīti ar nomas līguma priekšlaicīgu izbeigšanu, kā arī tādā gadījumā jādod piemērots laiks nomas priekšmeta atdošanai.</w:t>
      </w:r>
    </w:p>
    <w:p w14:paraId="5BD15262" w14:textId="77777777" w:rsidR="0093262E" w:rsidRDefault="0093262E" w:rsidP="0093262E">
      <w:pPr>
        <w:numPr>
          <w:ilvl w:val="1"/>
          <w:numId w:val="1"/>
        </w:numPr>
        <w:jc w:val="both"/>
      </w:pPr>
      <w:r>
        <w:t>Pamatojoties uz Publiskas personas mantas atsavināšanas likuma 14. panta pirmo daļu, ja izsludinātajā termiņā tiks saņemts pirmpirkuma tiesību izmantošanas pieteikums no personas, kurai ir pirmpirkuma tiesības, tā varēs iegūt nekustamo īpašumu par izsolē nosolīto augstāko cenu. Šai personai šādā gadījumā 10 (desmit) dienu laikā no izsoles rezultātu apstiprināšanas dienas jāpaziņo Dobeles novada pašvaldībai par pirmpirkuma tiesību izmantošanu, jānoslēdz pirkuma līgums un līdz 2027.gada 31.janvārim jāsamaksā augstākā nosolītā cena.</w:t>
      </w:r>
    </w:p>
    <w:p w14:paraId="0852631B" w14:textId="77777777" w:rsidR="0093262E" w:rsidRDefault="0093262E" w:rsidP="0093262E">
      <w:pPr>
        <w:numPr>
          <w:ilvl w:val="1"/>
          <w:numId w:val="1"/>
        </w:numPr>
        <w:overflowPunct w:val="0"/>
        <w:autoSpaceDE w:val="0"/>
        <w:autoSpaceDN w:val="0"/>
        <w:adjustRightInd w:val="0"/>
        <w:jc w:val="both"/>
        <w:textAlignment w:val="baseline"/>
        <w:rPr>
          <w:rFonts w:eastAsia="Calibri"/>
          <w:lang w:eastAsia="ar-SA"/>
        </w:rPr>
      </w:pPr>
      <w:r>
        <w:t>Ja Izsoles objekta pirmpirkuma tiesības netiek izmantotas,</w:t>
      </w:r>
      <w:r>
        <w:rPr>
          <w:color w:val="FF0000"/>
        </w:rPr>
        <w:t xml:space="preserve"> </w:t>
      </w:r>
      <w:r>
        <w:t>Izsoles dalībniekam, kurš nosolījis augstāko cenu, ne vēlāk kā 1 (viena) mēneša laikā no izsoles rezultātu apstiprināšanas dienas jānoslēdz pirkuma līgums un līdz 2027.gada 31.janvārim jāsamaksā augstākā nosolītā cena</w:t>
      </w:r>
      <w:r>
        <w:rPr>
          <w:rFonts w:eastAsia="Calibri"/>
          <w:lang w:eastAsia="en-US"/>
        </w:rPr>
        <w:t xml:space="preserve">. Ja pirkuma līgums netiek noslēgts noteiktajā termiņā, Izsoles dalībnieks </w:t>
      </w:r>
      <w:r>
        <w:rPr>
          <w:rStyle w:val="markedcontent"/>
        </w:rPr>
        <w:t>zaudē tiesības iegūt Izsoles objektu un iemaksāto drošības naudu.</w:t>
      </w:r>
    </w:p>
    <w:p w14:paraId="5BB0ACB1" w14:textId="77777777" w:rsidR="0093262E" w:rsidRDefault="0093262E" w:rsidP="0093262E">
      <w:pPr>
        <w:numPr>
          <w:ilvl w:val="1"/>
          <w:numId w:val="1"/>
        </w:numPr>
        <w:overflowPunct w:val="0"/>
        <w:autoSpaceDE w:val="0"/>
        <w:autoSpaceDN w:val="0"/>
        <w:adjustRightInd w:val="0"/>
        <w:jc w:val="both"/>
        <w:textAlignment w:val="baseline"/>
        <w:rPr>
          <w:rStyle w:val="markedcontent"/>
          <w:rFonts w:eastAsia="Calibri"/>
        </w:rPr>
      </w:pPr>
      <w:r>
        <w:t xml:space="preserve">Ja pirmpirkuma tiesības netiek izmantotas un Izsoles dalībnieks, kurš nosolījis augstāko cenu,  nenoslēdz noteikumos noteiktajā termiņā, </w:t>
      </w:r>
      <w:r>
        <w:rPr>
          <w:rStyle w:val="markedcontent"/>
        </w:rPr>
        <w:t xml:space="preserve">Izsoles organizētājs par to informē Izsoles dalībnieku, kurš nosolījis nākamo augstāko cenu. Izsoles dalībniekam, kurš nosolījis nākamo augstāko cenu, ir tiesības divu nedēļu laikā no paziņojuma saņemšanas dienas paziņot par Izsoles objekta pirkšanu par paša augstāk nosolīto cenu un noslēgt pirkuma līgumu, veicot pirkuma maksas samaksu līdz 2027.gada 31.janvārim. </w:t>
      </w:r>
    </w:p>
    <w:p w14:paraId="23DDF0BF" w14:textId="77777777" w:rsidR="0093262E" w:rsidRDefault="0093262E" w:rsidP="0093262E">
      <w:pPr>
        <w:numPr>
          <w:ilvl w:val="1"/>
          <w:numId w:val="1"/>
        </w:numPr>
        <w:overflowPunct w:val="0"/>
        <w:autoSpaceDE w:val="0"/>
        <w:autoSpaceDN w:val="0"/>
        <w:adjustRightInd w:val="0"/>
        <w:jc w:val="both"/>
        <w:textAlignment w:val="baseline"/>
        <w:rPr>
          <w:rStyle w:val="markedcontent"/>
          <w:rFonts w:eastAsia="Calibri"/>
          <w:lang w:eastAsia="ar-SA"/>
        </w:rPr>
      </w:pPr>
      <w:r>
        <w:rPr>
          <w:rStyle w:val="markedcontent"/>
        </w:rPr>
        <w:t xml:space="preserve">Ja Izsoles dalībnieks, kurš nosolījis nākamo augstāko cenu, nav piekritis iegādāties Izsoles objektu, izsole uzskatāma par nenotikušu.  </w:t>
      </w:r>
    </w:p>
    <w:p w14:paraId="14699F30" w14:textId="77777777" w:rsidR="0093262E" w:rsidRDefault="0093262E" w:rsidP="0093262E">
      <w:pPr>
        <w:numPr>
          <w:ilvl w:val="1"/>
          <w:numId w:val="1"/>
        </w:numPr>
        <w:overflowPunct w:val="0"/>
        <w:autoSpaceDE w:val="0"/>
        <w:autoSpaceDN w:val="0"/>
        <w:adjustRightInd w:val="0"/>
        <w:jc w:val="both"/>
        <w:textAlignment w:val="baseline"/>
        <w:rPr>
          <w:rFonts w:eastAsia="Calibri"/>
        </w:rPr>
      </w:pPr>
      <w:r>
        <w:rPr>
          <w:rFonts w:eastAsia="Calibri"/>
          <w:lang w:eastAsia="en-US"/>
        </w:rPr>
        <w:t>Izsoles rezultātus apstiprina Dobeles novada dome.</w:t>
      </w:r>
    </w:p>
    <w:p w14:paraId="330CB913" w14:textId="77777777" w:rsidR="0093262E" w:rsidRPr="005E7F21" w:rsidRDefault="0093262E" w:rsidP="0093262E">
      <w:pPr>
        <w:numPr>
          <w:ilvl w:val="1"/>
          <w:numId w:val="1"/>
        </w:numPr>
        <w:overflowPunct w:val="0"/>
        <w:autoSpaceDE w:val="0"/>
        <w:autoSpaceDN w:val="0"/>
        <w:adjustRightInd w:val="0"/>
        <w:jc w:val="both"/>
        <w:textAlignment w:val="baseline"/>
        <w:rPr>
          <w:rFonts w:eastAsia="Calibri"/>
          <w:lang w:eastAsia="ar-SA"/>
        </w:rPr>
      </w:pPr>
      <w:r>
        <w:rPr>
          <w:rStyle w:val="markedcontent"/>
        </w:rPr>
        <w:t xml:space="preserve"> </w:t>
      </w:r>
      <w:r w:rsidRPr="005E7F21">
        <w:rPr>
          <w:rFonts w:eastAsia="Calibri"/>
          <w:lang w:eastAsia="ar-SA"/>
        </w:rPr>
        <w:t>Izsoles d</w:t>
      </w:r>
      <w:r>
        <w:t xml:space="preserve">alībniekam, kurš nav nosolījis augstāko cenu par Izsoles objektu, drošības naudu atmaksā desmit darba dienu laikā pēc izsoles rezultātu apstiprināšanas dienas. Dalības maksu Izsoles dalībniekiem neatmaksā. </w:t>
      </w:r>
      <w:r w:rsidRPr="005E7F21">
        <w:rPr>
          <w:rFonts w:eastAsia="Calibri"/>
          <w:lang w:eastAsia="en-US"/>
        </w:rPr>
        <w:t xml:space="preserve">Ja izsoles </w:t>
      </w:r>
      <w:r w:rsidRPr="005E7F21">
        <w:rPr>
          <w:rFonts w:eastAsia="Calibri"/>
          <w:lang w:eastAsia="ar-SA"/>
        </w:rPr>
        <w:t>dalībnieks</w:t>
      </w:r>
      <w:r w:rsidRPr="005E7F21">
        <w:rPr>
          <w:rFonts w:eastAsia="Calibri"/>
          <w:lang w:eastAsia="en-US"/>
        </w:rPr>
        <w:t>, kas nosolījis augstāko cenu, pirkuma līgumu neparaksta, tad Izsoles objektu piedāvā pirkt izsoles dalībniekam, kurš nosolījis nākamo augstāko cenu. Ja izsoles dalībnieks neparaksta pirkuma līgumu, tad izsoli atzīst par nenotikušu un drošības naudu neatmaksā.</w:t>
      </w:r>
    </w:p>
    <w:p w14:paraId="0A24D011" w14:textId="77777777" w:rsidR="0093262E" w:rsidRDefault="0093262E" w:rsidP="0093262E">
      <w:pPr>
        <w:numPr>
          <w:ilvl w:val="1"/>
          <w:numId w:val="1"/>
        </w:numPr>
        <w:suppressAutoHyphens/>
        <w:overflowPunct w:val="0"/>
        <w:autoSpaceDE w:val="0"/>
        <w:autoSpaceDN w:val="0"/>
        <w:adjustRightInd w:val="0"/>
        <w:contextualSpacing/>
        <w:jc w:val="both"/>
        <w:textAlignment w:val="baseline"/>
        <w:rPr>
          <w:szCs w:val="20"/>
          <w:lang w:val="pt-BR" w:eastAsia="ar-SA"/>
        </w:rPr>
      </w:pPr>
      <w:r>
        <w:rPr>
          <w:szCs w:val="20"/>
          <w:lang w:val="pt-BR" w:eastAsia="ar-SA"/>
        </w:rPr>
        <w:t>Īpašuma tiesības uz Izsoles objektu pāriet uz izsoles uzvarētāju pēc īpašuma tiesību reģistrācijas zemesgrāmatu nodaļā.</w:t>
      </w:r>
    </w:p>
    <w:p w14:paraId="414EDE90" w14:textId="77777777" w:rsidR="0093262E" w:rsidRDefault="0093262E" w:rsidP="0093262E">
      <w:pPr>
        <w:suppressAutoHyphens/>
        <w:overflowPunct w:val="0"/>
        <w:autoSpaceDE w:val="0"/>
        <w:autoSpaceDN w:val="0"/>
        <w:adjustRightInd w:val="0"/>
        <w:contextualSpacing/>
        <w:jc w:val="both"/>
        <w:textAlignment w:val="baseline"/>
        <w:rPr>
          <w:szCs w:val="20"/>
          <w:lang w:val="pt-BR" w:eastAsia="ar-SA"/>
        </w:rPr>
      </w:pPr>
    </w:p>
    <w:p w14:paraId="76EB3B73" w14:textId="77777777" w:rsidR="009B0AAA" w:rsidRDefault="009B0AAA"/>
    <w:sectPr w:rsidR="009B0AA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964ECD"/>
    <w:multiLevelType w:val="multilevel"/>
    <w:tmpl w:val="DC9CEE8C"/>
    <w:lvl w:ilvl="0">
      <w:start w:val="1"/>
      <w:numFmt w:val="decimal"/>
      <w:lvlText w:val="%1."/>
      <w:lvlJc w:val="left"/>
      <w:pPr>
        <w:ind w:left="1080" w:hanging="360"/>
      </w:pPr>
      <w:rPr>
        <w:rFonts w:cs="Arial"/>
        <w:b w:val="0"/>
        <w:color w:val="auto"/>
      </w:rPr>
    </w:lvl>
    <w:lvl w:ilvl="1">
      <w:start w:val="1"/>
      <w:numFmt w:val="decimal"/>
      <w:isLgl/>
      <w:lvlText w:val="%2."/>
      <w:lvlJc w:val="left"/>
      <w:pPr>
        <w:ind w:left="360" w:hanging="360"/>
      </w:pPr>
      <w:rPr>
        <w:rFonts w:ascii="Times New Roman" w:eastAsia="Times New Roman" w:hAnsi="Times New Roman" w:cs="Times New Roman"/>
        <w:color w:val="auto"/>
      </w:rPr>
    </w:lvl>
    <w:lvl w:ilvl="2">
      <w:start w:val="1"/>
      <w:numFmt w:val="decimal"/>
      <w:isLgl/>
      <w:lvlText w:val="%1.%2.%3."/>
      <w:lvlJc w:val="left"/>
      <w:pPr>
        <w:ind w:left="2160" w:hanging="720"/>
      </w:pPr>
    </w:lvl>
    <w:lvl w:ilvl="3">
      <w:start w:val="1"/>
      <w:numFmt w:val="decimal"/>
      <w:isLgl/>
      <w:lvlText w:val="%4."/>
      <w:lvlJc w:val="left"/>
      <w:pPr>
        <w:ind w:left="2520" w:hanging="720"/>
      </w:pPr>
      <w:rPr>
        <w:rFonts w:ascii="Times New Roman" w:eastAsia="Times New Roman" w:hAnsi="Times New Roman" w:cs="Times New Roman"/>
        <w:color w:val="auto"/>
      </w:rPr>
    </w:lvl>
    <w:lvl w:ilvl="4">
      <w:start w:val="1"/>
      <w:numFmt w:val="decimal"/>
      <w:isLgl/>
      <w:lvlText w:val="%1.%2.%3.%4.%5."/>
      <w:lvlJc w:val="left"/>
      <w:pPr>
        <w:ind w:left="3240" w:hanging="1080"/>
      </w:pPr>
    </w:lvl>
    <w:lvl w:ilvl="5">
      <w:start w:val="1"/>
      <w:numFmt w:val="decimal"/>
      <w:isLgl/>
      <w:lvlText w:val="%1.%2.%3.%4.%5.%6."/>
      <w:lvlJc w:val="left"/>
      <w:pPr>
        <w:ind w:left="3600" w:hanging="1080"/>
      </w:pPr>
    </w:lvl>
    <w:lvl w:ilvl="6">
      <w:start w:val="1"/>
      <w:numFmt w:val="decimal"/>
      <w:isLgl/>
      <w:lvlText w:val="%1.%2.%3.%4.%5.%6.%7."/>
      <w:lvlJc w:val="left"/>
      <w:pPr>
        <w:ind w:left="4320" w:hanging="1440"/>
      </w:pPr>
    </w:lvl>
    <w:lvl w:ilvl="7">
      <w:start w:val="1"/>
      <w:numFmt w:val="decimal"/>
      <w:isLgl/>
      <w:lvlText w:val="%1.%2.%3.%4.%5.%6.%7.%8."/>
      <w:lvlJc w:val="left"/>
      <w:pPr>
        <w:ind w:left="4680" w:hanging="1440"/>
      </w:pPr>
    </w:lvl>
    <w:lvl w:ilvl="8">
      <w:start w:val="1"/>
      <w:numFmt w:val="decimal"/>
      <w:isLgl/>
      <w:lvlText w:val="%1.%2.%3.%4.%5.%6.%7.%8.%9."/>
      <w:lvlJc w:val="left"/>
      <w:pPr>
        <w:ind w:left="5400" w:hanging="1800"/>
      </w:pPr>
    </w:lvl>
  </w:abstractNum>
  <w:num w:numId="1" w16cid:durableId="1082291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62E"/>
    <w:rsid w:val="00073CDF"/>
    <w:rsid w:val="0093262E"/>
    <w:rsid w:val="009B0AAA"/>
    <w:rsid w:val="00C64063"/>
    <w:rsid w:val="00CF7FC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B3075"/>
  <w15:chartTrackingRefBased/>
  <w15:docId w15:val="{AC936BEF-142A-43EF-887F-E1D9CDE46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62E"/>
    <w:pPr>
      <w:spacing w:after="0" w:line="240" w:lineRule="auto"/>
    </w:pPr>
    <w:rPr>
      <w:rFonts w:ascii="Times New Roman" w:eastAsia="Times New Roman" w:hAnsi="Times New Roman" w:cs="Times New Roman"/>
      <w:kern w:val="0"/>
      <w:sz w:val="24"/>
      <w:szCs w:val="24"/>
      <w:lang w:eastAsia="lv-LV"/>
      <w14:ligatures w14:val="none"/>
    </w:rPr>
  </w:style>
  <w:style w:type="paragraph" w:styleId="Heading1">
    <w:name w:val="heading 1"/>
    <w:basedOn w:val="Normal"/>
    <w:next w:val="Normal"/>
    <w:link w:val="Heading1Char"/>
    <w:uiPriority w:val="9"/>
    <w:qFormat/>
    <w:rsid w:val="009326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26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262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26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26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26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26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26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26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26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26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262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26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26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26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26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26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262E"/>
    <w:rPr>
      <w:rFonts w:eastAsiaTheme="majorEastAsia" w:cstheme="majorBidi"/>
      <w:color w:val="272727" w:themeColor="text1" w:themeTint="D8"/>
    </w:rPr>
  </w:style>
  <w:style w:type="paragraph" w:styleId="Title">
    <w:name w:val="Title"/>
    <w:basedOn w:val="Normal"/>
    <w:next w:val="Normal"/>
    <w:link w:val="TitleChar"/>
    <w:uiPriority w:val="10"/>
    <w:qFormat/>
    <w:rsid w:val="009326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26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26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26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262E"/>
    <w:pPr>
      <w:spacing w:before="160"/>
      <w:jc w:val="center"/>
    </w:pPr>
    <w:rPr>
      <w:i/>
      <w:iCs/>
      <w:color w:val="404040" w:themeColor="text1" w:themeTint="BF"/>
    </w:rPr>
  </w:style>
  <w:style w:type="character" w:customStyle="1" w:styleId="QuoteChar">
    <w:name w:val="Quote Char"/>
    <w:basedOn w:val="DefaultParagraphFont"/>
    <w:link w:val="Quote"/>
    <w:uiPriority w:val="29"/>
    <w:rsid w:val="0093262E"/>
    <w:rPr>
      <w:i/>
      <w:iCs/>
      <w:color w:val="404040" w:themeColor="text1" w:themeTint="BF"/>
    </w:rPr>
  </w:style>
  <w:style w:type="paragraph" w:styleId="ListParagraph">
    <w:name w:val="List Paragraph"/>
    <w:basedOn w:val="Normal"/>
    <w:uiPriority w:val="34"/>
    <w:qFormat/>
    <w:rsid w:val="0093262E"/>
    <w:pPr>
      <w:ind w:left="720"/>
      <w:contextualSpacing/>
    </w:pPr>
  </w:style>
  <w:style w:type="character" w:styleId="IntenseEmphasis">
    <w:name w:val="Intense Emphasis"/>
    <w:basedOn w:val="DefaultParagraphFont"/>
    <w:uiPriority w:val="21"/>
    <w:qFormat/>
    <w:rsid w:val="0093262E"/>
    <w:rPr>
      <w:i/>
      <w:iCs/>
      <w:color w:val="2F5496" w:themeColor="accent1" w:themeShade="BF"/>
    </w:rPr>
  </w:style>
  <w:style w:type="paragraph" w:styleId="IntenseQuote">
    <w:name w:val="Intense Quote"/>
    <w:basedOn w:val="Normal"/>
    <w:next w:val="Normal"/>
    <w:link w:val="IntenseQuoteChar"/>
    <w:uiPriority w:val="30"/>
    <w:qFormat/>
    <w:rsid w:val="009326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262E"/>
    <w:rPr>
      <w:i/>
      <w:iCs/>
      <w:color w:val="2F5496" w:themeColor="accent1" w:themeShade="BF"/>
    </w:rPr>
  </w:style>
  <w:style w:type="character" w:styleId="IntenseReference">
    <w:name w:val="Intense Reference"/>
    <w:basedOn w:val="DefaultParagraphFont"/>
    <w:uiPriority w:val="32"/>
    <w:qFormat/>
    <w:rsid w:val="0093262E"/>
    <w:rPr>
      <w:b/>
      <w:bCs/>
      <w:smallCaps/>
      <w:color w:val="2F5496" w:themeColor="accent1" w:themeShade="BF"/>
      <w:spacing w:val="5"/>
    </w:rPr>
  </w:style>
  <w:style w:type="character" w:styleId="Hyperlink">
    <w:name w:val="Hyperlink"/>
    <w:rsid w:val="0093262E"/>
    <w:rPr>
      <w:color w:val="0000FF"/>
      <w:u w:val="single"/>
    </w:rPr>
  </w:style>
  <w:style w:type="character" w:customStyle="1" w:styleId="markedcontent">
    <w:name w:val="markedcontent"/>
    <w:rsid w:val="00932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pic@dobele.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3852</Words>
  <Characters>2197</Characters>
  <Application>Microsoft Office Word</Application>
  <DocSecurity>0</DocSecurity>
  <Lines>18</Lines>
  <Paragraphs>12</Paragraphs>
  <ScaleCrop>false</ScaleCrop>
  <Company/>
  <LinksUpToDate>false</LinksUpToDate>
  <CharactersWithSpaces>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Austra Apsīte</dc:creator>
  <cp:keywords/>
  <dc:description/>
  <cp:lastModifiedBy>Austra Apsīte</cp:lastModifiedBy>
  <cp:revision>1</cp:revision>
  <dcterms:created xsi:type="dcterms:W3CDTF">2026-10-06T09:03:00Z</dcterms:created>
  <dcterms:modified xsi:type="dcterms:W3CDTF">2026-10-06T09:04:00Z</dcterms:modified>
</cp:coreProperties>
</file>