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701CA" w14:textId="77777777" w:rsidR="00294857" w:rsidRPr="00C31B81" w:rsidRDefault="00294857" w:rsidP="00294857">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C31B81">
        <w:rPr>
          <w:rFonts w:ascii="Times New Roman" w:eastAsia="Times New Roman" w:hAnsi="Times New Roman" w:cs="Times New Roman"/>
          <w:noProof/>
          <w:kern w:val="0"/>
          <w:sz w:val="20"/>
          <w:szCs w:val="20"/>
          <w:lang w:eastAsia="lv-LV"/>
          <w14:ligatures w14:val="none"/>
        </w:rPr>
        <w:drawing>
          <wp:inline distT="0" distB="0" distL="0" distR="0" wp14:anchorId="23C07FC1" wp14:editId="2AF1E0C9">
            <wp:extent cx="676275" cy="752475"/>
            <wp:effectExtent l="0" t="0" r="9525" b="9525"/>
            <wp:docPr id="1855339110"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458C7DA5" w14:textId="77777777" w:rsidR="00294857" w:rsidRPr="00C31B81" w:rsidRDefault="00294857" w:rsidP="00294857">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C31B81">
        <w:rPr>
          <w:rFonts w:ascii="Times New Roman" w:eastAsia="Times New Roman" w:hAnsi="Times New Roman" w:cs="Times New Roman"/>
          <w:kern w:val="0"/>
          <w:sz w:val="20"/>
          <w:szCs w:val="24"/>
          <w:lang w:eastAsia="lv-LV"/>
          <w14:ligatures w14:val="none"/>
        </w:rPr>
        <w:t>LATVIJAS REPUBLIKA</w:t>
      </w:r>
    </w:p>
    <w:p w14:paraId="39BD05EC" w14:textId="77777777" w:rsidR="00294857" w:rsidRPr="00C31B81" w:rsidRDefault="00294857" w:rsidP="00294857">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C31B81">
        <w:rPr>
          <w:rFonts w:ascii="Times New Roman" w:eastAsia="Times New Roman" w:hAnsi="Times New Roman" w:cs="Times New Roman"/>
          <w:b/>
          <w:kern w:val="0"/>
          <w:sz w:val="32"/>
          <w:szCs w:val="32"/>
          <w:lang w:eastAsia="lv-LV"/>
          <w14:ligatures w14:val="none"/>
        </w:rPr>
        <w:t>DOBELES NOVADA DOME</w:t>
      </w:r>
    </w:p>
    <w:p w14:paraId="2399068D" w14:textId="77777777" w:rsidR="00294857" w:rsidRPr="00C31B81" w:rsidRDefault="00294857" w:rsidP="00294857">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C31B81">
        <w:rPr>
          <w:rFonts w:ascii="Times New Roman" w:eastAsia="Times New Roman" w:hAnsi="Times New Roman" w:cs="Times New Roman"/>
          <w:kern w:val="0"/>
          <w:sz w:val="16"/>
          <w:szCs w:val="16"/>
          <w:lang w:eastAsia="lv-LV"/>
          <w14:ligatures w14:val="none"/>
        </w:rPr>
        <w:t>Brīvības iela 17, Dobele, Dobeles novads, LV-3701</w:t>
      </w:r>
    </w:p>
    <w:p w14:paraId="409D2491" w14:textId="77777777" w:rsidR="00294857" w:rsidRPr="00C31B81" w:rsidRDefault="00294857" w:rsidP="00294857">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C31B81">
        <w:rPr>
          <w:rFonts w:ascii="Times New Roman" w:eastAsia="Times New Roman" w:hAnsi="Times New Roman" w:cs="Times New Roman"/>
          <w:kern w:val="0"/>
          <w:sz w:val="16"/>
          <w:szCs w:val="16"/>
          <w:lang w:eastAsia="lv-LV"/>
          <w14:ligatures w14:val="none"/>
        </w:rPr>
        <w:t xml:space="preserve">Tālr. 63707269, 63700137, 63720940, e-pasts </w:t>
      </w:r>
      <w:hyperlink r:id="rId6" w:history="1">
        <w:r w:rsidRPr="00C31B81">
          <w:rPr>
            <w:rFonts w:ascii="Times New Roman" w:eastAsia="Calibri" w:hAnsi="Times New Roman" w:cs="Times New Roman"/>
            <w:color w:val="000000"/>
            <w:kern w:val="0"/>
            <w:sz w:val="16"/>
            <w:szCs w:val="16"/>
            <w:u w:val="single"/>
            <w:lang w:eastAsia="lv-LV"/>
            <w14:ligatures w14:val="none"/>
          </w:rPr>
          <w:t>dome@dobele.lv</w:t>
        </w:r>
      </w:hyperlink>
    </w:p>
    <w:p w14:paraId="6790A43E" w14:textId="77777777" w:rsidR="00294857" w:rsidRPr="00C31B81" w:rsidRDefault="00294857" w:rsidP="00294857">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eastAsia="lv-LV"/>
          <w14:ligatures w14:val="none"/>
        </w:rPr>
      </w:pPr>
    </w:p>
    <w:p w14:paraId="32F9C8FF"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b/>
          <w:bCs/>
          <w:sz w:val="24"/>
          <w:szCs w:val="24"/>
        </w:rPr>
        <w:t>APSTIPRINĀTI</w:t>
      </w:r>
    </w:p>
    <w:p w14:paraId="33A0BCBF"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ar Dobeles novada domes</w:t>
      </w:r>
    </w:p>
    <w:p w14:paraId="3875CA9F"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2026. gada 26. augusta lēmumu Nr.</w:t>
      </w:r>
      <w:r>
        <w:rPr>
          <w:rFonts w:ascii="Times New Roman" w:eastAsia="Calibri" w:hAnsi="Times New Roman" w:cs="Times New Roman"/>
          <w:sz w:val="24"/>
          <w:szCs w:val="24"/>
        </w:rPr>
        <w:t>195</w:t>
      </w:r>
      <w:r w:rsidRPr="00AA22CE">
        <w:rPr>
          <w:rFonts w:ascii="Times New Roman" w:eastAsia="Calibri" w:hAnsi="Times New Roman" w:cs="Times New Roman"/>
          <w:sz w:val="24"/>
          <w:szCs w:val="24"/>
        </w:rPr>
        <w:t>/11</w:t>
      </w:r>
    </w:p>
    <w:p w14:paraId="19EB0A6F" w14:textId="77777777" w:rsidR="00294857" w:rsidRPr="00AA22CE" w:rsidRDefault="00294857" w:rsidP="00294857">
      <w:pPr>
        <w:spacing w:after="0" w:line="240" w:lineRule="auto"/>
        <w:jc w:val="center"/>
        <w:rPr>
          <w:rFonts w:ascii="Times New Roman" w:eastAsia="Calibri" w:hAnsi="Times New Roman" w:cs="Times New Roman"/>
          <w:sz w:val="24"/>
          <w:szCs w:val="24"/>
        </w:rPr>
      </w:pPr>
    </w:p>
    <w:p w14:paraId="68FC018A"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r w:rsidRPr="00AA22CE">
        <w:rPr>
          <w:rFonts w:ascii="Times New Roman" w:eastAsia="Calibri" w:hAnsi="Times New Roman" w:cs="Times New Roman"/>
          <w:b/>
          <w:bCs/>
          <w:sz w:val="24"/>
          <w:szCs w:val="24"/>
        </w:rPr>
        <w:t xml:space="preserve">NOTEIKUMI </w:t>
      </w:r>
    </w:p>
    <w:p w14:paraId="26D3F456"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r w:rsidRPr="00AA22CE">
        <w:rPr>
          <w:rFonts w:ascii="Times New Roman" w:eastAsia="Calibri" w:hAnsi="Times New Roman" w:cs="Times New Roman"/>
          <w:b/>
          <w:bCs/>
          <w:sz w:val="24"/>
          <w:szCs w:val="24"/>
        </w:rPr>
        <w:t>“Dobeles novada pašvaldības sporta, kultūras un izglītības iestāžu infrastruktūras izmantošanas kārtība”</w:t>
      </w:r>
    </w:p>
    <w:p w14:paraId="2C513B9E" w14:textId="77777777" w:rsidR="00294857" w:rsidRPr="00AA22CE" w:rsidRDefault="00294857" w:rsidP="00294857">
      <w:pPr>
        <w:spacing w:after="0" w:line="240" w:lineRule="auto"/>
        <w:jc w:val="center"/>
        <w:rPr>
          <w:rFonts w:ascii="Times New Roman" w:eastAsia="Calibri" w:hAnsi="Times New Roman" w:cs="Times New Roman"/>
          <w:sz w:val="24"/>
          <w:szCs w:val="24"/>
        </w:rPr>
      </w:pPr>
    </w:p>
    <w:p w14:paraId="4368F4F7"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Izdoti saskaņā ar </w:t>
      </w:r>
    </w:p>
    <w:p w14:paraId="2C8A7608"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Valsts pārvaldes iekārtas likuma </w:t>
      </w:r>
    </w:p>
    <w:p w14:paraId="56DEE3A0"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72. panta pirmās daļas 2. punktu un </w:t>
      </w:r>
    </w:p>
    <w:p w14:paraId="3FCF5F58"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73. panta pirmās daļas 4. punktu, </w:t>
      </w:r>
    </w:p>
    <w:p w14:paraId="1189943B"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Pašvaldību likuma </w:t>
      </w:r>
    </w:p>
    <w:p w14:paraId="66084611"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10. panta pirmās daļas 19. punktu un </w:t>
      </w:r>
    </w:p>
    <w:p w14:paraId="6674E193"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50. panta pirmo daļu</w:t>
      </w:r>
    </w:p>
    <w:p w14:paraId="2CFEB7B8" w14:textId="77777777" w:rsidR="00294857" w:rsidRPr="00AA22CE" w:rsidRDefault="00294857" w:rsidP="00294857">
      <w:pPr>
        <w:spacing w:after="0" w:line="240" w:lineRule="auto"/>
        <w:jc w:val="right"/>
        <w:rPr>
          <w:rFonts w:ascii="Times New Roman" w:eastAsia="Calibri" w:hAnsi="Times New Roman" w:cs="Times New Roman"/>
          <w:sz w:val="24"/>
          <w:szCs w:val="24"/>
        </w:rPr>
      </w:pPr>
    </w:p>
    <w:p w14:paraId="42DAD63A"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r w:rsidRPr="00AA22CE">
        <w:rPr>
          <w:rFonts w:ascii="Times New Roman" w:eastAsia="Calibri" w:hAnsi="Times New Roman" w:cs="Times New Roman"/>
          <w:b/>
          <w:bCs/>
          <w:sz w:val="24"/>
          <w:szCs w:val="24"/>
        </w:rPr>
        <w:t>I. Vispārīgie jautājumi</w:t>
      </w:r>
    </w:p>
    <w:p w14:paraId="60593461" w14:textId="77777777" w:rsidR="00294857" w:rsidRPr="00AA22CE" w:rsidRDefault="00294857" w:rsidP="00294857">
      <w:pPr>
        <w:spacing w:after="0" w:line="240" w:lineRule="auto"/>
        <w:rPr>
          <w:rFonts w:ascii="Times New Roman" w:eastAsia="Calibri" w:hAnsi="Times New Roman" w:cs="Times New Roman"/>
          <w:sz w:val="24"/>
          <w:szCs w:val="24"/>
        </w:rPr>
      </w:pPr>
    </w:p>
    <w:p w14:paraId="593B47C0"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Noteikumi nosaka Dobeles novada pašvaldības (turpmāk – Pašvaldība) institūciju rīcību un kritērijus, organizējot Pašvaldības sporta, kultūras un izglītības iestāžu infrastruktūras publisku pieejamību un lemjot par tās bezmaksas izmantošanas laika piešķiršanu, lai Pašvaldību likuma 4. panta pirmās daļas 4., 5., 6., 7. un 8. punktā noteikto autonomo funkciju ietvaros veicinātu izglītības, kultūras, veselīga dzīvesveida, sporta un jaunatnes aktivitāšu pieejamību un attīstību Dobeles novadā, kā arī ievērotu minētā likuma 4. panta pirmās daļas 20. punktā noteikto kompetenci attiecībā uz publiskā lietošanā esoša Pašvaldības īpašuma izmantošanu. </w:t>
      </w:r>
      <w:r w:rsidRPr="00AA22CE">
        <w:rPr>
          <w:rFonts w:ascii="Times New Roman" w:eastAsia="Calibri" w:hAnsi="Times New Roman" w:cs="Times New Roman"/>
          <w:sz w:val="24"/>
          <w:szCs w:val="24"/>
          <w:lang w:eastAsia="ar-SA"/>
        </w:rPr>
        <w:t>Gadījumos, kad infrastruktūras izmantošana pēc tās faktiskā satura atbilst nomas vai citam publiskas personas mantas nodošanas lietošanā darījumam, attiecīgās tiesiskās attiecības noformējamas atbilstoši ārējo normatīvo aktu prasībām un šie Noteikumi paši par sevi nav pamats atkāpei no publiskas personas mantas izmantošanu regulējošo normatīvo aktu piemērošanas.</w:t>
      </w:r>
    </w:p>
    <w:p w14:paraId="523C7AC6"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Noteikumi ir Pašvaldības iekšējais normatīvais akts un nosaka Pašvaldības institūciju rīcību. Tie paši par sevi nerada privātpersonai subjektīvas tiesības uz Pašvaldības infrastruktūras bezmaksas izmantošanu un neuzliek privātpersonai pienākumus konkrētās infrastruktūras izmantošanas jomā. Pašvaldības infrastruktūras tiesiskais pamats un lietotājam saistošie nosacījumi tiek noteikti atbilstoši ārējiem normatīvajiem aktiem, individuālajā lēmumā un, ja nepieciešams, līgumā. </w:t>
      </w:r>
    </w:p>
    <w:p w14:paraId="753ED897"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Noteikumu mērķis ir nodrošināt vienotu, caurskatāmu, vienlīdzīgu un auditējamu kārtību Pašvaldības infrastruktūras publiskās pieejamības nodrošināšanai un bezmaksas izmantošanas laika piešķiršanai pašvaldības funkciju īstenošanai un sabiedrībai nozīmīgu aktivitāšu organizēšanai, vienlaikus nodrošinot infrastruktūras drošu, lietderīgu un ilgtspējīgu izmantošanu, tās saglabāšanu un attiecīgās iestādes vai struktūrvienības pamatfunkciju nepārtrauktu īstenošanu.</w:t>
      </w:r>
    </w:p>
    <w:p w14:paraId="070810D2"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Pretendentu pieteikumu pieņemšanu un koordinēšanu nodrošina Dobeles novada Centrālās pārvaldes Administratīvā nodaļa (turpmāk – CPAN).</w:t>
      </w:r>
    </w:p>
    <w:p w14:paraId="5B79F46C"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Noteikumos lietotie termini:</w:t>
      </w:r>
    </w:p>
    <w:p w14:paraId="70A2AC8C"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lastRenderedPageBreak/>
        <w:t>Augstu sasniegumu sports – augstu sasniegumu sportistu sagatavošanās un dalība nacionālajās un starptautiskajās sporta sacensībās ar mērķi nodrošināt valsts pārstāvību starptautiskajās sacensībās un sasniegt augstus sportiskos rezultātus;</w:t>
      </w:r>
    </w:p>
    <w:p w14:paraId="2BC2647B"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Amatiermāksla – personas radoša izpausme un līdzdalība kultūras izzināšanas, radīšanas, pārmantošanas un popularizēšanas procesā;</w:t>
      </w:r>
    </w:p>
    <w:p w14:paraId="5B9592A1"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Pašvaldības infrastruktūra – Pašvaldības īpašumā vai valdījumā esošas ēkas, telpas, teritorijas un sporta, kultūras objekti, kas tiek izmantoti Pašvaldības funkciju nodrošināšanai;</w:t>
      </w:r>
    </w:p>
    <w:p w14:paraId="1427236D"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Pretendents – Dobeles novadā deklarēta fiziska persona, Dobeles novadā reģistrēta juridiska persona, komanda vai iniciatīvas grupa, kā arī šo noteikumu 7.5. apakšpunktā minētā institūcija, kas iesniedz pieteikumu Pašvaldības infrastruktūras izmantošanai sporta, veselības veicināšanas, izglītības vai kultūras aktivitātes īstenošanai;</w:t>
      </w:r>
    </w:p>
    <w:p w14:paraId="3C86C685"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Komanda vai iniciatīvas grupa – fizisku personu apvienība bez juridiskas personas statusa, kuras dalībnieki kopīgi īsteno sporta, kultūras, izglītības vai veselības veicināšanas aktivitātes;</w:t>
      </w:r>
    </w:p>
    <w:p w14:paraId="197A9F74"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Pārvaldnieks – Pašvaldības iestāde vai tās noteikta amatpersona, kuras pārziņā atrodas attiecīgā infrastruktūra;</w:t>
      </w:r>
    </w:p>
    <w:p w14:paraId="1043F564"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Bezmaksas izmantošana – Pašvaldības infrastruktūras izmantošana, par kuru konkrētajam lietotājam netiek piemērota maksa un kuras piešķiršana ir pieļaujama saskaņā ar ārējiem normatīvajiem aktiem;</w:t>
      </w:r>
    </w:p>
    <w:p w14:paraId="1A29C569"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Publiski brīvi pieejama infrastruktūra – Pašvaldības infrastruktūra vai tās daļa, kuru Pārvaldnieks noteiktā laikā nodrošina vispārējai iedzīvotāju lietošanai bez iepriekšējas rezervācijas un bez ekskluzīvu lietošanas tiesību piešķiršanas.</w:t>
      </w:r>
    </w:p>
    <w:p w14:paraId="4F871CF1" w14:textId="77777777" w:rsidR="00294857" w:rsidRPr="00AA22CE" w:rsidRDefault="00294857" w:rsidP="00294857">
      <w:pPr>
        <w:spacing w:after="0" w:line="240" w:lineRule="auto"/>
        <w:ind w:left="768"/>
        <w:contextualSpacing/>
        <w:jc w:val="both"/>
        <w:rPr>
          <w:rFonts w:ascii="Times New Roman" w:eastAsia="Calibri" w:hAnsi="Times New Roman" w:cs="Times New Roman"/>
          <w:sz w:val="24"/>
          <w:szCs w:val="24"/>
        </w:rPr>
      </w:pPr>
    </w:p>
    <w:p w14:paraId="0D6E348D"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r w:rsidRPr="00AA22CE">
        <w:rPr>
          <w:rFonts w:ascii="Times New Roman" w:eastAsia="Calibri" w:hAnsi="Times New Roman" w:cs="Times New Roman"/>
          <w:b/>
          <w:bCs/>
          <w:sz w:val="24"/>
          <w:szCs w:val="24"/>
        </w:rPr>
        <w:t>II. Pašvaldības infrastruktūras piešķiršanas un izmantošanas kārtība</w:t>
      </w:r>
    </w:p>
    <w:p w14:paraId="57E2C762" w14:textId="77777777" w:rsidR="00294857" w:rsidRPr="00AA22CE" w:rsidRDefault="00294857" w:rsidP="00294857">
      <w:pPr>
        <w:spacing w:after="0" w:line="240" w:lineRule="auto"/>
        <w:jc w:val="center"/>
        <w:rPr>
          <w:rFonts w:ascii="Times New Roman" w:eastAsia="Calibri" w:hAnsi="Times New Roman" w:cs="Times New Roman"/>
          <w:sz w:val="24"/>
          <w:szCs w:val="24"/>
        </w:rPr>
      </w:pPr>
    </w:p>
    <w:p w14:paraId="3207E35A"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Pašvaldības infrastruktūra Pretendentiem tiek piešķirta tikai laikā un apjomā, kas netraucē attiecīgās iestādes vai struktūrvienības pamatfunkciju, darba plāna, regulāro aktivitāšu un Pašvaldības noteikto uzdevumu īstenošanu.</w:t>
      </w:r>
    </w:p>
    <w:p w14:paraId="73A9CAFC"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Pašvaldības infrastruktūras bezmaksas izmantošanas laiku, ievērojot Pretendenta darbības jomu, piešķir šādā prioritārā secībā:</w:t>
      </w:r>
    </w:p>
    <w:p w14:paraId="53DD16D6"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Pretendentiem, kuri piedalās augstu sasniegumu sportā un pārstāv Dobeles novadu;</w:t>
      </w:r>
    </w:p>
    <w:p w14:paraId="63C20228"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amatiermākslas kolektīviem, Dobeles novadā reģistrētām biedrībām un citām juridiskajām personām, kuras pārstāv Dobeles novadu festivālos un konkursos kultūras jomā;</w:t>
      </w:r>
    </w:p>
    <w:p w14:paraId="24D9A062"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Dobeles novadā reģistrētām juridiskajām personām ar sabiedriskā labuma organizācijas statusu, kuras īsteno sporta, kultūras, izglītības vai veselības veicināšanas aktivitātes Dobeles novada iedzīvotājiem;</w:t>
      </w:r>
    </w:p>
    <w:p w14:paraId="4BEAA000"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Dobeles novadā reģistrētām biedrībām, kuras nodrošina sporta, kultūras vai izglītības aktivitātes personām ar invaliditāti, </w:t>
      </w:r>
      <w:proofErr w:type="spellStart"/>
      <w:r w:rsidRPr="00AA22CE">
        <w:rPr>
          <w:rFonts w:ascii="Times New Roman" w:eastAsia="Calibri" w:hAnsi="Times New Roman" w:cs="Times New Roman"/>
          <w:sz w:val="24"/>
          <w:szCs w:val="24"/>
        </w:rPr>
        <w:t>daudzbērnu</w:t>
      </w:r>
      <w:proofErr w:type="spellEnd"/>
      <w:r w:rsidRPr="00AA22CE">
        <w:rPr>
          <w:rFonts w:ascii="Times New Roman" w:eastAsia="Calibri" w:hAnsi="Times New Roman" w:cs="Times New Roman"/>
          <w:sz w:val="24"/>
          <w:szCs w:val="24"/>
        </w:rPr>
        <w:t xml:space="preserve"> ģimenēm vai senioriem;</w:t>
      </w:r>
    </w:p>
    <w:p w14:paraId="0308F606"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Dobeles novada pašvaldības policijai, Valsts policijai un Zemessardzes 51. kājnieku bataljonam – sporta infrastruktūras izmantošanai šo institūciju funkciju izpildei;</w:t>
      </w:r>
    </w:p>
    <w:p w14:paraId="09D2E560"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citiem Pretendentiem sporta, kultūras, izglītības vai veselības veicināšanas aktivitātēm, ja pēc 7.1.–7.5. apakšpunktā minēto vajadzību nodrošināšanas infrastruktūra ir pieejama.</w:t>
      </w:r>
    </w:p>
    <w:p w14:paraId="7AB65942"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Ja vienas prioritātes ietvaros vairāki Pretendenti pieprasa vienu un to pašu infrastruktūru vienā laikā, priekšroku nosaka šādā secībā:</w:t>
      </w:r>
    </w:p>
    <w:p w14:paraId="408B3174"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Pretendentam, kura aktivitātē iesaistīti bērni un jaunieši;</w:t>
      </w:r>
    </w:p>
    <w:p w14:paraId="36F4FCD8"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Pretendentam, kuram attiecīgais laiks iepriekšējā periodā bijis piešķirts regulārai izmantošanai un kurš ievērojis izmantošanas nosacījumus;</w:t>
      </w:r>
    </w:p>
    <w:p w14:paraId="6F94ABCE"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Pretendentam ar lielāku plānoto dalībnieku skaitu, īpaši ņemot vērā bērnu, jauniešu, senioru un personu ar invaliditāti iesaisti;</w:t>
      </w:r>
    </w:p>
    <w:p w14:paraId="358FE6A9"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ja kritēriji ir līdzvērtīgi – Pretendentam, kurš pieteikumu iesniedzis agrāk.</w:t>
      </w:r>
    </w:p>
    <w:p w14:paraId="6C90BFBA"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Pēc saraksta par pieejamās infrastruktūras publicēšanas, Pretendents līdz kārtējā gada 30. septembrim iesniedz savu pieteikumu CPAN. Pieteikumu atbilstoši šo Noteikumu 1. pielikumā </w:t>
      </w:r>
      <w:r w:rsidRPr="00AA22CE">
        <w:rPr>
          <w:rFonts w:ascii="Times New Roman" w:eastAsia="Calibri" w:hAnsi="Times New Roman" w:cs="Times New Roman"/>
          <w:sz w:val="24"/>
          <w:szCs w:val="24"/>
        </w:rPr>
        <w:lastRenderedPageBreak/>
        <w:t xml:space="preserve">noteiktai veidlapai iesniedz elektroniski uz e-pasta adresi </w:t>
      </w:r>
      <w:hyperlink r:id="rId7" w:history="1">
        <w:r w:rsidRPr="00AA22CE">
          <w:rPr>
            <w:rFonts w:ascii="Times New Roman" w:eastAsia="Calibri" w:hAnsi="Times New Roman" w:cs="Times New Roman"/>
            <w:color w:val="000000" w:themeColor="text1"/>
            <w:sz w:val="24"/>
            <w:szCs w:val="24"/>
          </w:rPr>
          <w:t>apic@dobele.lv</w:t>
        </w:r>
      </w:hyperlink>
      <w:r w:rsidRPr="00AA22CE">
        <w:rPr>
          <w:rFonts w:ascii="Times New Roman" w:eastAsia="Calibri" w:hAnsi="Times New Roman" w:cs="Times New Roman"/>
          <w:color w:val="000000" w:themeColor="text1"/>
          <w:sz w:val="24"/>
          <w:szCs w:val="24"/>
        </w:rPr>
        <w:t>,</w:t>
      </w:r>
      <w:r w:rsidRPr="00AA22CE">
        <w:rPr>
          <w:rFonts w:ascii="Times New Roman" w:eastAsia="Calibri" w:hAnsi="Times New Roman" w:cs="Times New Roman"/>
          <w:sz w:val="24"/>
          <w:szCs w:val="24"/>
        </w:rPr>
        <w:t xml:space="preserve"> izmantojot oficiālo elektronisko adresi, vai klātienē Pašvaldības klientu apkalpošanas vietā.</w:t>
      </w:r>
    </w:p>
    <w:p w14:paraId="081836B7"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Ja pēc infrastruktūras izmantošanas piešķiršanas joprojām ir pieejami brīvi tās izmantošanas laiki vai atbrīvojas izmantošanas laiki, CPAN var izsludināt atkārtotu Pretendentu pieteikšanos. Pieteikumus iesniedz CPAN sludinājumā norādītajā termiņā.</w:t>
      </w:r>
    </w:p>
    <w:p w14:paraId="23F7AC93"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Juridiskas personas pieteikumu iesniedz </w:t>
      </w:r>
      <w:proofErr w:type="spellStart"/>
      <w:r w:rsidRPr="00AA22CE">
        <w:rPr>
          <w:rFonts w:ascii="Times New Roman" w:eastAsia="Calibri" w:hAnsi="Times New Roman" w:cs="Times New Roman"/>
          <w:sz w:val="24"/>
          <w:szCs w:val="24"/>
        </w:rPr>
        <w:t>paraksttiesīgā</w:t>
      </w:r>
      <w:proofErr w:type="spellEnd"/>
      <w:r w:rsidRPr="00AA22CE">
        <w:rPr>
          <w:rFonts w:ascii="Times New Roman" w:eastAsia="Calibri" w:hAnsi="Times New Roman" w:cs="Times New Roman"/>
          <w:sz w:val="24"/>
          <w:szCs w:val="24"/>
        </w:rPr>
        <w:t xml:space="preserve"> vai pilnvarotā persona. Komanda vai iniciatīvas grupa pieteikumam pievieno dalībnieku vienošanos par pārstāvja pilnvarojumu pieteikuma iesniegšanai un līguma noslēgšanai.</w:t>
      </w:r>
    </w:p>
    <w:p w14:paraId="6FA44FAD"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CPAN saņemtos pieteikumus nodod izskatīšanai attiecīgās infrastruktūras Pārvaldniekam.</w:t>
      </w:r>
    </w:p>
    <w:p w14:paraId="0D919C9B"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Pārvaldnieks izvērtē:</w:t>
      </w:r>
    </w:p>
    <w:p w14:paraId="2631AA6C"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infrastruktūras piemērotību konkrētai aktivitātei;</w:t>
      </w:r>
    </w:p>
    <w:p w14:paraId="5A63A8FB"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dalībnieku skaita atbilstību telpu kapacitātei;</w:t>
      </w:r>
    </w:p>
    <w:p w14:paraId="3C56846B"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drošības riskus; </w:t>
      </w:r>
    </w:p>
    <w:p w14:paraId="5E22D18A"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tehnisko un inventāra nodrošinājuma pieejamību;</w:t>
      </w:r>
    </w:p>
    <w:p w14:paraId="78CD7EB6"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pieprasītā laika pieejamību;</w:t>
      </w:r>
    </w:p>
    <w:p w14:paraId="7E82F550"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iepriekš konstatētus pretendenta pieļautus šo noteikumu vai infrastruktūras izmantošanas nosacījumu pārkāpumu gadījumus.</w:t>
      </w:r>
    </w:p>
    <w:p w14:paraId="0109FF2B"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Pārvaldnieks piecu darba dienu laikā pēc pieteikumu iesniegšanas termiņa beigām sniedz atzinumu un iesniedz to Dobeles novada pašvaldības sporta, kultūras un izglītības iestāžu infrastruktūras izmantošanas piešķiršanas komisijai (turpmāk – Komisija), kas tiek izveidota ar izpilddirektora rīkojumu. </w:t>
      </w:r>
    </w:p>
    <w:p w14:paraId="778EC6E5"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Pārvaldnieka negatīvs atzinums par Noteikumu 13. punktā noteikto var būt pamats atteikumam piešķirt infrastruktūru.</w:t>
      </w:r>
    </w:p>
    <w:p w14:paraId="3B713AD3"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Komisija izvērtē Pretendenta atbilstību 7. punktā noteiktajām prioritātēm un 8. punktā noteiktajiem kritērijiem, Pārvaldnieka atzinumu un bezmaksas izmantošanas pieļaujamību. Ja nepieciešams, Komisija pieprasa Pašvaldības kompetentās struktūrvienības atzinumu.</w:t>
      </w:r>
    </w:p>
    <w:p w14:paraId="01EA8ACC"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Pretendentiem, kuri minēti 7.3., 7.4., 7.5. un 7.6. apakšpunktā, infrastruktūru piešķir, ja aktivitātē piedalās ne mazāk kā seši dalībnieki, ja vien infrastruktūras specifika nenosaka citādi.</w:t>
      </w:r>
    </w:p>
    <w:p w14:paraId="1DDB54EE"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Bezmaksas izmantošanas apjoms vienam Pretendentam nedrīkst pārsniegt piecas astronomiskās stundas kalendārajā nedēļā neatkarīgi no infrastruktūras veida un darbības jomas. Ierobežojums neattiecas uz 7.1. apakšpunktā minēto prioritāro grupu. Apjomu aprēķina kumulatīvi visās Pašvaldības infrastruktūras vienībās, publiski </w:t>
      </w:r>
      <w:proofErr w:type="spellStart"/>
      <w:r w:rsidRPr="00AA22CE">
        <w:rPr>
          <w:rFonts w:ascii="Times New Roman" w:eastAsia="Calibri" w:hAnsi="Times New Roman" w:cs="Times New Roman"/>
          <w:sz w:val="24"/>
          <w:szCs w:val="24"/>
        </w:rPr>
        <w:t>brīvpieejamas</w:t>
      </w:r>
      <w:proofErr w:type="spellEnd"/>
      <w:r w:rsidRPr="00AA22CE">
        <w:rPr>
          <w:rFonts w:ascii="Times New Roman" w:eastAsia="Calibri" w:hAnsi="Times New Roman" w:cs="Times New Roman"/>
          <w:sz w:val="24"/>
          <w:szCs w:val="24"/>
        </w:rPr>
        <w:t xml:space="preserve"> infrastruktūras izmantošanu tajā neieskaita. Kumulatīvo uzskaiti nodrošina Komisija.</w:t>
      </w:r>
    </w:p>
    <w:p w14:paraId="0255F75F"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Komisija ne vēlāk kā 10 darba dienu laikā pēc Pārvaldnieku atzinumu saņemšanas pieņem lēmumu par infrastruktūras bezmaksas izmantošanas piešķiršanu. Pēc lēmuma pieņemšanas Komisijas sekretārs informē Pretendentu, nosūtot lēmumu uz pieteikumā norādīto saziņas adresi</w:t>
      </w:r>
      <w:r w:rsidRPr="00AA22CE">
        <w:rPr>
          <w:rFonts w:ascii="Times New Roman" w:eastAsia="Calibri" w:hAnsi="Times New Roman" w:cs="Times New Roman"/>
          <w:color w:val="8D0000"/>
          <w:sz w:val="24"/>
          <w:szCs w:val="24"/>
        </w:rPr>
        <w:t>.</w:t>
      </w:r>
    </w:p>
    <w:p w14:paraId="36FFB7E0"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p>
    <w:p w14:paraId="0B3DE758" w14:textId="77777777" w:rsidR="00294857" w:rsidRPr="00AA22CE" w:rsidRDefault="00294857" w:rsidP="00294857">
      <w:pPr>
        <w:spacing w:after="0" w:line="240" w:lineRule="auto"/>
        <w:jc w:val="center"/>
        <w:rPr>
          <w:rFonts w:ascii="Times New Roman" w:eastAsia="Calibri" w:hAnsi="Times New Roman" w:cs="Times New Roman"/>
          <w:sz w:val="24"/>
          <w:szCs w:val="24"/>
        </w:rPr>
      </w:pPr>
      <w:r w:rsidRPr="00AA22CE">
        <w:rPr>
          <w:rFonts w:ascii="Times New Roman" w:eastAsia="Calibri" w:hAnsi="Times New Roman" w:cs="Times New Roman"/>
          <w:b/>
          <w:bCs/>
          <w:sz w:val="24"/>
          <w:szCs w:val="24"/>
        </w:rPr>
        <w:t>III. Atteikuma pamati</w:t>
      </w:r>
    </w:p>
    <w:p w14:paraId="60E0D2B7" w14:textId="77777777" w:rsidR="00294857" w:rsidRPr="00AA22CE" w:rsidRDefault="00294857" w:rsidP="00294857">
      <w:pPr>
        <w:spacing w:after="0" w:line="240" w:lineRule="auto"/>
        <w:ind w:left="426"/>
        <w:contextualSpacing/>
        <w:jc w:val="both"/>
        <w:rPr>
          <w:rFonts w:ascii="Times New Roman" w:eastAsia="Calibri" w:hAnsi="Times New Roman" w:cs="Times New Roman"/>
          <w:sz w:val="24"/>
          <w:szCs w:val="24"/>
        </w:rPr>
      </w:pPr>
    </w:p>
    <w:p w14:paraId="2C0095B7"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Komisija pieņem lēmumu par atteikumu piešķirt infrastruktūras bezmaksas izmantošanas, ja:</w:t>
      </w:r>
    </w:p>
    <w:p w14:paraId="2D7C6227"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Pretendents neatbilst šo noteikumu prasībām;</w:t>
      </w:r>
    </w:p>
    <w:p w14:paraId="17CE2F63"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pieprasītā pašvaldības infrastruktūra vai laiks nav pieejams;</w:t>
      </w:r>
    </w:p>
    <w:p w14:paraId="5BFCABCD"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Pretendentam ir nenokārtotas saistības pret Pašvaldību;</w:t>
      </w:r>
    </w:p>
    <w:p w14:paraId="0757B237"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Pretendents iepriekš būtiski vai atkārtoti pārkāpis infrastruktūras izmantošanas noteikumus vai līguma nosacījumus;</w:t>
      </w:r>
    </w:p>
    <w:p w14:paraId="4A5C9A2F"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pieteikumā norādītā aktivitāte neatbilst šo noteikumu mērķim vai attiecīgās infrastruktūras izmantošanas nosacījumiem;</w:t>
      </w:r>
    </w:p>
    <w:p w14:paraId="5D93CB5F"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Pretendents nav iesniedzis pieteikuma izvērtēšanai nepieciešamo informāciju vai dokumentus noteiktajā termiņā;</w:t>
      </w:r>
    </w:p>
    <w:p w14:paraId="09EDF499"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bezmaksas izmantošanas piešķiršana konkrētajā gadījumā nav pieļaujama saskaņā ar ārējiem normatīvajiem aktiem.</w:t>
      </w:r>
    </w:p>
    <w:p w14:paraId="08CD5971" w14:textId="77777777" w:rsidR="00294857" w:rsidRPr="00AA22CE" w:rsidRDefault="00294857" w:rsidP="00294857">
      <w:pPr>
        <w:spacing w:after="0" w:line="240" w:lineRule="auto"/>
        <w:ind w:left="426"/>
        <w:jc w:val="both"/>
        <w:rPr>
          <w:rFonts w:ascii="Times New Roman" w:eastAsia="Calibri" w:hAnsi="Times New Roman" w:cs="Times New Roman"/>
          <w:sz w:val="24"/>
          <w:szCs w:val="24"/>
        </w:rPr>
      </w:pPr>
    </w:p>
    <w:p w14:paraId="48ECFEF2"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r w:rsidRPr="00AA22CE">
        <w:rPr>
          <w:rFonts w:ascii="Times New Roman" w:eastAsia="Calibri" w:hAnsi="Times New Roman" w:cs="Times New Roman"/>
          <w:b/>
          <w:bCs/>
          <w:sz w:val="24"/>
          <w:szCs w:val="24"/>
        </w:rPr>
        <w:t>IV. Līguma noslēgšana un infrastruktūras izmantošana</w:t>
      </w:r>
    </w:p>
    <w:p w14:paraId="46FD5AE9" w14:textId="77777777" w:rsidR="00294857" w:rsidRPr="00AA22CE" w:rsidRDefault="00294857" w:rsidP="00294857">
      <w:pPr>
        <w:spacing w:after="0" w:line="240" w:lineRule="auto"/>
        <w:jc w:val="both"/>
        <w:rPr>
          <w:rFonts w:ascii="Times New Roman" w:eastAsia="Calibri" w:hAnsi="Times New Roman" w:cs="Times New Roman"/>
          <w:sz w:val="24"/>
          <w:szCs w:val="24"/>
        </w:rPr>
      </w:pPr>
    </w:p>
    <w:p w14:paraId="0095840D"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Pamatojoties uz Komisijas lēmumu, attiecīgās infrastruktūras Pārvaldnieks ar Pretendentu noslēdz līgumu par infrastruktūras izmantošanu ne vēlāk kā 10 darba dienu laikā pēc tam, kad Pretendentam paziņots Komisijas lēmums. Ja Pretendents noteiktajā termiņā bez objektīva pamatojuma līgumu nenoslēdz, Komisijas lēmums par infrastruktūras piešķiršanu zaudē spēku.</w:t>
      </w:r>
    </w:p>
    <w:p w14:paraId="02F78D51"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Līgumā ietver šādu informāciju un noteikumus:</w:t>
      </w:r>
    </w:p>
    <w:p w14:paraId="6DF4FE71"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konkrēto infrastruktūru, atļauto inventāru un maksimālo dalībnieku skaitu;</w:t>
      </w:r>
    </w:p>
    <w:p w14:paraId="6AD22C38"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infrastruktūras izmantošanas termiņu un grafiku;</w:t>
      </w:r>
    </w:p>
    <w:p w14:paraId="1BF758E8"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pušu tiesības un pienākumus, atbildīgo personu un tās kontaktinformāciju;</w:t>
      </w:r>
    </w:p>
    <w:p w14:paraId="7B1A79CB"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atbildību par infrastruktūras un inventāra saglabāšanu, rīcību inventāra vai infrastruktūras bojājuma gadījumā, kā arī izmantošanas pārtraukšanas un līguma izbeigšanas kārtību;</w:t>
      </w:r>
    </w:p>
    <w:p w14:paraId="41BF65D2"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pašvaldības un Pārvaldnieka tiesības kontrolēt, vai nodotā manta tiek izmantota atbilstoši piešķirtajam mērķim;</w:t>
      </w:r>
    </w:p>
    <w:p w14:paraId="66B1F38A"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 pienākumu ievērot attiecīgās iestādes iekšējās kārtības un drošības prasības;</w:t>
      </w:r>
    </w:p>
    <w:p w14:paraId="53D8F58F"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nosacījumu, ja piešķirtā infrastruktūras izmantošana konkrētajā laikā nav nepieciešama vai aktivitāte nenotiks, Pretendents par to </w:t>
      </w:r>
      <w:proofErr w:type="spellStart"/>
      <w:r w:rsidRPr="00AA22CE">
        <w:rPr>
          <w:rFonts w:ascii="Times New Roman" w:eastAsia="Calibri" w:hAnsi="Times New Roman" w:cs="Times New Roman"/>
          <w:sz w:val="24"/>
          <w:szCs w:val="24"/>
        </w:rPr>
        <w:t>rakstveidā</w:t>
      </w:r>
      <w:proofErr w:type="spellEnd"/>
      <w:r w:rsidRPr="00AA22CE">
        <w:rPr>
          <w:rFonts w:ascii="Times New Roman" w:eastAsia="Calibri" w:hAnsi="Times New Roman" w:cs="Times New Roman"/>
          <w:sz w:val="24"/>
          <w:szCs w:val="24"/>
        </w:rPr>
        <w:t xml:space="preserve"> informē Pārvaldnieku ne vēlāk kā 2 darba dienas pirms plānotās aktivitātes, izņemot ārkārtas vai objektīvi neparedzamus apstākļus, kad informācija sniedzama nekavējoties, tiklīdz tas iespējams;</w:t>
      </w:r>
    </w:p>
    <w:p w14:paraId="45515587"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citus noteikumus pēc nepieciešamības.</w:t>
      </w:r>
    </w:p>
    <w:p w14:paraId="5C4AE911"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Pārvaldnieks var vienpusēji mainīt vai atcelt piešķirto izmantošanas laiku, ja infrastruktūra nepieciešama iestādes vai Pašvaldības funkciju nodrošināšanai, pasākumu organizēšanai vai citu objektīvi pamatotu vajadzību dēļ. Par plānotām izmaiņām Pretendentu </w:t>
      </w:r>
      <w:proofErr w:type="spellStart"/>
      <w:r w:rsidRPr="00AA22CE">
        <w:rPr>
          <w:rFonts w:ascii="Times New Roman" w:eastAsia="Calibri" w:hAnsi="Times New Roman" w:cs="Times New Roman"/>
          <w:sz w:val="24"/>
          <w:szCs w:val="24"/>
        </w:rPr>
        <w:t>rakstveidā</w:t>
      </w:r>
      <w:proofErr w:type="spellEnd"/>
      <w:r w:rsidRPr="00AA22CE">
        <w:rPr>
          <w:rFonts w:ascii="Times New Roman" w:eastAsia="Calibri" w:hAnsi="Times New Roman" w:cs="Times New Roman"/>
          <w:sz w:val="24"/>
          <w:szCs w:val="24"/>
        </w:rPr>
        <w:t xml:space="preserve"> informē vismaz 10 darba dienas iepriekš, neatliekamos gadījumos – nekavējoties.</w:t>
      </w:r>
    </w:p>
    <w:p w14:paraId="40DC26E3"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Avārijas, tehniska bojājuma, cilvēku drošības apdraudējuma, neatliekamu remontdarbu, ārkārtas situācijas, kompetentas institūcijas norādījuma vai cita objektīva apstākļa gadījumā, kura dēļ infrastruktūru nevar droši izmantot, Pārvaldnieks Pretendentu informē nekavējoties, tiklīdz tas objektīvi iespējams.</w:t>
      </w:r>
    </w:p>
    <w:p w14:paraId="58CCBA04"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Pārvaldniekam ir tiesības pārbaudīt infrastruktūras izmantošanas atbilstību pieteikumam, Pašvaldības lēmumiem, līgumam un drošības prasībām un nekavējoties apturēt aktivitāti, ja tiek apdraudēta cilvēku drošība vai infrastruktūras saglabāšana.</w:t>
      </w:r>
    </w:p>
    <w:p w14:paraId="41090657"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Pretendentam aktivitātes Pašvaldības infrastruktūrā organizēt atbilstoši iestādes vai struktūrvienības iekšējās kārtības noteikumiem, ugunsdrošības un evakuācijas prasībām, darba aizsardzības prasībām, ciktāl tās attiecināmas, piekļuves un apsardzes režīmam, sabiedriskās kārtības, sanitārajām un higiēnas prasībām, kā arī Pārvaldnieka darbinieku pamatotiem norādījumiem, ar kuriem Pretendents ir iepazīstināts.</w:t>
      </w:r>
    </w:p>
    <w:p w14:paraId="12451E1C"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Pārvaldnieki, ņemot vērā infrastruktūras noslodzi, nepieciešamā personāla pieejamību, apsaimniekošanas, uzkopšanas, komunālās izmaksas un citus būtiskus nosacījumus, līdz katra gada 15. septembrim izveido sarakstu par pieejamo infrastruktūru un iesniedz to CPAN apkopošanai un publicēšanai</w:t>
      </w:r>
      <w:r>
        <w:rPr>
          <w:rFonts w:ascii="Times New Roman" w:eastAsia="Calibri" w:hAnsi="Times New Roman" w:cs="Times New Roman"/>
          <w:sz w:val="24"/>
          <w:szCs w:val="24"/>
        </w:rPr>
        <w:t xml:space="preserve"> </w:t>
      </w:r>
      <w:r w:rsidRPr="00C31B81">
        <w:rPr>
          <w:rFonts w:ascii="Times New Roman" w:eastAsia="Calibri" w:hAnsi="Times New Roman" w:cs="Times New Roman"/>
          <w:color w:val="000000"/>
          <w:kern w:val="0"/>
          <w:sz w:val="24"/>
          <w:szCs w:val="24"/>
          <w:lang w:eastAsia="lv-LV"/>
          <w14:ligatures w14:val="none"/>
        </w:rPr>
        <w:t xml:space="preserve">pašvaldības tīmekļa </w:t>
      </w:r>
      <w:r w:rsidRPr="00C31B81">
        <w:rPr>
          <w:rFonts w:ascii="Times New Roman" w:eastAsia="Calibri" w:hAnsi="Times New Roman" w:cs="Times New Roman"/>
          <w:kern w:val="0"/>
          <w:sz w:val="24"/>
          <w:szCs w:val="24"/>
          <w:lang w:eastAsia="lv-LV"/>
          <w14:ligatures w14:val="none"/>
        </w:rPr>
        <w:t xml:space="preserve">vietnē </w:t>
      </w:r>
      <w:hyperlink r:id="rId8" w:history="1">
        <w:r w:rsidRPr="00C31B81">
          <w:rPr>
            <w:rFonts w:ascii="Times New Roman" w:eastAsia="Calibri" w:hAnsi="Times New Roman" w:cs="Times New Roman"/>
            <w:kern w:val="0"/>
            <w:sz w:val="24"/>
            <w:szCs w:val="24"/>
            <w:lang w:eastAsia="lv-LV"/>
            <w14:ligatures w14:val="none"/>
          </w:rPr>
          <w:t>www.dobelesnovads.lv</w:t>
        </w:r>
      </w:hyperlink>
      <w:r w:rsidRPr="00AA22CE">
        <w:rPr>
          <w:rFonts w:ascii="Times New Roman" w:eastAsia="Calibri" w:hAnsi="Times New Roman" w:cs="Times New Roman"/>
          <w:sz w:val="24"/>
          <w:szCs w:val="24"/>
        </w:rPr>
        <w:t>.</w:t>
      </w:r>
    </w:p>
    <w:p w14:paraId="00A0DE3C" w14:textId="77777777" w:rsidR="00294857" w:rsidRPr="00AA22CE" w:rsidRDefault="00294857" w:rsidP="00294857">
      <w:pPr>
        <w:spacing w:after="0" w:line="240" w:lineRule="auto"/>
        <w:jc w:val="both"/>
        <w:rPr>
          <w:rFonts w:ascii="Times New Roman" w:eastAsia="Calibri" w:hAnsi="Times New Roman" w:cs="Times New Roman"/>
          <w:sz w:val="24"/>
          <w:szCs w:val="24"/>
        </w:rPr>
      </w:pPr>
    </w:p>
    <w:p w14:paraId="367A50E8" w14:textId="77777777" w:rsidR="00294857" w:rsidRPr="00AA22CE" w:rsidRDefault="00294857" w:rsidP="00294857">
      <w:pPr>
        <w:spacing w:after="0" w:line="240" w:lineRule="auto"/>
        <w:jc w:val="both"/>
        <w:rPr>
          <w:rFonts w:ascii="Times New Roman" w:eastAsia="Calibri" w:hAnsi="Times New Roman" w:cs="Times New Roman"/>
          <w:sz w:val="24"/>
          <w:szCs w:val="24"/>
        </w:rPr>
      </w:pPr>
    </w:p>
    <w:p w14:paraId="1AD2CAF3" w14:textId="01882708" w:rsidR="009644FF" w:rsidRDefault="00294857" w:rsidP="00294857">
      <w:pPr>
        <w:spacing w:after="0" w:line="240" w:lineRule="auto"/>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Domes priekšsēdētājs                                                                                         A. Spridzāns</w:t>
      </w:r>
      <w:r w:rsidR="009644FF">
        <w:rPr>
          <w:rFonts w:ascii="Times New Roman" w:eastAsia="Calibri" w:hAnsi="Times New Roman" w:cs="Times New Roman"/>
          <w:sz w:val="24"/>
          <w:szCs w:val="24"/>
        </w:rPr>
        <w:br w:type="page"/>
      </w:r>
    </w:p>
    <w:p w14:paraId="5F4E08EA" w14:textId="77777777" w:rsidR="00294857" w:rsidRPr="00AA22CE" w:rsidRDefault="00294857" w:rsidP="00294857">
      <w:pPr>
        <w:spacing w:after="0" w:line="240" w:lineRule="auto"/>
        <w:jc w:val="both"/>
        <w:rPr>
          <w:rFonts w:ascii="Times New Roman" w:eastAsia="Calibri" w:hAnsi="Times New Roman" w:cs="Times New Roman"/>
          <w:sz w:val="24"/>
          <w:szCs w:val="24"/>
        </w:rPr>
      </w:pPr>
    </w:p>
    <w:p w14:paraId="292EE25F" w14:textId="77777777" w:rsidR="009644FF" w:rsidRDefault="009644FF" w:rsidP="009644FF">
      <w:pPr>
        <w:numPr>
          <w:ilvl w:val="0"/>
          <w:numId w:val="2"/>
        </w:numPr>
        <w:spacing w:line="240" w:lineRule="auto"/>
        <w:contextualSpacing/>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pielikums</w:t>
      </w:r>
    </w:p>
    <w:p w14:paraId="06AF2351" w14:textId="77777777" w:rsidR="009644FF" w:rsidRDefault="009644FF" w:rsidP="009644FF">
      <w:pPr>
        <w:spacing w:after="0" w:line="240" w:lineRule="auto"/>
        <w:ind w:left="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Noteikumiem “Dobeles novada pašvaldības sporta, kultūras un izglītības</w:t>
      </w:r>
      <w:r>
        <w:rPr>
          <w:rFonts w:ascii="Times New Roman" w:eastAsia="Calibri" w:hAnsi="Times New Roman" w:cs="Times New Roman"/>
          <w:sz w:val="24"/>
          <w:szCs w:val="24"/>
        </w:rPr>
        <w:br/>
        <w:t>iestāžu infrastruktūras izmantošanas kārtība”</w:t>
      </w:r>
    </w:p>
    <w:p w14:paraId="07EA94E0" w14:textId="77777777" w:rsidR="009644FF" w:rsidRDefault="009644FF" w:rsidP="009644FF">
      <w:pPr>
        <w:spacing w:after="0" w:line="240" w:lineRule="auto"/>
        <w:ind w:left="720"/>
        <w:contextualSpacing/>
        <w:jc w:val="center"/>
        <w:rPr>
          <w:rFonts w:ascii="Times New Roman" w:eastAsia="Calibri" w:hAnsi="Times New Roman" w:cs="Times New Roman"/>
          <w:b/>
          <w:bCs/>
          <w:sz w:val="24"/>
          <w:szCs w:val="24"/>
        </w:rPr>
      </w:pPr>
    </w:p>
    <w:p w14:paraId="4D5DFC90"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PIETEIKUMS</w:t>
      </w:r>
    </w:p>
    <w:p w14:paraId="29AEFA14"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Dobeles novada pašvaldības sporta, kultūras un izglītības iestāžu infrastruktūras izmantošanai</w:t>
      </w:r>
    </w:p>
    <w:tbl>
      <w:tblPr>
        <w:tblW w:w="9061"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233"/>
        <w:gridCol w:w="5828"/>
      </w:tblGrid>
      <w:tr w:rsidR="009644FF" w14:paraId="36B8569B" w14:textId="77777777">
        <w:tc>
          <w:tcPr>
            <w:tcW w:w="9061" w:type="dxa"/>
            <w:gridSpan w:val="2"/>
            <w:tcBorders>
              <w:top w:val="single" w:sz="4" w:space="0" w:color="000000"/>
              <w:left w:val="single" w:sz="4" w:space="0" w:color="000000"/>
              <w:bottom w:val="single" w:sz="4" w:space="0" w:color="000000"/>
              <w:right w:val="single" w:sz="4" w:space="0" w:color="000000"/>
            </w:tcBorders>
            <w:shd w:val="clear" w:color="auto" w:fill="E7E6E6"/>
            <w:tcMar>
              <w:top w:w="80" w:type="dxa"/>
              <w:left w:w="108" w:type="dxa"/>
              <w:bottom w:w="80" w:type="dxa"/>
              <w:right w:w="108" w:type="dxa"/>
            </w:tcMar>
            <w:hideMark/>
          </w:tcPr>
          <w:p w14:paraId="38BC9BF8"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1. Pretendenta informācija</w:t>
            </w:r>
          </w:p>
        </w:tc>
      </w:tr>
      <w:tr w:rsidR="009644FF" w14:paraId="1929EC35"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8DF4628"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Pretendenta veids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893622C"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fiziska persona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juridiska persona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komanda / iniciatīvas grupa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7.5. apakšpunktā minētā institūcija</w:t>
            </w:r>
          </w:p>
        </w:tc>
      </w:tr>
      <w:tr w:rsidR="009644FF" w14:paraId="6059193A"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85765E6"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Nosaukums / vārds, uzvārds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BED0EAE" w14:textId="77777777" w:rsidR="009644FF" w:rsidRDefault="009644FF">
            <w:pPr>
              <w:rPr>
                <w:rFonts w:ascii="Times New Roman" w:eastAsia="Calibri" w:hAnsi="Times New Roman" w:cs="Times New Roman"/>
                <w:sz w:val="24"/>
                <w:szCs w:val="24"/>
              </w:rPr>
            </w:pPr>
          </w:p>
        </w:tc>
      </w:tr>
      <w:tr w:rsidR="009644FF" w14:paraId="32402EE0"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529B51D"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Reģistrācijas Nr. / personas identificējoša informācija</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C15FAB8" w14:textId="77777777" w:rsidR="009644FF" w:rsidRDefault="009644FF">
            <w:pPr>
              <w:rPr>
                <w:rFonts w:ascii="Times New Roman" w:eastAsia="Calibri" w:hAnsi="Times New Roman" w:cs="Times New Roman"/>
                <w:sz w:val="24"/>
                <w:szCs w:val="24"/>
              </w:rPr>
            </w:pPr>
          </w:p>
        </w:tc>
      </w:tr>
      <w:tr w:rsidR="009644FF" w14:paraId="28BE123C"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3530C88"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Adrese</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414B05A" w14:textId="77777777" w:rsidR="009644FF" w:rsidRDefault="009644FF">
            <w:pPr>
              <w:rPr>
                <w:rFonts w:ascii="Times New Roman" w:eastAsia="Calibri" w:hAnsi="Times New Roman" w:cs="Times New Roman"/>
                <w:sz w:val="24"/>
                <w:szCs w:val="24"/>
              </w:rPr>
            </w:pPr>
          </w:p>
        </w:tc>
      </w:tr>
      <w:tr w:rsidR="009644FF" w14:paraId="59D7F6BE"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ECE61B7"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Kontaktpersona, tālrunis, e-pasts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E875BC1" w14:textId="77777777" w:rsidR="009644FF" w:rsidRDefault="009644FF">
            <w:pPr>
              <w:rPr>
                <w:rFonts w:ascii="Times New Roman" w:eastAsia="Calibri" w:hAnsi="Times New Roman" w:cs="Times New Roman"/>
                <w:sz w:val="24"/>
                <w:szCs w:val="24"/>
              </w:rPr>
            </w:pPr>
          </w:p>
        </w:tc>
      </w:tr>
      <w:tr w:rsidR="009644FF" w14:paraId="56DD2398"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D21CC23"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Statuss (ja attiecināms)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24A130E2"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biedrība / nodibinājums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sabiedriskā labuma organizācija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amatiermākslas kolektīvs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cits: __________________</w:t>
            </w:r>
          </w:p>
        </w:tc>
      </w:tr>
      <w:tr w:rsidR="009644FF" w14:paraId="55D0D870" w14:textId="77777777">
        <w:tc>
          <w:tcPr>
            <w:tcW w:w="9061" w:type="dxa"/>
            <w:gridSpan w:val="2"/>
            <w:tcBorders>
              <w:top w:val="single" w:sz="4" w:space="0" w:color="000000"/>
              <w:left w:val="single" w:sz="4" w:space="0" w:color="000000"/>
              <w:bottom w:val="single" w:sz="4" w:space="0" w:color="000000"/>
              <w:right w:val="single" w:sz="4" w:space="0" w:color="000000"/>
            </w:tcBorders>
            <w:shd w:val="clear" w:color="auto" w:fill="E7E6E6"/>
            <w:tcMar>
              <w:top w:w="80" w:type="dxa"/>
              <w:left w:w="108" w:type="dxa"/>
              <w:bottom w:w="80" w:type="dxa"/>
              <w:right w:w="108" w:type="dxa"/>
            </w:tcMar>
            <w:hideMark/>
          </w:tcPr>
          <w:p w14:paraId="7CAB61B8"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2. Informācija par aktivitāti</w:t>
            </w:r>
          </w:p>
        </w:tc>
      </w:tr>
      <w:tr w:rsidR="009644FF" w14:paraId="0F582C70"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80C1F9F"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Aktivitātes joma</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425F5EC"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sports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kultūra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izglītība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veselības veicināšana</w:t>
            </w:r>
          </w:p>
        </w:tc>
      </w:tr>
      <w:tr w:rsidR="009644FF" w14:paraId="7DF76D9F"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4AD8606"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Aktivitātes apraksts un mērķis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FFB7D01" w14:textId="77777777" w:rsidR="009644FF" w:rsidRDefault="009644FF">
            <w:pPr>
              <w:rPr>
                <w:rFonts w:ascii="Times New Roman" w:eastAsia="Calibri" w:hAnsi="Times New Roman" w:cs="Times New Roman"/>
                <w:sz w:val="24"/>
                <w:szCs w:val="24"/>
              </w:rPr>
            </w:pPr>
          </w:p>
        </w:tc>
      </w:tr>
      <w:tr w:rsidR="009644FF" w14:paraId="7EA84572"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83559EF"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Dalībnieku struktūra un plānotais skaits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1C7F253"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bērni ____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jaunieši ____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pieaugušie ____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seniori ____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personas ar invaliditāti ____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jaukta grupa ____</w:t>
            </w:r>
          </w:p>
        </w:tc>
      </w:tr>
      <w:tr w:rsidR="009644FF" w14:paraId="7AE68EAC"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87D2AD1"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Vai tiek iekasēta dalības maksa vai cita atlīdzība</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4E045E8"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nē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jā; veids un apmērs: ______________________________</w:t>
            </w:r>
          </w:p>
        </w:tc>
      </w:tr>
      <w:tr w:rsidR="009644FF" w14:paraId="2BFB175B"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9FC61E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Pamatojums atbilstībai prioritātei (7.1.–7.6.)</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245D4A1"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7.1.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7.2.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7.3.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7.4.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7.5.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7.6. </w:t>
            </w:r>
            <w:r>
              <w:rPr>
                <w:rFonts w:ascii="Times New Roman" w:eastAsia="Calibri" w:hAnsi="Times New Roman" w:cs="Times New Roman"/>
                <w:sz w:val="24"/>
                <w:szCs w:val="24"/>
              </w:rPr>
              <w:br/>
              <w:t>Pamatojums: ______________________________________________</w:t>
            </w:r>
          </w:p>
        </w:tc>
      </w:tr>
      <w:tr w:rsidR="009644FF" w14:paraId="7034684E" w14:textId="77777777">
        <w:tc>
          <w:tcPr>
            <w:tcW w:w="9061" w:type="dxa"/>
            <w:gridSpan w:val="2"/>
            <w:tcBorders>
              <w:top w:val="single" w:sz="4" w:space="0" w:color="000000"/>
              <w:left w:val="single" w:sz="4" w:space="0" w:color="000000"/>
              <w:bottom w:val="single" w:sz="4" w:space="0" w:color="000000"/>
              <w:right w:val="single" w:sz="4" w:space="0" w:color="000000"/>
            </w:tcBorders>
            <w:shd w:val="clear" w:color="auto" w:fill="E7E6E6"/>
            <w:tcMar>
              <w:top w:w="80" w:type="dxa"/>
              <w:left w:w="108" w:type="dxa"/>
              <w:bottom w:w="80" w:type="dxa"/>
              <w:right w:w="108" w:type="dxa"/>
            </w:tcMar>
            <w:hideMark/>
          </w:tcPr>
          <w:p w14:paraId="5ABBC2F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3. Pieprasītā infrastruktūra</w:t>
            </w:r>
          </w:p>
        </w:tc>
      </w:tr>
      <w:tr w:rsidR="009644FF" w14:paraId="0E082344"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259276F7"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Infrastruktūras veids / objekts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EEABAAB"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sporta objekts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kultūras iestāde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izglītības iestāde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cits: __________</w:t>
            </w:r>
          </w:p>
        </w:tc>
      </w:tr>
      <w:tr w:rsidR="009644FF" w14:paraId="27B1EA40"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93DA5F7"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Adrese</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D14F2C2" w14:textId="77777777" w:rsidR="009644FF" w:rsidRDefault="009644FF">
            <w:pPr>
              <w:rPr>
                <w:rFonts w:ascii="Times New Roman" w:eastAsia="Calibri" w:hAnsi="Times New Roman" w:cs="Times New Roman"/>
                <w:sz w:val="24"/>
                <w:szCs w:val="24"/>
              </w:rPr>
            </w:pPr>
          </w:p>
        </w:tc>
      </w:tr>
      <w:tr w:rsidR="009644FF" w14:paraId="586A7302"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F7450C5"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Periods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C4B8642"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no __________________ līdz __________________</w:t>
            </w:r>
          </w:p>
        </w:tc>
      </w:tr>
      <w:tr w:rsidR="009644FF" w14:paraId="1A5DB226"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6CAF630"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Vēlamais laiks / grafiks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353367A" w14:textId="77777777" w:rsidR="009644FF" w:rsidRDefault="009644FF">
            <w:pPr>
              <w:rPr>
                <w:rFonts w:ascii="Times New Roman" w:eastAsia="Calibri" w:hAnsi="Times New Roman" w:cs="Times New Roman"/>
                <w:sz w:val="24"/>
                <w:szCs w:val="24"/>
              </w:rPr>
            </w:pPr>
          </w:p>
        </w:tc>
      </w:tr>
      <w:tr w:rsidR="009644FF" w14:paraId="7D2E6E7B"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7882EC1"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Izmantošanas biežums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E765882"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vienreizēja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regulāra; ____ stundas dienā / nedēļā / mēnesī</w:t>
            </w:r>
          </w:p>
        </w:tc>
      </w:tr>
      <w:tr w:rsidR="009644FF" w14:paraId="0440BF72"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9515D2A"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Iepriekš piešķirta Pašvaldības infrastruktūra</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1701775"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nē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jā; periods: __________________ Nosacījumi ievēroti: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jā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nē</w:t>
            </w:r>
          </w:p>
        </w:tc>
      </w:tr>
      <w:tr w:rsidR="009644FF" w14:paraId="04CEC3E9" w14:textId="77777777">
        <w:tc>
          <w:tcPr>
            <w:tcW w:w="9061" w:type="dxa"/>
            <w:gridSpan w:val="2"/>
            <w:tcBorders>
              <w:top w:val="single" w:sz="4" w:space="0" w:color="000000"/>
              <w:left w:val="single" w:sz="4" w:space="0" w:color="000000"/>
              <w:bottom w:val="single" w:sz="4" w:space="0" w:color="000000"/>
              <w:right w:val="single" w:sz="4" w:space="0" w:color="000000"/>
            </w:tcBorders>
            <w:shd w:val="clear" w:color="auto" w:fill="E7E6E6"/>
            <w:tcMar>
              <w:top w:w="80" w:type="dxa"/>
              <w:left w:w="108" w:type="dxa"/>
              <w:bottom w:w="80" w:type="dxa"/>
              <w:right w:w="108" w:type="dxa"/>
            </w:tcMar>
            <w:hideMark/>
          </w:tcPr>
          <w:p w14:paraId="42FD2705"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4. Apliecinājums</w:t>
            </w:r>
          </w:p>
        </w:tc>
      </w:tr>
      <w:tr w:rsidR="009644FF" w14:paraId="4D5730DA"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B3E7400" w14:textId="77777777" w:rsidR="009644FF" w:rsidRDefault="009644FF">
            <w:pPr>
              <w:rPr>
                <w:rFonts w:ascii="Times New Roman" w:eastAsia="Calibri" w:hAnsi="Times New Roman" w:cs="Times New Roman"/>
                <w:sz w:val="24"/>
                <w:szCs w:val="24"/>
              </w:rPr>
            </w:pP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5F4D9DF"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Apliecinu, ka pieteikumā sniegtā informācija ir patiesa.</w:t>
            </w:r>
            <w:r>
              <w:rPr>
                <w:rFonts w:ascii="Times New Roman" w:eastAsia="Calibri" w:hAnsi="Times New Roman" w:cs="Times New Roman"/>
                <w:sz w:val="24"/>
                <w:szCs w:val="24"/>
              </w:rPr>
              <w:br/>
            </w:r>
            <w:r>
              <w:rPr>
                <w:rFonts w:ascii="Times New Roman" w:eastAsia="Calibri" w:hAnsi="Times New Roman" w:cs="Times New Roman"/>
                <w:sz w:val="24"/>
                <w:szCs w:val="24"/>
              </w:rPr>
              <w:br/>
            </w:r>
            <w:proofErr w:type="spellStart"/>
            <w:r>
              <w:rPr>
                <w:rFonts w:ascii="Times New Roman" w:eastAsia="Calibri" w:hAnsi="Times New Roman" w:cs="Times New Roman"/>
                <w:sz w:val="24"/>
                <w:szCs w:val="24"/>
              </w:rPr>
              <w:t>Datums:_______________Paraksts</w:t>
            </w:r>
            <w:proofErr w:type="spellEnd"/>
            <w:r>
              <w:rPr>
                <w:rFonts w:ascii="Times New Roman" w:eastAsia="Calibri" w:hAnsi="Times New Roman" w:cs="Times New Roman"/>
                <w:sz w:val="24"/>
                <w:szCs w:val="24"/>
              </w:rPr>
              <w:t>: _______________</w:t>
            </w:r>
          </w:p>
        </w:tc>
      </w:tr>
    </w:tbl>
    <w:p w14:paraId="24FA0A51" w14:textId="77777777" w:rsidR="009644FF" w:rsidRDefault="009644FF" w:rsidP="009644FF">
      <w:pPr>
        <w:spacing w:after="0" w:line="240" w:lineRule="auto"/>
        <w:jc w:val="both"/>
        <w:rPr>
          <w:rFonts w:ascii="Times New Roman" w:eastAsia="Calibri" w:hAnsi="Times New Roman" w:cs="Times New Roman"/>
          <w:sz w:val="24"/>
          <w:szCs w:val="24"/>
        </w:rPr>
      </w:pPr>
    </w:p>
    <w:p w14:paraId="276A8737" w14:textId="77777777" w:rsidR="009644FF" w:rsidRDefault="009644FF" w:rsidP="009644FF">
      <w:pPr>
        <w:spacing w:after="0" w:line="240" w:lineRule="auto"/>
        <w:rPr>
          <w:rFonts w:ascii="Times New Roman" w:eastAsia="Calibri" w:hAnsi="Times New Roman" w:cs="Times New Roman"/>
          <w:sz w:val="24"/>
          <w:szCs w:val="24"/>
        </w:rPr>
      </w:pPr>
      <w:r>
        <w:rPr>
          <w:rFonts w:ascii="Times New Roman" w:eastAsia="Calibri" w:hAnsi="Times New Roman" w:cs="Times New Roman"/>
          <w:kern w:val="0"/>
          <w:sz w:val="24"/>
          <w:szCs w:val="24"/>
          <w14:ligatures w14:val="none"/>
        </w:rPr>
        <w:br w:type="page"/>
      </w:r>
    </w:p>
    <w:p w14:paraId="3CD20EE4" w14:textId="77777777" w:rsidR="009644FF" w:rsidRDefault="009644FF" w:rsidP="009644FF">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2. pielikums</w:t>
      </w:r>
    </w:p>
    <w:p w14:paraId="6192065C" w14:textId="77777777" w:rsidR="009644FF" w:rsidRDefault="009644FF" w:rsidP="009644FF">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sz w:val="24"/>
          <w:szCs w:val="24"/>
        </w:rPr>
        <w:t>Noteikumiem “Dobeles novada pašvaldības sporta, kultūras un izglītības</w:t>
      </w:r>
      <w:r>
        <w:rPr>
          <w:rFonts w:ascii="Times New Roman" w:eastAsia="Calibri" w:hAnsi="Times New Roman" w:cs="Times New Roman"/>
          <w:sz w:val="24"/>
          <w:szCs w:val="24"/>
        </w:rPr>
        <w:br/>
        <w:t>iestāžu infrastruktūras izmantošanas kārtība”</w:t>
      </w:r>
    </w:p>
    <w:p w14:paraId="3A0AE6D7" w14:textId="77777777" w:rsidR="009644FF" w:rsidRDefault="009644FF" w:rsidP="009644FF">
      <w:pPr>
        <w:spacing w:after="0" w:line="240" w:lineRule="auto"/>
        <w:jc w:val="center"/>
        <w:rPr>
          <w:rFonts w:ascii="Times New Roman" w:eastAsia="Calibri" w:hAnsi="Times New Roman" w:cs="Times New Roman"/>
          <w:b/>
          <w:bCs/>
          <w:sz w:val="24"/>
          <w:szCs w:val="24"/>
        </w:rPr>
      </w:pPr>
    </w:p>
    <w:p w14:paraId="4F46A3C4"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LĪGUMS</w:t>
      </w:r>
    </w:p>
    <w:p w14:paraId="640571FD"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par Dobeles novada pašvaldības infrastruktūras izmantošanu</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808"/>
        <w:gridCol w:w="4830"/>
      </w:tblGrid>
      <w:tr w:rsidR="009644FF" w14:paraId="340F1446" w14:textId="77777777">
        <w:tc>
          <w:tcPr>
            <w:tcW w:w="4929" w:type="dxa"/>
            <w:tcBorders>
              <w:top w:val="nil"/>
              <w:left w:val="nil"/>
              <w:bottom w:val="nil"/>
              <w:right w:val="nil"/>
            </w:tcBorders>
            <w:tcMar>
              <w:top w:w="0" w:type="dxa"/>
              <w:left w:w="0" w:type="dxa"/>
              <w:bottom w:w="0" w:type="dxa"/>
              <w:right w:w="0" w:type="dxa"/>
            </w:tcMar>
            <w:vAlign w:val="center"/>
          </w:tcPr>
          <w:p w14:paraId="3FF2E44E" w14:textId="77777777" w:rsidR="009644FF" w:rsidRDefault="009644FF">
            <w:pPr>
              <w:spacing w:after="0" w:line="240" w:lineRule="auto"/>
              <w:jc w:val="both"/>
              <w:rPr>
                <w:rFonts w:ascii="Times New Roman" w:eastAsia="Calibri" w:hAnsi="Times New Roman" w:cs="Times New Roman"/>
                <w:sz w:val="24"/>
                <w:szCs w:val="24"/>
              </w:rPr>
            </w:pPr>
          </w:p>
          <w:p w14:paraId="642D65AA"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Dobelē</w:t>
            </w:r>
          </w:p>
        </w:tc>
        <w:tc>
          <w:tcPr>
            <w:tcW w:w="4929" w:type="dxa"/>
            <w:tcBorders>
              <w:top w:val="nil"/>
              <w:left w:val="nil"/>
              <w:bottom w:val="nil"/>
              <w:right w:val="nil"/>
            </w:tcBorders>
            <w:tcMar>
              <w:top w:w="0" w:type="dxa"/>
              <w:left w:w="0" w:type="dxa"/>
              <w:bottom w:w="0" w:type="dxa"/>
              <w:right w:w="0" w:type="dxa"/>
            </w:tcMar>
            <w:vAlign w:val="center"/>
            <w:hideMark/>
          </w:tcPr>
          <w:p w14:paraId="3CA22916"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20__. gada __. ____________</w:t>
            </w:r>
          </w:p>
        </w:tc>
      </w:tr>
    </w:tbl>
    <w:p w14:paraId="41898EC2" w14:textId="77777777" w:rsidR="009644FF" w:rsidRDefault="009644FF" w:rsidP="009644FF">
      <w:pPr>
        <w:spacing w:after="0" w:line="240" w:lineRule="auto"/>
        <w:jc w:val="both"/>
        <w:rPr>
          <w:rFonts w:ascii="Times New Roman" w:eastAsia="Calibri" w:hAnsi="Times New Roman" w:cs="Times New Roman"/>
          <w:b/>
          <w:bCs/>
          <w:sz w:val="24"/>
          <w:szCs w:val="24"/>
        </w:rPr>
      </w:pPr>
    </w:p>
    <w:p w14:paraId="55366D56"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Dobeles novada pašvaldība</w:t>
      </w:r>
      <w:r>
        <w:rPr>
          <w:rFonts w:ascii="Times New Roman" w:eastAsia="Calibri" w:hAnsi="Times New Roman" w:cs="Times New Roman"/>
          <w:sz w:val="24"/>
          <w:szCs w:val="24"/>
        </w:rPr>
        <w:t xml:space="preserve">, reģistrācijas Nr. 90009115092, juridiskā adrese Brīvības iela 17, Dobele, Dobeles novads, LV-3701, kuras vārdā saskaņā ar ______________________________ rīkojas ______________________________ (turpmāk – </w:t>
      </w:r>
      <w:r>
        <w:rPr>
          <w:rFonts w:ascii="Times New Roman" w:eastAsia="Calibri" w:hAnsi="Times New Roman" w:cs="Times New Roman"/>
          <w:b/>
          <w:bCs/>
          <w:sz w:val="24"/>
          <w:szCs w:val="24"/>
        </w:rPr>
        <w:t>Pārvaldnieks</w:t>
      </w:r>
      <w:r>
        <w:rPr>
          <w:rFonts w:ascii="Times New Roman" w:eastAsia="Calibri" w:hAnsi="Times New Roman" w:cs="Times New Roman"/>
          <w:sz w:val="24"/>
          <w:szCs w:val="24"/>
        </w:rPr>
        <w:t xml:space="preserve">), no vienas puses, un </w:t>
      </w:r>
      <w:r>
        <w:rPr>
          <w:rFonts w:ascii="Times New Roman" w:eastAsia="Calibri" w:hAnsi="Times New Roman" w:cs="Times New Roman"/>
          <w:b/>
          <w:bCs/>
          <w:sz w:val="24"/>
          <w:szCs w:val="24"/>
        </w:rPr>
        <w:t>____________________________________________</w:t>
      </w:r>
      <w:r>
        <w:rPr>
          <w:rFonts w:ascii="Times New Roman" w:eastAsia="Calibri" w:hAnsi="Times New Roman" w:cs="Times New Roman"/>
          <w:sz w:val="24"/>
          <w:szCs w:val="24"/>
        </w:rPr>
        <w:t xml:space="preserve">, reģistrācijas Nr./personas identifikācijas dati ____________________________, adrese ________________________________, kuru pārstāv ________________________________ (turpmāk – </w:t>
      </w:r>
      <w:r>
        <w:rPr>
          <w:rFonts w:ascii="Times New Roman" w:eastAsia="Calibri" w:hAnsi="Times New Roman" w:cs="Times New Roman"/>
          <w:b/>
          <w:bCs/>
          <w:sz w:val="24"/>
          <w:szCs w:val="24"/>
        </w:rPr>
        <w:t>Lietotājs</w:t>
      </w:r>
      <w:r>
        <w:rPr>
          <w:rFonts w:ascii="Times New Roman" w:eastAsia="Calibri" w:hAnsi="Times New Roman" w:cs="Times New Roman"/>
          <w:sz w:val="24"/>
          <w:szCs w:val="24"/>
        </w:rPr>
        <w:t>), no otras puses, abi kopā – Puses, pamatojoties uz Dobeles novada domes 20__. gada __. ____________ lēmumu Nr. ___/___ un Dobeles novada pašvaldības sporta, kultūras un izglītības iestāžu infrastruktūras izmantošanas kārtību (turpmāk – Kārtība), noslēdz šādu līgumu (turpmāk – Līgums):</w:t>
      </w:r>
    </w:p>
    <w:p w14:paraId="240D5350" w14:textId="77777777" w:rsidR="009644FF" w:rsidRDefault="009644FF" w:rsidP="009644FF">
      <w:pPr>
        <w:spacing w:after="0" w:line="240" w:lineRule="auto"/>
        <w:jc w:val="both"/>
        <w:rPr>
          <w:rFonts w:ascii="Times New Roman" w:eastAsia="Calibri" w:hAnsi="Times New Roman" w:cs="Times New Roman"/>
          <w:sz w:val="24"/>
          <w:szCs w:val="24"/>
        </w:rPr>
      </w:pPr>
    </w:p>
    <w:p w14:paraId="2E41DA16"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1. Līguma priekšmets</w:t>
      </w:r>
    </w:p>
    <w:p w14:paraId="2F585669"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1.1. </w:t>
      </w:r>
      <w:r>
        <w:rPr>
          <w:rFonts w:ascii="Times New Roman" w:eastAsia="Calibri" w:hAnsi="Times New Roman" w:cs="Times New Roman"/>
          <w:sz w:val="24"/>
          <w:szCs w:val="24"/>
        </w:rPr>
        <w:t>Pārvaldnieks piešķir Lietotājam tiesības izmantot Dobeles novada pašvaldības infrastruktūru – ________________________________________________ (objekta nosaukums, adrese, telpa/laukums; turpmāk – Infrastruktūra) – Līguma 1. pielikumā noteiktajā laikā un apjomā.</w:t>
      </w:r>
    </w:p>
    <w:p w14:paraId="6AF7BA81"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1.2. </w:t>
      </w:r>
      <w:r>
        <w:rPr>
          <w:rFonts w:ascii="Times New Roman" w:eastAsia="Calibri" w:hAnsi="Times New Roman" w:cs="Times New Roman"/>
          <w:sz w:val="24"/>
          <w:szCs w:val="24"/>
        </w:rPr>
        <w:t>Infrastruktūra izmantojama tikai šādam mērķim/aktivitātei: ________________________________________________.</w:t>
      </w:r>
    </w:p>
    <w:p w14:paraId="3CBAE831"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1.3. </w:t>
      </w:r>
      <w:r>
        <w:rPr>
          <w:rFonts w:ascii="Times New Roman" w:eastAsia="Calibri" w:hAnsi="Times New Roman" w:cs="Times New Roman"/>
          <w:sz w:val="24"/>
          <w:szCs w:val="24"/>
        </w:rPr>
        <w:t>Par Līgumā noteikto Infrastruktūras izmantošanu Lietotājam maksa netiek piemērota saskaņā ar Dobeles novada domes 2026. gada __.augusta lēmumu Nr. ___ un Noteikumiem “Dobeles novada pašvaldības sporta, kultūras un izglītības</w:t>
      </w:r>
      <w:r>
        <w:rPr>
          <w:rFonts w:ascii="Times New Roman" w:eastAsia="Calibri" w:hAnsi="Times New Roman" w:cs="Times New Roman"/>
          <w:sz w:val="24"/>
          <w:szCs w:val="24"/>
        </w:rPr>
        <w:br/>
        <w:t>iestāžu infrastruktūras izmantošanas kārtība”.</w:t>
      </w:r>
    </w:p>
    <w:p w14:paraId="696A670E"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1.4. </w:t>
      </w:r>
      <w:r>
        <w:rPr>
          <w:rFonts w:ascii="Times New Roman" w:eastAsia="Calibri" w:hAnsi="Times New Roman" w:cs="Times New Roman"/>
          <w:sz w:val="24"/>
          <w:szCs w:val="24"/>
        </w:rPr>
        <w:t>Līgums nepiešķir Lietotājam tiesības izmantot Infrastruktūru ārpus piešķirtā grafika, nodot tās izmantošanas tiesības citai personai vai izmantot Infrastruktūru citam mērķim bez Pārvaldnieka iepriekšējas rakstveida piekrišanas.</w:t>
      </w:r>
    </w:p>
    <w:p w14:paraId="32007A53"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1.5. </w:t>
      </w:r>
      <w:r>
        <w:rPr>
          <w:rFonts w:ascii="Times New Roman" w:eastAsia="Calibri" w:hAnsi="Times New Roman" w:cs="Times New Roman"/>
          <w:sz w:val="24"/>
          <w:szCs w:val="24"/>
        </w:rPr>
        <w:t>Ja konkrētā Infrastruktūras izmantošana pēc faktiskā satura kvalificējama kā noma, cits mantas nodošanas darījums vai saistīta ar komercdarbības atbalsta piešķiršanu, Puses piemēro attiecīgo ārējo normatīvo aktu un pašvaldības noteikto kārtību. Šis Līgums nav pamats atkāpei no šīm prasībām.</w:t>
      </w:r>
    </w:p>
    <w:p w14:paraId="57618DC1" w14:textId="77777777" w:rsidR="009644FF" w:rsidRDefault="009644FF" w:rsidP="009644FF">
      <w:pPr>
        <w:spacing w:after="0" w:line="240" w:lineRule="auto"/>
        <w:jc w:val="both"/>
        <w:rPr>
          <w:rFonts w:ascii="Times New Roman" w:eastAsia="Calibri" w:hAnsi="Times New Roman" w:cs="Times New Roman"/>
          <w:sz w:val="24"/>
          <w:szCs w:val="24"/>
        </w:rPr>
      </w:pPr>
    </w:p>
    <w:p w14:paraId="54880984" w14:textId="77777777" w:rsidR="009644FF" w:rsidRDefault="009644FF" w:rsidP="009644FF">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 Infrastruktūras izmantošanas kārtība</w:t>
      </w:r>
    </w:p>
    <w:p w14:paraId="01E1F615"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2.1. </w:t>
      </w:r>
      <w:r>
        <w:rPr>
          <w:rFonts w:ascii="Times New Roman" w:eastAsia="Calibri" w:hAnsi="Times New Roman" w:cs="Times New Roman"/>
          <w:sz w:val="24"/>
          <w:szCs w:val="24"/>
        </w:rPr>
        <w:t>Lietotājs izmanto Infrastruktūru atbilstoši Līgumam, Kārtībai, attiecīgās iestādes iekšējās kārtības noteikumiem, drošības, ugunsdrošības, darba aizsardzības un citām uz konkrēto aktivitāti attiecināmām prasībām.</w:t>
      </w:r>
    </w:p>
    <w:p w14:paraId="54AA3109"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2.2. </w:t>
      </w:r>
      <w:r>
        <w:rPr>
          <w:rFonts w:ascii="Times New Roman" w:eastAsia="Calibri" w:hAnsi="Times New Roman" w:cs="Times New Roman"/>
          <w:sz w:val="24"/>
          <w:szCs w:val="24"/>
        </w:rPr>
        <w:t>Lietotājs nodrošina, ka aktivitātes dalībnieki ievēro Pārvaldnieka norādījumus un Infrastruktūras izmantošanas noteikumus.</w:t>
      </w:r>
    </w:p>
    <w:p w14:paraId="202802F6"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2.3. </w:t>
      </w:r>
      <w:r>
        <w:rPr>
          <w:rFonts w:ascii="Times New Roman" w:eastAsia="Calibri" w:hAnsi="Times New Roman" w:cs="Times New Roman"/>
          <w:sz w:val="24"/>
          <w:szCs w:val="24"/>
        </w:rPr>
        <w:t>Lietotājs nav tiesīgs bez Pārvaldnieka rakstveida piekrišanas veikt Infrastruktūras pārbūvi, uzstādīt pastāvīgas konstrukcijas, pārvietot vai izmantot inventāru ārpus tā paredzētā lietošanas veida.</w:t>
      </w:r>
    </w:p>
    <w:p w14:paraId="3A0655EF"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2.4. </w:t>
      </w:r>
      <w:r>
        <w:rPr>
          <w:rFonts w:ascii="Times New Roman" w:eastAsia="Calibri" w:hAnsi="Times New Roman" w:cs="Times New Roman"/>
          <w:sz w:val="24"/>
          <w:szCs w:val="24"/>
        </w:rPr>
        <w:t>Lietotājs pēc katras izmantošanas reizes atstāj Infrastruktūru un izmantoto inventāru kārtībā, kas atbilst to stāvoklim pirms izmantošanas, ņemot vērā parasto nolietojumu.</w:t>
      </w:r>
    </w:p>
    <w:p w14:paraId="201B7F01"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2.5. </w:t>
      </w:r>
      <w:r>
        <w:rPr>
          <w:rFonts w:ascii="Times New Roman" w:eastAsia="Calibri" w:hAnsi="Times New Roman" w:cs="Times New Roman"/>
          <w:sz w:val="24"/>
          <w:szCs w:val="24"/>
        </w:rPr>
        <w:t>Ja piešķirtais laiks netiks izmantots, Lietotājs par to informē Pārvaldnieku, tiklīdz tas kļuvis zināms, bet ne vēlāk kā pirms attiecīgā izmantošanas laika sākuma.</w:t>
      </w:r>
    </w:p>
    <w:p w14:paraId="59E40049"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3. Pušu tiesības un pienākumi</w:t>
      </w:r>
    </w:p>
    <w:p w14:paraId="1AEBCFD5"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3.1. </w:t>
      </w:r>
      <w:r>
        <w:rPr>
          <w:rFonts w:ascii="Times New Roman" w:eastAsia="Calibri" w:hAnsi="Times New Roman" w:cs="Times New Roman"/>
          <w:sz w:val="24"/>
          <w:szCs w:val="24"/>
        </w:rPr>
        <w:t>Pārvaldnieks nodrošina Lietotājam piekļuvi Infrastruktūrai Līguma 1. pielikumā noteiktajā laikā, ciktāl to neierobežo Kārtībā vai Līgumā paredzētie apstākļi.</w:t>
      </w:r>
    </w:p>
    <w:p w14:paraId="6390D3A7"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3.2. </w:t>
      </w:r>
      <w:r>
        <w:rPr>
          <w:rFonts w:ascii="Times New Roman" w:eastAsia="Calibri" w:hAnsi="Times New Roman" w:cs="Times New Roman"/>
          <w:sz w:val="24"/>
          <w:szCs w:val="24"/>
        </w:rPr>
        <w:t>Pārvaldniekam ir tiesības pārbaudīt Infrastruktūras izmantošanas atbilstību pieteikumam, Domes lēmumam, Kārtībai, Līgumam un drošības prasībām.</w:t>
      </w:r>
    </w:p>
    <w:p w14:paraId="46148D20"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 xml:space="preserve">3.3. </w:t>
      </w:r>
      <w:r>
        <w:rPr>
          <w:rFonts w:ascii="Times New Roman" w:eastAsia="Calibri" w:hAnsi="Times New Roman" w:cs="Times New Roman"/>
          <w:sz w:val="24"/>
          <w:szCs w:val="24"/>
        </w:rPr>
        <w:t>Pārvaldniekam ir tiesības nekavējoties apturēt aktivitāti, ja tiek apdraudēta cilvēku drošība, Infrastruktūra vai inventārs, vai konstatēts būtisks Līguma vai iekšējās kārtības noteikumu pārkāpums.</w:t>
      </w:r>
    </w:p>
    <w:p w14:paraId="1D76EE34"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3.4. </w:t>
      </w:r>
      <w:r>
        <w:rPr>
          <w:rFonts w:ascii="Times New Roman" w:eastAsia="Calibri" w:hAnsi="Times New Roman" w:cs="Times New Roman"/>
          <w:sz w:val="24"/>
          <w:szCs w:val="24"/>
        </w:rPr>
        <w:t>Lietotājs nekavējoties informē Pārvaldnieku par bojājumiem, avārijas situācijām, nelaimes gadījumiem vai citiem apstākļiem, kas var ietekmēt cilvēku drošību vai Infrastruktūras saglabāšanu.</w:t>
      </w:r>
    </w:p>
    <w:p w14:paraId="769CF1BE"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3.5. </w:t>
      </w:r>
      <w:r>
        <w:rPr>
          <w:rFonts w:ascii="Times New Roman" w:eastAsia="Calibri" w:hAnsi="Times New Roman" w:cs="Times New Roman"/>
          <w:sz w:val="24"/>
          <w:szCs w:val="24"/>
        </w:rPr>
        <w:t>Lietotājs pēc Pārvaldnieka pieprasījuma sniedz informāciju, kas nepieciešama, lai pārbaudītu Līguma nosacījumu un Kārtībā noteikto bezmaksas izmantošanas kritēriju ievērošanu.</w:t>
      </w:r>
    </w:p>
    <w:p w14:paraId="7DF2F058" w14:textId="77777777" w:rsidR="009644FF" w:rsidRDefault="009644FF" w:rsidP="009644FF">
      <w:pPr>
        <w:spacing w:after="0" w:line="240" w:lineRule="auto"/>
        <w:jc w:val="both"/>
        <w:rPr>
          <w:rFonts w:ascii="Times New Roman" w:eastAsia="Calibri" w:hAnsi="Times New Roman" w:cs="Times New Roman"/>
          <w:sz w:val="24"/>
          <w:szCs w:val="24"/>
        </w:rPr>
      </w:pPr>
    </w:p>
    <w:p w14:paraId="6BFB5694"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4. Atbildība</w:t>
      </w:r>
    </w:p>
    <w:p w14:paraId="24355A49"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4.1. </w:t>
      </w:r>
      <w:r>
        <w:rPr>
          <w:rFonts w:ascii="Times New Roman" w:eastAsia="Calibri" w:hAnsi="Times New Roman" w:cs="Times New Roman"/>
          <w:sz w:val="24"/>
          <w:szCs w:val="24"/>
        </w:rPr>
        <w:t>Puses atbild par Līgumā noteikto saistību neizpildi vai nepienācīgu izpildi normatīvajos aktos un Līgumā noteiktajā kārtībā.</w:t>
      </w:r>
    </w:p>
    <w:p w14:paraId="2DD5795D"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4.2. </w:t>
      </w:r>
      <w:r>
        <w:rPr>
          <w:rFonts w:ascii="Times New Roman" w:eastAsia="Calibri" w:hAnsi="Times New Roman" w:cs="Times New Roman"/>
          <w:sz w:val="24"/>
          <w:szCs w:val="24"/>
        </w:rPr>
        <w:t>Lietotājs atlīdzina Pašvaldībai zaudējumus, kas Lietotāja vai tā organizētās aktivitātes dalībnieku vainojamas rīcības rezultātā nodarīti Infrastruktūrai vai inventāram. Lietotājs neatbild par parasto nolietojumu vai bojājumiem, kas nav radušies Lietotāja vai tā dalībnieku rīcības dēļ.</w:t>
      </w:r>
    </w:p>
    <w:p w14:paraId="719DAC44"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4.3. </w:t>
      </w:r>
      <w:r>
        <w:rPr>
          <w:rFonts w:ascii="Times New Roman" w:eastAsia="Calibri" w:hAnsi="Times New Roman" w:cs="Times New Roman"/>
          <w:sz w:val="24"/>
          <w:szCs w:val="24"/>
        </w:rPr>
        <w:t>Par konstatētu bojājumu Pārvaldnieks pēc nepieciešamības sastāda aktu, norādot bojājuma raksturu un apstākļus un par to informē Lietotāju.  Zaudējumu apmēru nosaka pēc faktiskajām atjaunošanas, remonta vai aizstāšanas izmaksām, ciktāl tās ir pamatotas un dokumentētas.</w:t>
      </w:r>
    </w:p>
    <w:p w14:paraId="48E6917B"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4.4. </w:t>
      </w:r>
      <w:r>
        <w:rPr>
          <w:rFonts w:ascii="Times New Roman" w:eastAsia="Calibri" w:hAnsi="Times New Roman" w:cs="Times New Roman"/>
          <w:sz w:val="24"/>
          <w:szCs w:val="24"/>
        </w:rPr>
        <w:t>Lietotājs ir atbildīgs par savas organizētās aktivitātes norisi un tās dalībnieku uzraudzību, ciktāl šāda uzraudzība atbilstoši aktivitātes raksturam ir Lietotāja pienākums.</w:t>
      </w:r>
    </w:p>
    <w:p w14:paraId="5068015C" w14:textId="77777777" w:rsidR="009644FF" w:rsidRDefault="009644FF" w:rsidP="009644FF">
      <w:pPr>
        <w:spacing w:after="0" w:line="240" w:lineRule="auto"/>
        <w:jc w:val="both"/>
        <w:rPr>
          <w:rFonts w:ascii="Times New Roman" w:eastAsia="Calibri" w:hAnsi="Times New Roman" w:cs="Times New Roman"/>
          <w:sz w:val="24"/>
          <w:szCs w:val="24"/>
        </w:rPr>
      </w:pPr>
    </w:p>
    <w:p w14:paraId="410912EB"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5. Izmantošanas laika maiņa</w:t>
      </w:r>
    </w:p>
    <w:p w14:paraId="14279BD0"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5.1. </w:t>
      </w:r>
      <w:r>
        <w:rPr>
          <w:rFonts w:ascii="Times New Roman" w:eastAsia="Calibri" w:hAnsi="Times New Roman" w:cs="Times New Roman"/>
          <w:sz w:val="24"/>
          <w:szCs w:val="24"/>
        </w:rPr>
        <w:t>Pārvaldnieks var vienpusēji mainīt vai atcelt piešķirto izmantošanas laiku, ja Infrastruktūra nepieciešama pašvaldības vai iestādes funkciju nodrošināšanai, valsts, pašvaldības vai iestādes pasākumam, uzturēšanas vai remonta darbiem, drošības apsvērumu dēļ vai citas objektīvi pamatotas vajadzības dēļ.</w:t>
      </w:r>
    </w:p>
    <w:p w14:paraId="4E913741"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5.2. </w:t>
      </w:r>
      <w:r>
        <w:rPr>
          <w:rFonts w:ascii="Times New Roman" w:eastAsia="Calibri" w:hAnsi="Times New Roman" w:cs="Times New Roman"/>
          <w:sz w:val="24"/>
          <w:szCs w:val="24"/>
        </w:rPr>
        <w:t xml:space="preserve">Par plānotām izmaiņām Pārvaldnieks Lietotāju </w:t>
      </w:r>
      <w:proofErr w:type="spellStart"/>
      <w:r>
        <w:rPr>
          <w:rFonts w:ascii="Times New Roman" w:eastAsia="Calibri" w:hAnsi="Times New Roman" w:cs="Times New Roman"/>
          <w:sz w:val="24"/>
          <w:szCs w:val="24"/>
        </w:rPr>
        <w:t>rakstveidā</w:t>
      </w:r>
      <w:proofErr w:type="spellEnd"/>
      <w:r>
        <w:rPr>
          <w:rFonts w:ascii="Times New Roman" w:eastAsia="Calibri" w:hAnsi="Times New Roman" w:cs="Times New Roman"/>
          <w:sz w:val="24"/>
          <w:szCs w:val="24"/>
        </w:rPr>
        <w:t xml:space="preserve"> informē vismaz 10 darba dienas iepriekš. Neatliekamos gadījumos informē nekavējoties.</w:t>
      </w:r>
    </w:p>
    <w:p w14:paraId="34019766"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5.3. </w:t>
      </w:r>
      <w:r>
        <w:rPr>
          <w:rFonts w:ascii="Times New Roman" w:eastAsia="Calibri" w:hAnsi="Times New Roman" w:cs="Times New Roman"/>
          <w:sz w:val="24"/>
          <w:szCs w:val="24"/>
        </w:rPr>
        <w:t>Ja iespējams, Puses vienojas par citu līdzvērtīgu izmantošanas laiku. Cita laika nepiešķiršana pati par sevi nerada Lietotājam tiesības prasīt zaudējumu atlīdzību, ja Pārvaldnieks rīkojies atbilstoši Kārtībai un Līgumam.</w:t>
      </w:r>
    </w:p>
    <w:p w14:paraId="3C19F547" w14:textId="77777777" w:rsidR="009644FF" w:rsidRDefault="009644FF" w:rsidP="009644FF">
      <w:pPr>
        <w:spacing w:after="0" w:line="240" w:lineRule="auto"/>
        <w:jc w:val="both"/>
        <w:rPr>
          <w:rFonts w:ascii="Times New Roman" w:eastAsia="Calibri" w:hAnsi="Times New Roman" w:cs="Times New Roman"/>
          <w:sz w:val="24"/>
          <w:szCs w:val="24"/>
        </w:rPr>
      </w:pPr>
    </w:p>
    <w:p w14:paraId="4AE37ABC"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6. Līguma termiņš un izbeigšana</w:t>
      </w:r>
    </w:p>
    <w:p w14:paraId="13E86540"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6.1. </w:t>
      </w:r>
      <w:r>
        <w:rPr>
          <w:rFonts w:ascii="Times New Roman" w:eastAsia="Calibri" w:hAnsi="Times New Roman" w:cs="Times New Roman"/>
          <w:sz w:val="24"/>
          <w:szCs w:val="24"/>
        </w:rPr>
        <w:t>Līgums stājas spēkā tā abpusējas parakstīšanas dienā un ir spēkā līdz 20__. gada __. ____________, bet ne ilgāk par Komisijas lēmumā noteikto Infrastruktūras izmantošanas periodu.</w:t>
      </w:r>
    </w:p>
    <w:p w14:paraId="558111C1"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6.2. </w:t>
      </w:r>
      <w:r>
        <w:rPr>
          <w:rFonts w:ascii="Times New Roman" w:eastAsia="Calibri" w:hAnsi="Times New Roman" w:cs="Times New Roman"/>
          <w:sz w:val="24"/>
          <w:szCs w:val="24"/>
        </w:rPr>
        <w:t xml:space="preserve">Līgums var tikt izbeigts, Pusēm </w:t>
      </w:r>
      <w:proofErr w:type="spellStart"/>
      <w:r>
        <w:rPr>
          <w:rFonts w:ascii="Times New Roman" w:eastAsia="Calibri" w:hAnsi="Times New Roman" w:cs="Times New Roman"/>
          <w:sz w:val="24"/>
          <w:szCs w:val="24"/>
        </w:rPr>
        <w:t>rakstveidā</w:t>
      </w:r>
      <w:proofErr w:type="spellEnd"/>
      <w:r>
        <w:rPr>
          <w:rFonts w:ascii="Times New Roman" w:eastAsia="Calibri" w:hAnsi="Times New Roman" w:cs="Times New Roman"/>
          <w:sz w:val="24"/>
          <w:szCs w:val="24"/>
        </w:rPr>
        <w:t xml:space="preserve"> vienojoties.</w:t>
      </w:r>
    </w:p>
    <w:p w14:paraId="5392FA38"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 </w:t>
      </w:r>
      <w:r>
        <w:rPr>
          <w:rFonts w:ascii="Times New Roman" w:eastAsia="Calibri" w:hAnsi="Times New Roman" w:cs="Times New Roman"/>
          <w:sz w:val="24"/>
          <w:szCs w:val="24"/>
        </w:rPr>
        <w:t>Pārvaldnieks var vienpusēji izbeigt Līgumu, ja Lietotājs:</w:t>
      </w:r>
    </w:p>
    <w:p w14:paraId="48961FC5"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6.3.1. </w:t>
      </w:r>
      <w:r>
        <w:rPr>
          <w:rFonts w:ascii="Times New Roman" w:eastAsia="Calibri" w:hAnsi="Times New Roman" w:cs="Times New Roman"/>
          <w:sz w:val="24"/>
          <w:szCs w:val="24"/>
        </w:rPr>
        <w:t>būtiski vai atkārtoti pārkāpj Līguma, Kārtības vai attiecīgās iestādes iekšējās kārtības noteikumus;</w:t>
      </w:r>
    </w:p>
    <w:p w14:paraId="424D91D9"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6.3.2. </w:t>
      </w:r>
      <w:r>
        <w:rPr>
          <w:rFonts w:ascii="Times New Roman" w:eastAsia="Calibri" w:hAnsi="Times New Roman" w:cs="Times New Roman"/>
          <w:sz w:val="24"/>
          <w:szCs w:val="24"/>
        </w:rPr>
        <w:t>izmanto Infrastruktūru citam mērķim vai nodod tās izmantošanas tiesības citai personai bez Pārvaldnieka piekrišanas;</w:t>
      </w:r>
    </w:p>
    <w:p w14:paraId="34E0FE09"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6.3.3. </w:t>
      </w:r>
      <w:r>
        <w:rPr>
          <w:rFonts w:ascii="Times New Roman" w:eastAsia="Calibri" w:hAnsi="Times New Roman" w:cs="Times New Roman"/>
          <w:sz w:val="24"/>
          <w:szCs w:val="24"/>
        </w:rPr>
        <w:t>atkārtoti neizmanto piešķirto laiku un par to neinformē Pārvaldnieku;</w:t>
      </w:r>
    </w:p>
    <w:p w14:paraId="367E6EB2"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6.3.4. </w:t>
      </w:r>
      <w:r>
        <w:rPr>
          <w:rFonts w:ascii="Times New Roman" w:eastAsia="Calibri" w:hAnsi="Times New Roman" w:cs="Times New Roman"/>
          <w:sz w:val="24"/>
          <w:szCs w:val="24"/>
        </w:rPr>
        <w:t>sniedzis nepatiesu vai būtiski nepilnīgu informāciju, kas ietekmējusi lēmumu par Infrastruktūras bezmaksas izmantošanas piešķiršanu;</w:t>
      </w:r>
    </w:p>
    <w:p w14:paraId="2B696AD2"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6.3.5. </w:t>
      </w:r>
      <w:r>
        <w:rPr>
          <w:rFonts w:ascii="Times New Roman" w:eastAsia="Calibri" w:hAnsi="Times New Roman" w:cs="Times New Roman"/>
          <w:sz w:val="24"/>
          <w:szCs w:val="24"/>
        </w:rPr>
        <w:t>vairs neatbilst bezmaksas izmantošanas nosacījumiem vai tās turpināšana nav pieļaujama saskaņā ar ārējiem normatīvajiem aktiem.</w:t>
      </w:r>
    </w:p>
    <w:p w14:paraId="0633D10F"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6.4. </w:t>
      </w:r>
      <w:r>
        <w:rPr>
          <w:rFonts w:ascii="Times New Roman" w:eastAsia="Calibri" w:hAnsi="Times New Roman" w:cs="Times New Roman"/>
          <w:sz w:val="24"/>
          <w:szCs w:val="24"/>
        </w:rPr>
        <w:t>Ja pārkāpums ir novēršams un nerada tūlītēju apdraudējumu, Pārvaldnieks pirms Līguma izbeigšanas dod Lietotājam saprātīgu termiņu pārkāpuma novēršanai. Šis nosacījums neattiecas uz gadījumiem, kad pārkāpuma rakstura dēļ Līguma turpināšana nav pieļaujama.</w:t>
      </w:r>
    </w:p>
    <w:p w14:paraId="0CE7ECF7"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6.5. </w:t>
      </w:r>
      <w:r>
        <w:rPr>
          <w:rFonts w:ascii="Times New Roman" w:eastAsia="Calibri" w:hAnsi="Times New Roman" w:cs="Times New Roman"/>
          <w:sz w:val="24"/>
          <w:szCs w:val="24"/>
        </w:rPr>
        <w:t>Līguma izbeigšana neatbrīvo Puses no pienākuma izpildīt līdz izbeigšanas dienai radušās saistības, tostarp atlīdzināt nodarītos zaudējumus.</w:t>
      </w:r>
    </w:p>
    <w:p w14:paraId="387A8245" w14:textId="77777777" w:rsidR="009644FF" w:rsidRDefault="009644FF" w:rsidP="009644FF">
      <w:pPr>
        <w:spacing w:after="0" w:line="240" w:lineRule="auto"/>
        <w:jc w:val="both"/>
        <w:rPr>
          <w:rFonts w:ascii="Times New Roman" w:eastAsia="Calibri" w:hAnsi="Times New Roman" w:cs="Times New Roman"/>
          <w:sz w:val="24"/>
          <w:szCs w:val="24"/>
        </w:rPr>
      </w:pPr>
    </w:p>
    <w:p w14:paraId="05E5CD77" w14:textId="77777777" w:rsidR="009644FF" w:rsidRDefault="009644FF" w:rsidP="009644FF">
      <w:pPr>
        <w:spacing w:after="0" w:line="240" w:lineRule="auto"/>
        <w:jc w:val="center"/>
        <w:rPr>
          <w:rFonts w:ascii="Times New Roman" w:eastAsia="Calibri" w:hAnsi="Times New Roman" w:cs="Times New Roman"/>
          <w:b/>
          <w:bCs/>
          <w:sz w:val="24"/>
          <w:szCs w:val="24"/>
        </w:rPr>
      </w:pPr>
    </w:p>
    <w:p w14:paraId="3778EDFB" w14:textId="77777777" w:rsidR="009644FF" w:rsidRDefault="009644FF" w:rsidP="009644FF">
      <w:pPr>
        <w:spacing w:after="0" w:line="240" w:lineRule="auto"/>
        <w:jc w:val="center"/>
        <w:rPr>
          <w:rFonts w:ascii="Times New Roman" w:eastAsia="Calibri" w:hAnsi="Times New Roman" w:cs="Times New Roman"/>
          <w:b/>
          <w:bCs/>
          <w:sz w:val="24"/>
          <w:szCs w:val="24"/>
        </w:rPr>
      </w:pPr>
    </w:p>
    <w:p w14:paraId="4EE44FEE" w14:textId="5C07EF6C"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7. Citi noteikumi</w:t>
      </w:r>
    </w:p>
    <w:p w14:paraId="27DB4683"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7.1. </w:t>
      </w:r>
      <w:r>
        <w:rPr>
          <w:rFonts w:ascii="Times New Roman" w:eastAsia="Calibri" w:hAnsi="Times New Roman" w:cs="Times New Roman"/>
          <w:sz w:val="24"/>
          <w:szCs w:val="24"/>
        </w:rPr>
        <w:t>Par Līguma izpildi atbildīgā persona no Pārvaldnieka puses: ________________________________, tālr. ____________, e-pasts ____________________.</w:t>
      </w:r>
    </w:p>
    <w:p w14:paraId="222CDC65"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7.2. </w:t>
      </w:r>
      <w:r>
        <w:rPr>
          <w:rFonts w:ascii="Times New Roman" w:eastAsia="Calibri" w:hAnsi="Times New Roman" w:cs="Times New Roman"/>
          <w:sz w:val="24"/>
          <w:szCs w:val="24"/>
        </w:rPr>
        <w:t>Par Līguma izpildi atbildīgā persona no Lietotāja puses: ________________________________, tālr. ____________, e-pasts ____________________.</w:t>
      </w:r>
    </w:p>
    <w:p w14:paraId="2E0FC923"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7.3. </w:t>
      </w:r>
      <w:r>
        <w:rPr>
          <w:rFonts w:ascii="Times New Roman" w:eastAsia="Calibri" w:hAnsi="Times New Roman" w:cs="Times New Roman"/>
          <w:sz w:val="24"/>
          <w:szCs w:val="24"/>
        </w:rPr>
        <w:t>Puses par kontaktinformācijas vai citu Līguma izpildei būtisku rekvizītu maiņu informē otru Pusi bez nepamatotas kavēšanās.</w:t>
      </w:r>
    </w:p>
    <w:p w14:paraId="2EA41144"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7.4. </w:t>
      </w:r>
      <w:r>
        <w:rPr>
          <w:rFonts w:ascii="Times New Roman" w:eastAsia="Calibri" w:hAnsi="Times New Roman" w:cs="Times New Roman"/>
          <w:sz w:val="24"/>
          <w:szCs w:val="24"/>
        </w:rPr>
        <w:t>Personas dati, kas iegūti Līguma noslēgšanas un izpildes gaitā, tiek apstrādāti tikai Līguma izpildei, normatīvajos aktos noteikto pienākumu izpildei un Pašvaldības tiesisko interešu aizsardzībai.</w:t>
      </w:r>
    </w:p>
    <w:p w14:paraId="67373777"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7.5. </w:t>
      </w:r>
      <w:r>
        <w:rPr>
          <w:rFonts w:ascii="Times New Roman" w:eastAsia="Calibri" w:hAnsi="Times New Roman" w:cs="Times New Roman"/>
          <w:sz w:val="24"/>
          <w:szCs w:val="24"/>
        </w:rPr>
        <w:t>Domstarpības Puses vispirms risina pārrunu ceļā. Ja vienošanos panākt neizdodas, strīdu risina Latvijas Republikas normatīvajos aktos noteiktajā kārtībā.</w:t>
      </w:r>
    </w:p>
    <w:p w14:paraId="4C57C14C"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7.6. </w:t>
      </w:r>
      <w:r>
        <w:rPr>
          <w:rFonts w:ascii="Times New Roman" w:eastAsia="Calibri" w:hAnsi="Times New Roman" w:cs="Times New Roman"/>
          <w:sz w:val="24"/>
          <w:szCs w:val="24"/>
        </w:rPr>
        <w:t>Līguma 1. pielikums “Infrastruktūras izmantošanas grafiks” ir Līguma neatņemama sastāvdaļa.</w:t>
      </w:r>
    </w:p>
    <w:p w14:paraId="5D9F5E1E"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7.7. </w:t>
      </w:r>
      <w:r>
        <w:rPr>
          <w:rFonts w:ascii="Times New Roman" w:eastAsia="Calibri" w:hAnsi="Times New Roman" w:cs="Times New Roman"/>
          <w:sz w:val="24"/>
          <w:szCs w:val="24"/>
        </w:rPr>
        <w:t>Līgums sagatavots un parakstīts elektroniski ar drošu elektronisko parakstu, ja Puses nevienojas par parakstīšanu papīra formā. Papīra formā Līgumu sagatavo divos eksemplāros, pa vienam eksemplāram katrai Pusei.</w:t>
      </w:r>
    </w:p>
    <w:p w14:paraId="45EA991D" w14:textId="77777777" w:rsidR="009644FF" w:rsidRDefault="009644FF" w:rsidP="009644FF">
      <w:pPr>
        <w:spacing w:after="0" w:line="240" w:lineRule="auto"/>
        <w:jc w:val="both"/>
        <w:rPr>
          <w:rFonts w:ascii="Times New Roman" w:eastAsia="Calibri" w:hAnsi="Times New Roman" w:cs="Times New Roman"/>
          <w:sz w:val="24"/>
          <w:szCs w:val="24"/>
        </w:rPr>
      </w:pPr>
    </w:p>
    <w:p w14:paraId="5400BCCF"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8. Pušu rekvizīti un paraksti</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816"/>
        <w:gridCol w:w="4816"/>
      </w:tblGrid>
      <w:tr w:rsidR="009644FF" w14:paraId="190BF3E3" w14:textId="77777777">
        <w:tc>
          <w:tcPr>
            <w:tcW w:w="4929" w:type="dxa"/>
            <w:tcBorders>
              <w:top w:val="single" w:sz="2" w:space="0" w:color="auto"/>
              <w:left w:val="single" w:sz="2" w:space="0" w:color="auto"/>
              <w:bottom w:val="nil"/>
              <w:right w:val="nil"/>
            </w:tcBorders>
            <w:shd w:val="clear" w:color="auto" w:fill="E7E6E6"/>
            <w:tcMar>
              <w:top w:w="0" w:type="dxa"/>
              <w:left w:w="0" w:type="dxa"/>
              <w:bottom w:w="0" w:type="dxa"/>
              <w:right w:w="0" w:type="dxa"/>
            </w:tcMar>
            <w:hideMark/>
          </w:tcPr>
          <w:p w14:paraId="3B5831C8"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PĀRVALDNIEKS</w:t>
            </w:r>
          </w:p>
        </w:tc>
        <w:tc>
          <w:tcPr>
            <w:tcW w:w="4929" w:type="dxa"/>
            <w:tcBorders>
              <w:top w:val="single" w:sz="2" w:space="0" w:color="auto"/>
              <w:left w:val="nil"/>
              <w:bottom w:val="nil"/>
              <w:right w:val="single" w:sz="2" w:space="0" w:color="auto"/>
            </w:tcBorders>
            <w:shd w:val="clear" w:color="auto" w:fill="E7E6E6"/>
            <w:tcMar>
              <w:top w:w="0" w:type="dxa"/>
              <w:left w:w="0" w:type="dxa"/>
              <w:bottom w:w="0" w:type="dxa"/>
              <w:right w:w="0" w:type="dxa"/>
            </w:tcMar>
            <w:hideMark/>
          </w:tcPr>
          <w:p w14:paraId="417AA4AA"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LIETOTĀJS</w:t>
            </w:r>
          </w:p>
        </w:tc>
      </w:tr>
      <w:tr w:rsidR="009644FF" w14:paraId="4C56AAEB" w14:textId="77777777">
        <w:tc>
          <w:tcPr>
            <w:tcW w:w="4649" w:type="dxa"/>
            <w:tcBorders>
              <w:top w:val="nil"/>
              <w:left w:val="single" w:sz="2" w:space="0" w:color="auto"/>
              <w:bottom w:val="nil"/>
              <w:right w:val="nil"/>
            </w:tcBorders>
            <w:tcMar>
              <w:top w:w="90" w:type="dxa"/>
              <w:left w:w="0" w:type="dxa"/>
              <w:bottom w:w="90" w:type="dxa"/>
              <w:right w:w="0" w:type="dxa"/>
            </w:tcMar>
            <w:hideMark/>
          </w:tcPr>
          <w:p w14:paraId="7A98150B"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Dobeles novada pašvaldība / attiecīgā iestāde</w:t>
            </w:r>
          </w:p>
        </w:tc>
        <w:tc>
          <w:tcPr>
            <w:tcW w:w="4649" w:type="dxa"/>
            <w:tcBorders>
              <w:top w:val="nil"/>
              <w:left w:val="nil"/>
              <w:bottom w:val="nil"/>
              <w:right w:val="single" w:sz="2" w:space="0" w:color="auto"/>
            </w:tcBorders>
            <w:tcMar>
              <w:top w:w="90" w:type="dxa"/>
              <w:left w:w="0" w:type="dxa"/>
              <w:bottom w:w="90" w:type="dxa"/>
              <w:right w:w="0" w:type="dxa"/>
            </w:tcMar>
            <w:hideMark/>
          </w:tcPr>
          <w:p w14:paraId="376C2F13"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Nosaukums / vārds, uzvārds: _____________</w:t>
            </w:r>
          </w:p>
        </w:tc>
      </w:tr>
      <w:tr w:rsidR="009644FF" w14:paraId="653D5FB8" w14:textId="77777777">
        <w:tc>
          <w:tcPr>
            <w:tcW w:w="4649" w:type="dxa"/>
            <w:tcBorders>
              <w:top w:val="nil"/>
              <w:left w:val="single" w:sz="2" w:space="0" w:color="auto"/>
              <w:bottom w:val="nil"/>
              <w:right w:val="nil"/>
            </w:tcBorders>
            <w:tcMar>
              <w:top w:w="90" w:type="dxa"/>
              <w:left w:w="0" w:type="dxa"/>
              <w:bottom w:w="90" w:type="dxa"/>
              <w:right w:w="0" w:type="dxa"/>
            </w:tcMar>
            <w:hideMark/>
          </w:tcPr>
          <w:p w14:paraId="33E7C9FF"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Adrese: ________________________________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5E3D0032"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Adrese: ________________________________</w:t>
            </w:r>
          </w:p>
        </w:tc>
      </w:tr>
      <w:tr w:rsidR="009644FF" w14:paraId="25A80082" w14:textId="77777777">
        <w:tc>
          <w:tcPr>
            <w:tcW w:w="4649" w:type="dxa"/>
            <w:tcBorders>
              <w:top w:val="nil"/>
              <w:left w:val="single" w:sz="2" w:space="0" w:color="auto"/>
              <w:bottom w:val="nil"/>
              <w:right w:val="nil"/>
            </w:tcBorders>
            <w:tcMar>
              <w:top w:w="90" w:type="dxa"/>
              <w:left w:w="0" w:type="dxa"/>
              <w:bottom w:w="90" w:type="dxa"/>
              <w:right w:w="0" w:type="dxa"/>
            </w:tcMar>
            <w:hideMark/>
          </w:tcPr>
          <w:p w14:paraId="7E8E02B6" w14:textId="77777777" w:rsidR="009644FF" w:rsidRDefault="009644FF">
            <w:pPr>
              <w:spacing w:after="0" w:line="24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Reģ</w:t>
            </w:r>
            <w:proofErr w:type="spellEnd"/>
            <w:r>
              <w:rPr>
                <w:rFonts w:ascii="Times New Roman" w:eastAsia="Calibri" w:hAnsi="Times New Roman" w:cs="Times New Roman"/>
                <w:sz w:val="24"/>
                <w:szCs w:val="24"/>
              </w:rPr>
              <w:t>. Nr.: ______________________________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290AFD66" w14:textId="77777777" w:rsidR="009644FF" w:rsidRDefault="009644FF">
            <w:pPr>
              <w:spacing w:after="0" w:line="24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Reģ</w:t>
            </w:r>
            <w:proofErr w:type="spellEnd"/>
            <w:r>
              <w:rPr>
                <w:rFonts w:ascii="Times New Roman" w:eastAsia="Calibri" w:hAnsi="Times New Roman" w:cs="Times New Roman"/>
                <w:sz w:val="24"/>
                <w:szCs w:val="24"/>
              </w:rPr>
              <w:t>. Nr. (ja attiecināms): _______________</w:t>
            </w:r>
          </w:p>
        </w:tc>
      </w:tr>
      <w:tr w:rsidR="009644FF" w14:paraId="702FC040" w14:textId="77777777">
        <w:tc>
          <w:tcPr>
            <w:tcW w:w="4649" w:type="dxa"/>
            <w:tcBorders>
              <w:top w:val="nil"/>
              <w:left w:val="single" w:sz="2" w:space="0" w:color="auto"/>
              <w:bottom w:val="nil"/>
              <w:right w:val="nil"/>
            </w:tcBorders>
            <w:tcMar>
              <w:top w:w="90" w:type="dxa"/>
              <w:left w:w="0" w:type="dxa"/>
              <w:bottom w:w="90" w:type="dxa"/>
              <w:right w:w="0" w:type="dxa"/>
            </w:tcMar>
            <w:hideMark/>
          </w:tcPr>
          <w:p w14:paraId="39283586"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Atbildīgā persona: 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569A154B"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Pārstāvis: ______________________________</w:t>
            </w:r>
          </w:p>
        </w:tc>
      </w:tr>
      <w:tr w:rsidR="009644FF" w14:paraId="78900A13" w14:textId="77777777">
        <w:tc>
          <w:tcPr>
            <w:tcW w:w="4649" w:type="dxa"/>
            <w:tcBorders>
              <w:top w:val="nil"/>
              <w:left w:val="single" w:sz="2" w:space="0" w:color="auto"/>
              <w:bottom w:val="nil"/>
              <w:right w:val="nil"/>
            </w:tcBorders>
            <w:tcMar>
              <w:top w:w="90" w:type="dxa"/>
              <w:left w:w="0" w:type="dxa"/>
              <w:bottom w:w="90" w:type="dxa"/>
              <w:right w:w="0" w:type="dxa"/>
            </w:tcMar>
            <w:hideMark/>
          </w:tcPr>
          <w:p w14:paraId="72EF4791"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Tālr./e-pasts: __________________________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60996A4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Tālr./e-pasts: __________________________</w:t>
            </w:r>
          </w:p>
        </w:tc>
      </w:tr>
      <w:tr w:rsidR="009644FF" w14:paraId="03449A8C" w14:textId="77777777">
        <w:tc>
          <w:tcPr>
            <w:tcW w:w="4649" w:type="dxa"/>
            <w:tcBorders>
              <w:top w:val="nil"/>
              <w:left w:val="single" w:sz="2" w:space="0" w:color="auto"/>
              <w:bottom w:val="single" w:sz="2" w:space="0" w:color="auto"/>
              <w:right w:val="nil"/>
            </w:tcBorders>
            <w:tcMar>
              <w:top w:w="90" w:type="dxa"/>
              <w:left w:w="0" w:type="dxa"/>
              <w:bottom w:w="90" w:type="dxa"/>
              <w:right w:w="0" w:type="dxa"/>
            </w:tcMar>
            <w:hideMark/>
          </w:tcPr>
          <w:p w14:paraId="48DF6FA4" w14:textId="77777777" w:rsidR="009644FF" w:rsidRDefault="009644FF">
            <w:pPr>
              <w:jc w:val="both"/>
              <w:rPr>
                <w:rFonts w:ascii="Times New Roman" w:eastAsia="Calibri" w:hAnsi="Times New Roman" w:cs="Times New Roman"/>
                <w:sz w:val="24"/>
                <w:szCs w:val="24"/>
              </w:rPr>
            </w:pPr>
            <w:r>
              <w:rPr>
                <w:rFonts w:ascii="Times New Roman" w:eastAsia="Calibri" w:hAnsi="Times New Roman" w:cs="Times New Roman"/>
                <w:sz w:val="24"/>
                <w:szCs w:val="24"/>
              </w:rPr>
              <w:t>Paraksts: ______________________________</w:t>
            </w:r>
          </w:p>
        </w:tc>
        <w:tc>
          <w:tcPr>
            <w:tcW w:w="4649" w:type="dxa"/>
            <w:tcBorders>
              <w:top w:val="nil"/>
              <w:left w:val="nil"/>
              <w:bottom w:val="single" w:sz="2" w:space="0" w:color="auto"/>
              <w:right w:val="single" w:sz="2" w:space="0" w:color="auto"/>
            </w:tcBorders>
            <w:tcMar>
              <w:top w:w="90" w:type="dxa"/>
              <w:left w:w="0" w:type="dxa"/>
              <w:bottom w:w="90" w:type="dxa"/>
              <w:right w:w="0" w:type="dxa"/>
            </w:tcMar>
            <w:hideMark/>
          </w:tcPr>
          <w:p w14:paraId="3ECAC06B" w14:textId="77777777" w:rsidR="009644FF" w:rsidRDefault="009644FF">
            <w:pPr>
              <w:jc w:val="both"/>
              <w:rPr>
                <w:rFonts w:ascii="Times New Roman" w:eastAsia="Calibri" w:hAnsi="Times New Roman" w:cs="Times New Roman"/>
                <w:sz w:val="24"/>
                <w:szCs w:val="24"/>
              </w:rPr>
            </w:pPr>
            <w:r>
              <w:rPr>
                <w:rFonts w:ascii="Times New Roman" w:eastAsia="Calibri" w:hAnsi="Times New Roman" w:cs="Times New Roman"/>
                <w:sz w:val="24"/>
                <w:szCs w:val="24"/>
              </w:rPr>
              <w:t>Paraksts: ______________________________</w:t>
            </w:r>
          </w:p>
        </w:tc>
      </w:tr>
    </w:tbl>
    <w:p w14:paraId="79E99FE2" w14:textId="77777777" w:rsidR="009644FF" w:rsidRDefault="009644FF" w:rsidP="009644FF">
      <w:pPr>
        <w:spacing w:after="0" w:line="240" w:lineRule="auto"/>
        <w:jc w:val="both"/>
        <w:rPr>
          <w:rFonts w:ascii="Times New Roman" w:eastAsia="Calibri" w:hAnsi="Times New Roman" w:cs="Times New Roman"/>
          <w:b/>
          <w:bCs/>
          <w:sz w:val="24"/>
          <w:szCs w:val="24"/>
        </w:rPr>
      </w:pPr>
    </w:p>
    <w:p w14:paraId="12A795B2" w14:textId="77777777" w:rsidR="009644FF" w:rsidRDefault="009644FF" w:rsidP="009644FF">
      <w:pPr>
        <w:spacing w:after="0" w:line="240" w:lineRule="auto"/>
        <w:jc w:val="both"/>
        <w:rPr>
          <w:rFonts w:ascii="Times New Roman" w:eastAsia="Calibri" w:hAnsi="Times New Roman" w:cs="Times New Roman"/>
          <w:b/>
          <w:bCs/>
          <w:sz w:val="24"/>
          <w:szCs w:val="24"/>
        </w:rPr>
      </w:pPr>
    </w:p>
    <w:p w14:paraId="42268A22" w14:textId="77777777" w:rsidR="009644FF" w:rsidRDefault="009644FF" w:rsidP="009644FF">
      <w:pPr>
        <w:spacing w:after="0" w:line="240" w:lineRule="auto"/>
        <w:jc w:val="both"/>
        <w:rPr>
          <w:rFonts w:ascii="Times New Roman" w:eastAsia="Calibri" w:hAnsi="Times New Roman" w:cs="Times New Roman"/>
          <w:b/>
          <w:bCs/>
          <w:sz w:val="24"/>
          <w:szCs w:val="24"/>
        </w:rPr>
      </w:pPr>
    </w:p>
    <w:p w14:paraId="5B8E043B" w14:textId="77777777" w:rsidR="009644FF" w:rsidRDefault="009644FF" w:rsidP="009644FF">
      <w:pPr>
        <w:rPr>
          <w:rFonts w:ascii="Times New Roman" w:eastAsia="Calibri" w:hAnsi="Times New Roman" w:cs="Times New Roman"/>
          <w:b/>
          <w:bCs/>
          <w:sz w:val="24"/>
          <w:szCs w:val="24"/>
        </w:rPr>
      </w:pPr>
      <w:r>
        <w:rPr>
          <w:rFonts w:ascii="Times New Roman" w:eastAsia="Calibri" w:hAnsi="Times New Roman" w:cs="Times New Roman"/>
          <w:b/>
          <w:bCs/>
          <w:kern w:val="0"/>
          <w:sz w:val="24"/>
          <w:szCs w:val="24"/>
          <w14:ligatures w14:val="none"/>
        </w:rPr>
        <w:br w:type="page"/>
      </w:r>
    </w:p>
    <w:p w14:paraId="72452904" w14:textId="77777777" w:rsidR="009644FF" w:rsidRDefault="009644FF" w:rsidP="009644FF">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1. pielikums</w:t>
      </w:r>
    </w:p>
    <w:p w14:paraId="624379A2" w14:textId="77777777" w:rsidR="009644FF" w:rsidRDefault="009644FF" w:rsidP="009644FF">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Līgumam par Dobeles novada pašvaldības infrastruktūras izmantošanu</w:t>
      </w:r>
    </w:p>
    <w:p w14:paraId="519E2D5E" w14:textId="77777777" w:rsidR="009644FF" w:rsidRDefault="009644FF" w:rsidP="009644FF">
      <w:pPr>
        <w:spacing w:after="0" w:line="240" w:lineRule="auto"/>
        <w:jc w:val="both"/>
        <w:rPr>
          <w:rFonts w:ascii="Times New Roman" w:eastAsia="Calibri" w:hAnsi="Times New Roman" w:cs="Times New Roman"/>
          <w:b/>
          <w:bCs/>
          <w:sz w:val="24"/>
          <w:szCs w:val="24"/>
        </w:rPr>
      </w:pPr>
    </w:p>
    <w:p w14:paraId="3C3F501B"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INFRASTRUKTŪRAS IZMANTOŠANAS GRAFIKS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534"/>
        <w:gridCol w:w="2154"/>
        <w:gridCol w:w="1304"/>
        <w:gridCol w:w="1247"/>
        <w:gridCol w:w="1077"/>
        <w:gridCol w:w="1134"/>
        <w:gridCol w:w="1814"/>
      </w:tblGrid>
      <w:tr w:rsidR="009644FF" w14:paraId="44DB6A55" w14:textId="77777777">
        <w:tc>
          <w:tcPr>
            <w:tcW w:w="510"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63F0F74B"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Nr.</w:t>
            </w:r>
          </w:p>
        </w:tc>
        <w:tc>
          <w:tcPr>
            <w:tcW w:w="215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2E4BF022"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Infrastruktūra / telpa</w:t>
            </w:r>
          </w:p>
        </w:tc>
        <w:tc>
          <w:tcPr>
            <w:tcW w:w="130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324813C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Periods</w:t>
            </w:r>
          </w:p>
        </w:tc>
        <w:tc>
          <w:tcPr>
            <w:tcW w:w="1247"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122C9C4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Nedēļas diena</w:t>
            </w:r>
          </w:p>
        </w:tc>
        <w:tc>
          <w:tcPr>
            <w:tcW w:w="1077"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54752757"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Laiks</w:t>
            </w:r>
          </w:p>
        </w:tc>
        <w:tc>
          <w:tcPr>
            <w:tcW w:w="113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2D7307A1"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Stundas</w:t>
            </w:r>
          </w:p>
        </w:tc>
        <w:tc>
          <w:tcPr>
            <w:tcW w:w="181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30F868DB"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Piezīmes</w:t>
            </w:r>
          </w:p>
        </w:tc>
      </w:tr>
      <w:tr w:rsidR="009644FF" w14:paraId="60926A70"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08B1160"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2266930"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69E440E"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0A5C353"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24312E7"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2391A42"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3B136DC" w14:textId="77777777" w:rsidR="009644FF" w:rsidRDefault="009644FF">
            <w:pPr>
              <w:spacing w:after="0"/>
              <w:rPr>
                <w:kern w:val="0"/>
                <w:sz w:val="20"/>
                <w:szCs w:val="20"/>
                <w:lang w:eastAsia="lv-LV"/>
                <w14:ligatures w14:val="none"/>
              </w:rPr>
            </w:pPr>
          </w:p>
        </w:tc>
      </w:tr>
      <w:tr w:rsidR="009644FF" w14:paraId="05DC00B6"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C0A46B1"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146E5BE"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7E88429"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E230671"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0BAE61C"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D1A7777"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B661262" w14:textId="77777777" w:rsidR="009644FF" w:rsidRDefault="009644FF">
            <w:pPr>
              <w:spacing w:after="0"/>
              <w:rPr>
                <w:kern w:val="0"/>
                <w:sz w:val="20"/>
                <w:szCs w:val="20"/>
                <w:lang w:eastAsia="lv-LV"/>
                <w14:ligatures w14:val="none"/>
              </w:rPr>
            </w:pPr>
          </w:p>
        </w:tc>
      </w:tr>
      <w:tr w:rsidR="009644FF" w14:paraId="04F8EBFA"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414080D"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F85D4EE"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C46921D"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A6052DA"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C5759D4"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E1DCB51"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80DD032" w14:textId="77777777" w:rsidR="009644FF" w:rsidRDefault="009644FF">
            <w:pPr>
              <w:spacing w:after="0"/>
              <w:rPr>
                <w:kern w:val="0"/>
                <w:sz w:val="20"/>
                <w:szCs w:val="20"/>
                <w:lang w:eastAsia="lv-LV"/>
                <w14:ligatures w14:val="none"/>
              </w:rPr>
            </w:pPr>
          </w:p>
        </w:tc>
      </w:tr>
      <w:tr w:rsidR="009644FF" w14:paraId="6B8AEFB4"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C81992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2DE5EDD"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7EA265D"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CCEB525"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10833D8"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2B9B26C"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8FEA19D" w14:textId="77777777" w:rsidR="009644FF" w:rsidRDefault="009644FF">
            <w:pPr>
              <w:spacing w:after="0"/>
              <w:rPr>
                <w:kern w:val="0"/>
                <w:sz w:val="20"/>
                <w:szCs w:val="20"/>
                <w:lang w:eastAsia="lv-LV"/>
                <w14:ligatures w14:val="none"/>
              </w:rPr>
            </w:pPr>
          </w:p>
        </w:tc>
      </w:tr>
      <w:tr w:rsidR="009644FF" w14:paraId="24D2F22F"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C1ACD44"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B4193BA"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DCD213B"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180CC65"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52E111C"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35357E2"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F5F447B" w14:textId="77777777" w:rsidR="009644FF" w:rsidRDefault="009644FF">
            <w:pPr>
              <w:spacing w:after="0"/>
              <w:rPr>
                <w:kern w:val="0"/>
                <w:sz w:val="20"/>
                <w:szCs w:val="20"/>
                <w:lang w:eastAsia="lv-LV"/>
                <w14:ligatures w14:val="none"/>
              </w:rPr>
            </w:pPr>
          </w:p>
        </w:tc>
      </w:tr>
      <w:tr w:rsidR="009644FF" w14:paraId="7E4EC498"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BA1C433"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7F0AB2D"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6E39E3D"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53A492C"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81613F9"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208FC04"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DB90703" w14:textId="77777777" w:rsidR="009644FF" w:rsidRDefault="009644FF">
            <w:pPr>
              <w:spacing w:after="0"/>
              <w:rPr>
                <w:kern w:val="0"/>
                <w:sz w:val="20"/>
                <w:szCs w:val="20"/>
                <w:lang w:eastAsia="lv-LV"/>
                <w14:ligatures w14:val="none"/>
              </w:rPr>
            </w:pPr>
          </w:p>
        </w:tc>
      </w:tr>
      <w:tr w:rsidR="009644FF" w14:paraId="39F2A923"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ED8F880"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4C214F3"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4AA8EF0"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E3A4CCE"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DA1367A"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CB3D6A3"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A3E0FD7" w14:textId="77777777" w:rsidR="009644FF" w:rsidRDefault="009644FF">
            <w:pPr>
              <w:spacing w:after="0"/>
              <w:rPr>
                <w:kern w:val="0"/>
                <w:sz w:val="20"/>
                <w:szCs w:val="20"/>
                <w:lang w:eastAsia="lv-LV"/>
                <w14:ligatures w14:val="none"/>
              </w:rPr>
            </w:pPr>
          </w:p>
        </w:tc>
      </w:tr>
      <w:tr w:rsidR="009644FF" w14:paraId="13437AD2"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D4F6B46"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AD321D0"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0C50A0B"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21F2DE6"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130AB99"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333B44C"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198856D" w14:textId="77777777" w:rsidR="009644FF" w:rsidRDefault="009644FF">
            <w:pPr>
              <w:spacing w:after="0"/>
              <w:rPr>
                <w:kern w:val="0"/>
                <w:sz w:val="20"/>
                <w:szCs w:val="20"/>
                <w:lang w:eastAsia="lv-LV"/>
                <w14:ligatures w14:val="none"/>
              </w:rPr>
            </w:pPr>
          </w:p>
        </w:tc>
      </w:tr>
    </w:tbl>
    <w:p w14:paraId="1ECB8410"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Kopējais piešķirtais bezmaksas izmantošanas apjoms: ______ stundas kalendārajā nedēļā.</w:t>
      </w:r>
    </w:p>
    <w:p w14:paraId="00960F04"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Īpašie infrastruktūras un inventāra izmantošanas nosacījumi (ja nepieciešams): ________________________________________________________________________________________________</w:t>
      </w:r>
    </w:p>
    <w:p w14:paraId="17CABE95" w14:textId="77777777" w:rsidR="009644FF" w:rsidRDefault="009644FF" w:rsidP="009644FF">
      <w:pPr>
        <w:spacing w:after="0" w:line="240" w:lineRule="auto"/>
        <w:jc w:val="both"/>
        <w:rPr>
          <w:rFonts w:ascii="Times New Roman" w:eastAsia="Calibri" w:hAnsi="Times New Roman" w:cs="Times New Roman"/>
          <w:sz w:val="24"/>
          <w:szCs w:val="24"/>
        </w:rPr>
      </w:pPr>
    </w:p>
    <w:p w14:paraId="57FE2176" w14:textId="77777777" w:rsidR="009644FF" w:rsidRDefault="009644FF" w:rsidP="009644FF">
      <w:pPr>
        <w:spacing w:after="0" w:line="240" w:lineRule="auto"/>
        <w:jc w:val="both"/>
        <w:rPr>
          <w:rFonts w:ascii="Times New Roman" w:eastAsia="Calibri" w:hAnsi="Times New Roman" w:cs="Times New Roman"/>
          <w:sz w:val="24"/>
          <w:szCs w:val="24"/>
        </w:rPr>
      </w:pPr>
    </w:p>
    <w:p w14:paraId="4B568E36" w14:textId="77777777" w:rsidR="009644FF" w:rsidRDefault="009644FF" w:rsidP="009644FF">
      <w:pPr>
        <w:suppressAutoHyphens/>
        <w:spacing w:after="0" w:line="240" w:lineRule="auto"/>
        <w:ind w:right="-1"/>
        <w:jc w:val="both"/>
        <w:rPr>
          <w:rFonts w:ascii="Times New Roman" w:eastAsia="Lucida Sans Unicode" w:hAnsi="Times New Roman" w:cs="Times New Roman"/>
          <w:color w:val="000000"/>
          <w:kern w:val="0"/>
          <w:sz w:val="24"/>
          <w:szCs w:val="24"/>
          <w:lang w:eastAsia="lv-LV"/>
          <w14:ligatures w14:val="none"/>
        </w:rPr>
      </w:pPr>
    </w:p>
    <w:p w14:paraId="529A83C9" w14:textId="77777777" w:rsidR="009644FF" w:rsidRDefault="009644FF" w:rsidP="009644FF">
      <w:pPr>
        <w:suppressAutoHyphens/>
        <w:spacing w:after="0" w:line="240" w:lineRule="auto"/>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 xml:space="preserve"> </w:t>
      </w:r>
    </w:p>
    <w:p w14:paraId="0CBE8B84" w14:textId="77777777" w:rsidR="009644FF" w:rsidRDefault="009644FF" w:rsidP="009644FF">
      <w:pPr>
        <w:spacing w:after="0" w:line="240" w:lineRule="auto"/>
        <w:rPr>
          <w:rFonts w:ascii="Times New Roman" w:eastAsia="Times New Roman" w:hAnsi="Times New Roman" w:cs="Times New Roman"/>
          <w:kern w:val="0"/>
          <w:sz w:val="24"/>
          <w:szCs w:val="24"/>
          <w:lang w:eastAsia="lv-LV"/>
          <w14:ligatures w14:val="none"/>
        </w:rPr>
      </w:pPr>
    </w:p>
    <w:p w14:paraId="04FB0419" w14:textId="77777777" w:rsidR="009644FF" w:rsidRDefault="009644FF" w:rsidP="009644FF">
      <w:pPr>
        <w:spacing w:after="0" w:line="240" w:lineRule="auto"/>
        <w:rPr>
          <w:rFonts w:ascii="Times New Roman" w:eastAsia="Times New Roman" w:hAnsi="Times New Roman" w:cs="Times New Roman"/>
          <w:kern w:val="0"/>
          <w:sz w:val="24"/>
          <w:szCs w:val="24"/>
          <w:lang w:eastAsia="lv-LV"/>
          <w14:ligatures w14:val="none"/>
        </w:rPr>
      </w:pPr>
    </w:p>
    <w:p w14:paraId="2CD8EEF4" w14:textId="77777777" w:rsidR="009644FF" w:rsidRDefault="009644FF" w:rsidP="009644FF">
      <w:pPr>
        <w:rPr>
          <w:rFonts w:ascii="Times New Roman" w:hAnsi="Times New Roman" w:cs="Times New Roman"/>
          <w:sz w:val="24"/>
          <w:szCs w:val="24"/>
        </w:rPr>
      </w:pPr>
    </w:p>
    <w:p w14:paraId="6282AE75" w14:textId="77777777" w:rsidR="00F12106" w:rsidRDefault="00F12106"/>
    <w:sectPr w:rsidR="00F12106" w:rsidSect="00294857">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F3369"/>
    <w:multiLevelType w:val="hybridMultilevel"/>
    <w:tmpl w:val="671C2E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466D0C1A"/>
    <w:multiLevelType w:val="multilevel"/>
    <w:tmpl w:val="20CA417E"/>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59391293">
    <w:abstractNumId w:val="1"/>
  </w:num>
  <w:num w:numId="2" w16cid:durableId="284508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857"/>
    <w:rsid w:val="000D5A46"/>
    <w:rsid w:val="00294857"/>
    <w:rsid w:val="003F5508"/>
    <w:rsid w:val="00610169"/>
    <w:rsid w:val="009644FF"/>
    <w:rsid w:val="00A3253A"/>
    <w:rsid w:val="00B75B45"/>
    <w:rsid w:val="00F121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7B16"/>
  <w15:chartTrackingRefBased/>
  <w15:docId w15:val="{23551BF6-3FD6-4689-BCF4-1E8014FE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857"/>
  </w:style>
  <w:style w:type="paragraph" w:styleId="Heading1">
    <w:name w:val="heading 1"/>
    <w:basedOn w:val="Normal"/>
    <w:next w:val="Normal"/>
    <w:link w:val="Heading1Char"/>
    <w:uiPriority w:val="9"/>
    <w:qFormat/>
    <w:rsid w:val="002948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48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48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48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48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4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8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48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48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48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48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4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857"/>
    <w:rPr>
      <w:rFonts w:eastAsiaTheme="majorEastAsia" w:cstheme="majorBidi"/>
      <w:color w:val="272727" w:themeColor="text1" w:themeTint="D8"/>
    </w:rPr>
  </w:style>
  <w:style w:type="paragraph" w:styleId="Title">
    <w:name w:val="Title"/>
    <w:basedOn w:val="Normal"/>
    <w:next w:val="Normal"/>
    <w:link w:val="TitleChar"/>
    <w:uiPriority w:val="10"/>
    <w:qFormat/>
    <w:rsid w:val="00294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857"/>
    <w:pPr>
      <w:spacing w:before="160"/>
      <w:jc w:val="center"/>
    </w:pPr>
    <w:rPr>
      <w:i/>
      <w:iCs/>
      <w:color w:val="404040" w:themeColor="text1" w:themeTint="BF"/>
    </w:rPr>
  </w:style>
  <w:style w:type="character" w:customStyle="1" w:styleId="QuoteChar">
    <w:name w:val="Quote Char"/>
    <w:basedOn w:val="DefaultParagraphFont"/>
    <w:link w:val="Quote"/>
    <w:uiPriority w:val="29"/>
    <w:rsid w:val="00294857"/>
    <w:rPr>
      <w:i/>
      <w:iCs/>
      <w:color w:val="404040" w:themeColor="text1" w:themeTint="BF"/>
    </w:rPr>
  </w:style>
  <w:style w:type="paragraph" w:styleId="ListParagraph">
    <w:name w:val="List Paragraph"/>
    <w:basedOn w:val="Normal"/>
    <w:uiPriority w:val="34"/>
    <w:qFormat/>
    <w:rsid w:val="00294857"/>
    <w:pPr>
      <w:ind w:left="720"/>
      <w:contextualSpacing/>
    </w:pPr>
  </w:style>
  <w:style w:type="character" w:styleId="IntenseEmphasis">
    <w:name w:val="Intense Emphasis"/>
    <w:basedOn w:val="DefaultParagraphFont"/>
    <w:uiPriority w:val="21"/>
    <w:qFormat/>
    <w:rsid w:val="00294857"/>
    <w:rPr>
      <w:i/>
      <w:iCs/>
      <w:color w:val="2F5496" w:themeColor="accent1" w:themeShade="BF"/>
    </w:rPr>
  </w:style>
  <w:style w:type="paragraph" w:styleId="IntenseQuote">
    <w:name w:val="Intense Quote"/>
    <w:basedOn w:val="Normal"/>
    <w:next w:val="Normal"/>
    <w:link w:val="IntenseQuoteChar"/>
    <w:uiPriority w:val="30"/>
    <w:qFormat/>
    <w:rsid w:val="002948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4857"/>
    <w:rPr>
      <w:i/>
      <w:iCs/>
      <w:color w:val="2F5496" w:themeColor="accent1" w:themeShade="BF"/>
    </w:rPr>
  </w:style>
  <w:style w:type="character" w:styleId="IntenseReference">
    <w:name w:val="Intense Reference"/>
    <w:basedOn w:val="DefaultParagraphFont"/>
    <w:uiPriority w:val="32"/>
    <w:qFormat/>
    <w:rsid w:val="002948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belesnovads.lv" TargetMode="External"/><Relationship Id="rId3" Type="http://schemas.openxmlformats.org/officeDocument/2006/relationships/settings" Target="settings.xml"/><Relationship Id="rId7" Type="http://schemas.openxmlformats.org/officeDocument/2006/relationships/hyperlink" Target="mailto:apic@dobel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dobele.lv"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15350</Words>
  <Characters>8750</Characters>
  <Application>Microsoft Office Word</Application>
  <DocSecurity>0</DocSecurity>
  <Lines>72</Lines>
  <Paragraphs>48</Paragraphs>
  <ScaleCrop>false</ScaleCrop>
  <Company/>
  <LinksUpToDate>false</LinksUpToDate>
  <CharactersWithSpaces>24052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Eberte</dc:creator>
  <cp:keywords/>
  <dc:description/>
  <cp:lastModifiedBy>Santa Eberte</cp:lastModifiedBy>
  <cp:revision>2</cp:revision>
  <dcterms:created xsi:type="dcterms:W3CDTF">2026-09-02T12:31:00Z</dcterms:created>
  <dcterms:modified xsi:type="dcterms:W3CDTF">2026-09-08T09:57:00Z</dcterms:modified>
</cp:coreProperties>
</file>