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1EC68" w14:textId="77777777" w:rsidR="00C671A4" w:rsidRPr="00A22BA3" w:rsidRDefault="00C671A4" w:rsidP="00C671A4">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1 “ZIEDUGRAVAS 1”, NAUDĪTĒ, NAUDĪTES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28D7131F" w14:textId="77777777" w:rsidR="00C671A4" w:rsidRDefault="00C671A4" w:rsidP="00C671A4">
      <w:pPr>
        <w:suppressAutoHyphens/>
        <w:overflowPunct w:val="0"/>
        <w:autoSpaceDE w:val="0"/>
        <w:jc w:val="center"/>
        <w:rPr>
          <w:b/>
          <w:bCs/>
          <w:szCs w:val="20"/>
          <w:lang w:eastAsia="ar-SA"/>
        </w:rPr>
      </w:pPr>
    </w:p>
    <w:p w14:paraId="5E054EB9" w14:textId="77777777" w:rsidR="00C671A4" w:rsidRDefault="00C671A4" w:rsidP="00C671A4">
      <w:pPr>
        <w:numPr>
          <w:ilvl w:val="0"/>
          <w:numId w:val="1"/>
        </w:numPr>
        <w:suppressAutoHyphens/>
        <w:overflowPunct w:val="0"/>
        <w:autoSpaceDE w:val="0"/>
        <w:autoSpaceDN w:val="0"/>
        <w:adjustRightInd w:val="0"/>
        <w:ind w:left="426" w:hanging="426"/>
        <w:jc w:val="both"/>
        <w:textAlignment w:val="baseline"/>
        <w:rPr>
          <w:szCs w:val="20"/>
          <w:lang w:val="pt-BR" w:eastAsia="ar-SA"/>
        </w:rPr>
      </w:pPr>
      <w:r>
        <w:rPr>
          <w:szCs w:val="20"/>
          <w:lang w:val="pt-BR" w:eastAsia="ar-SA"/>
        </w:rPr>
        <w:t xml:space="preserve">Šie izsoles noteikumi (turpmāk – noteikumi) nosaka Dobeles novada pašvaldībai piederoša </w:t>
      </w:r>
      <w:r>
        <w:rPr>
          <w:b/>
          <w:szCs w:val="20"/>
          <w:lang w:val="pt-BR" w:eastAsia="ar-SA"/>
        </w:rPr>
        <w:t xml:space="preserve">nekustamā īpašuma – </w:t>
      </w:r>
      <w:r>
        <w:rPr>
          <w:b/>
          <w:bCs/>
          <w:szCs w:val="20"/>
          <w:lang w:val="pt-BR" w:eastAsia="ar-SA"/>
        </w:rPr>
        <w:t>dzīvokļa Nr.1 “Ziedugravas 1”, Naudītē, Naudītes pagastā, Dobeles novadā</w:t>
      </w:r>
      <w:r>
        <w:rPr>
          <w:szCs w:val="20"/>
          <w:lang w:val="pt-BR" w:eastAsia="ar-SA"/>
        </w:rPr>
        <w:t xml:space="preserve">, 41,1 </w:t>
      </w:r>
      <w:r>
        <w:t>m</w:t>
      </w:r>
      <w:r>
        <w:rPr>
          <w:vertAlign w:val="superscript"/>
        </w:rPr>
        <w:t>2</w:t>
      </w:r>
      <w:r>
        <w:rPr>
          <w:szCs w:val="20"/>
        </w:rPr>
        <w:t xml:space="preserve"> platībā un pie dzīvokļa piederošās kopīpašuma 407/5140</w:t>
      </w:r>
      <w:r>
        <w:t> </w:t>
      </w:r>
      <w:r>
        <w:rPr>
          <w:szCs w:val="20"/>
        </w:rPr>
        <w:t xml:space="preserve">domājamās daļas no būves ar kadastra apzīmējumu 46800030197001 un zemes ar kadastra apzīmējumu 46800030197, kadastra numurs </w:t>
      </w:r>
      <w:r>
        <w:t>46809000163</w:t>
      </w:r>
      <w:r>
        <w:rPr>
          <w:szCs w:val="20"/>
          <w:lang w:val="pt-BR" w:eastAsia="ar-SA"/>
        </w:rPr>
        <w:t xml:space="preserve"> (turpmāk tekstā – Izsoles objekts) mutiskās izsoles ar augšupejošu soli kārtību.</w:t>
      </w:r>
    </w:p>
    <w:p w14:paraId="0CA9ED78" w14:textId="77777777" w:rsidR="00C671A4" w:rsidRDefault="00C671A4" w:rsidP="00C671A4">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eastAsia="ar-SA"/>
        </w:rPr>
        <w:t xml:space="preserve">Izsoles objekta </w:t>
      </w:r>
      <w:r>
        <w:rPr>
          <w:b/>
          <w:bCs/>
          <w:szCs w:val="20"/>
          <w:lang w:eastAsia="ar-SA"/>
        </w:rPr>
        <w:t>sākumcena ir 6500 EUR</w:t>
      </w:r>
      <w:r>
        <w:rPr>
          <w:i/>
          <w:szCs w:val="20"/>
          <w:lang w:eastAsia="ar-SA"/>
        </w:rPr>
        <w:t xml:space="preserve"> </w:t>
      </w:r>
      <w:r>
        <w:rPr>
          <w:szCs w:val="20"/>
          <w:lang w:eastAsia="ar-SA"/>
        </w:rPr>
        <w:t xml:space="preserve">(seši tūkstoši pieci simti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3054CC">
        <w:rPr>
          <w:b/>
          <w:bCs/>
          <w:szCs w:val="20"/>
          <w:lang w:eastAsia="ar-SA"/>
        </w:rPr>
        <w:t>5</w:t>
      </w:r>
      <w:r>
        <w:rPr>
          <w:b/>
          <w:szCs w:val="20"/>
          <w:lang w:eastAsia="ar-SA"/>
        </w:rPr>
        <w:t>0</w:t>
      </w:r>
      <w:r>
        <w:rPr>
          <w:b/>
          <w:bCs/>
          <w:szCs w:val="20"/>
          <w:lang w:eastAsia="ar-SA"/>
        </w:rPr>
        <w:t>0 EUR</w:t>
      </w:r>
      <w:r>
        <w:rPr>
          <w:i/>
          <w:szCs w:val="20"/>
          <w:lang w:eastAsia="ar-SA"/>
        </w:rPr>
        <w:t xml:space="preserve"> </w:t>
      </w:r>
      <w:r>
        <w:rPr>
          <w:szCs w:val="20"/>
          <w:lang w:eastAsia="ar-SA"/>
        </w:rPr>
        <w:t xml:space="preserve">(pieci simti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30.novembris.</w:t>
      </w:r>
      <w:r>
        <w:rPr>
          <w:szCs w:val="20"/>
        </w:rPr>
        <w:t xml:space="preserve">  </w:t>
      </w:r>
    </w:p>
    <w:p w14:paraId="6E07DB66" w14:textId="77777777" w:rsidR="00C671A4" w:rsidRDefault="00C671A4" w:rsidP="00C671A4">
      <w:pPr>
        <w:numPr>
          <w:ilvl w:val="0"/>
          <w:numId w:val="1"/>
        </w:numPr>
        <w:tabs>
          <w:tab w:val="left" w:pos="540"/>
        </w:tab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Izsole notiks </w:t>
      </w:r>
      <w:r>
        <w:rPr>
          <w:b/>
          <w:bCs/>
          <w:color w:val="000000"/>
          <w:szCs w:val="20"/>
          <w:lang w:eastAsia="ar-SA"/>
        </w:rPr>
        <w:t>2026.gada 9.septembrī,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3E78CAD8" w14:textId="77777777" w:rsidR="00C671A4" w:rsidRDefault="00C671A4" w:rsidP="00C671A4">
      <w:pPr>
        <w:numPr>
          <w:ilvl w:val="0"/>
          <w:numId w:val="1"/>
        </w:numPr>
        <w:tabs>
          <w:tab w:val="left" w:pos="540"/>
        </w:tabs>
        <w:suppressAutoHyphen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Izsoles dalībniekiem ir tiesības iepazīties ar Izsoles objekta faktisko stāvokli, saskaņojot </w:t>
      </w:r>
      <w:r>
        <w:rPr>
          <w:iCs/>
          <w:szCs w:val="20"/>
        </w:rPr>
        <w:t>apskates laiku ar SIA “DOBELES NAMSAIMNIEKS” namu pārzini, zvanot pa mob. tel. 28347204</w:t>
      </w:r>
      <w:r>
        <w:rPr>
          <w:szCs w:val="20"/>
          <w:lang w:eastAsia="ar-SA"/>
        </w:rPr>
        <w:t xml:space="preserve">. </w:t>
      </w:r>
    </w:p>
    <w:p w14:paraId="3B0AA4CC" w14:textId="77777777" w:rsidR="00C671A4" w:rsidRDefault="00C671A4" w:rsidP="00C671A4">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22610844" w14:textId="77777777" w:rsidR="00C671A4" w:rsidRDefault="00C671A4" w:rsidP="00C671A4">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2026.gada 7.septembra plkst. 22.00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szCs w:val="20"/>
            <w:lang w:eastAsia="ar-SA"/>
          </w:rPr>
          <w:t>apic@dobele.lv</w:t>
        </w:r>
      </w:hyperlink>
      <w:r>
        <w:rPr>
          <w:szCs w:val="20"/>
          <w:lang w:eastAsia="ar-SA"/>
        </w:rPr>
        <w:t xml:space="preserve"> iesniedz pieteikumu un maksājumu kvītis par dalības maksas </w:t>
      </w:r>
      <w:r>
        <w:rPr>
          <w:b/>
          <w:szCs w:val="20"/>
          <w:lang w:eastAsia="ar-SA"/>
        </w:rPr>
        <w:t>20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(divdesmit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650 EUR</w:t>
      </w:r>
      <w:r>
        <w:rPr>
          <w:szCs w:val="20"/>
          <w:lang w:val="it-IT" w:eastAsia="ar-SA"/>
        </w:rPr>
        <w:t xml:space="preserve"> (seši simti piecdesmit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7F86F097" w14:textId="77777777" w:rsidR="00C671A4" w:rsidRDefault="00C671A4" w:rsidP="00C671A4">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Pirms izsoles dalībnieki uzrāda personu apliecinošu dokumentu.</w:t>
      </w:r>
    </w:p>
    <w:p w14:paraId="76C8D387" w14:textId="77777777" w:rsidR="00C671A4" w:rsidRDefault="00C671A4" w:rsidP="00C671A4">
      <w:pPr>
        <w:numPr>
          <w:ilvl w:val="0"/>
          <w:numId w:val="1"/>
        </w:numPr>
        <w:suppressAutoHyphens/>
        <w:overflowPunct w:val="0"/>
        <w:autoSpaceDE w:val="0"/>
        <w:autoSpaceDN w:val="0"/>
        <w:adjustRightInd w:val="0"/>
        <w:ind w:left="42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1167D9DB" w14:textId="77777777" w:rsidR="00C671A4" w:rsidRDefault="00C671A4" w:rsidP="00C671A4">
      <w:pPr>
        <w:numPr>
          <w:ilvl w:val="0"/>
          <w:numId w:val="1"/>
        </w:numPr>
        <w:suppressAutoHyphens/>
        <w:overflowPunct w:val="0"/>
        <w:autoSpaceDE w:val="0"/>
        <w:autoSpaceDN w:val="0"/>
        <w:adjustRightInd w:val="0"/>
        <w:ind w:left="42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581D6B1E" w14:textId="77777777" w:rsidR="00C671A4" w:rsidRDefault="00C671A4" w:rsidP="00C671A4">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7BA33F74" w14:textId="77777777" w:rsidR="00C671A4" w:rsidRDefault="00C671A4" w:rsidP="00C671A4">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rFonts w:eastAsia="Calibri"/>
          <w:lang w:eastAsia="ar-SA"/>
        </w:rPr>
        <w:t>Izsoles gaita tiek protokolēta.</w:t>
      </w:r>
    </w:p>
    <w:p w14:paraId="40C63203" w14:textId="77777777" w:rsidR="00C671A4" w:rsidRDefault="00C671A4" w:rsidP="00C671A4">
      <w:pPr>
        <w:numPr>
          <w:ilvl w:val="0"/>
          <w:numId w:val="1"/>
        </w:numPr>
        <w:ind w:left="42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0E797416" w14:textId="77777777" w:rsidR="00C671A4" w:rsidRDefault="00C671A4" w:rsidP="00C671A4">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 var notikt, ja uz to ir reģistrējies vismaz viens izsoles dalībnieks.</w:t>
      </w:r>
    </w:p>
    <w:p w14:paraId="64671F0C" w14:textId="77777777" w:rsidR="00C671A4" w:rsidRDefault="00C671A4" w:rsidP="00C671A4">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631EEBE5" w14:textId="77777777" w:rsidR="00C671A4" w:rsidRDefault="00C671A4" w:rsidP="00C671A4">
      <w:pPr>
        <w:numPr>
          <w:ilvl w:val="0"/>
          <w:numId w:val="1"/>
        </w:numPr>
        <w:overflowPunct w:val="0"/>
        <w:autoSpaceDE w:val="0"/>
        <w:autoSpaceDN w:val="0"/>
        <w:adjustRightInd w:val="0"/>
        <w:ind w:left="42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344C968B" w14:textId="77777777" w:rsidR="00C671A4" w:rsidRDefault="00C671A4" w:rsidP="00C671A4">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lastRenderedPageBreak/>
        <w:t xml:space="preserve"> Ja uz izsoli ir ieradies tikai viens dalībnieks, tad viņš atzīstams par izsoles uzvarētāju, ja ir solījis vismaz vienu soli.</w:t>
      </w:r>
    </w:p>
    <w:p w14:paraId="793830FA" w14:textId="77777777" w:rsidR="00C671A4" w:rsidRDefault="00C671A4" w:rsidP="00C671A4">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Izsoles uzvarētājs, viena mēneša laikā pēc izsoles rezultātu apstiprināšanas, slēdz pirkuma līgumu ar pašvaldību.</w:t>
      </w:r>
    </w:p>
    <w:p w14:paraId="7BBBE8E4" w14:textId="77777777" w:rsidR="00C671A4" w:rsidRDefault="00C671A4" w:rsidP="00C671A4">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 xml:space="preserve">Iemaksātā drošības nauda tiek ieskaitīta pirkuma maksā. </w:t>
      </w:r>
    </w:p>
    <w:p w14:paraId="72E27F9E" w14:textId="77777777" w:rsidR="00C671A4" w:rsidRDefault="00C671A4" w:rsidP="00C671A4">
      <w:pPr>
        <w:numPr>
          <w:ilvl w:val="0"/>
          <w:numId w:val="1"/>
        </w:numPr>
        <w:overflowPunct w:val="0"/>
        <w:autoSpaceDE w:val="0"/>
        <w:autoSpaceDN w:val="0"/>
        <w:adjustRightInd w:val="0"/>
        <w:ind w:left="426" w:hanging="426"/>
        <w:jc w:val="both"/>
        <w:textAlignment w:val="baseline"/>
        <w:rPr>
          <w:rStyle w:val="markedcontent"/>
          <w:rFonts w:eastAsia="Calibri"/>
        </w:rPr>
      </w:pPr>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p w14:paraId="7646B5EC" w14:textId="77777777" w:rsidR="00C671A4" w:rsidRDefault="00C671A4" w:rsidP="00C671A4">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en-US"/>
        </w:rPr>
        <w:t>Izsoles rezultātus apstiprina Dobeles novada dome.</w:t>
      </w:r>
    </w:p>
    <w:p w14:paraId="11BE23BC" w14:textId="77777777" w:rsidR="00C671A4" w:rsidRDefault="00C671A4" w:rsidP="00C671A4">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466DA6A8" w14:textId="77777777" w:rsidR="00C671A4" w:rsidRDefault="00C671A4" w:rsidP="00C671A4">
      <w:pPr>
        <w:numPr>
          <w:ilvl w:val="0"/>
          <w:numId w:val="1"/>
        </w:numPr>
        <w:overflowPunct w:val="0"/>
        <w:autoSpaceDE w:val="0"/>
        <w:autoSpaceDN w:val="0"/>
        <w:adjustRightInd w:val="0"/>
        <w:ind w:left="426" w:hanging="426"/>
        <w:jc w:val="both"/>
        <w:textAlignment w:val="baseline"/>
        <w:rPr>
          <w:rStyle w:val="markedcontent"/>
          <w:rFonts w:eastAsia="Calibri"/>
        </w:rPr>
      </w:pPr>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779F602E" w14:textId="77777777" w:rsidR="00C671A4" w:rsidRDefault="00C671A4" w:rsidP="00C671A4">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3839CD28" w14:textId="77777777" w:rsidR="00C671A4" w:rsidRDefault="00C671A4" w:rsidP="00C671A4">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1C804888" w14:textId="77777777" w:rsidR="00C671A4" w:rsidRDefault="00C671A4" w:rsidP="00C671A4">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Izsoles objekta atslēgas tiek izsniegtas pēc pirkuma līguma noslēgšanas.</w:t>
      </w:r>
    </w:p>
    <w:p w14:paraId="006B4A73" w14:textId="77777777" w:rsidR="00C671A4" w:rsidRDefault="00C671A4" w:rsidP="00C671A4">
      <w:pPr>
        <w:suppressAutoHyphens/>
        <w:overflowPunct w:val="0"/>
        <w:autoSpaceDE w:val="0"/>
        <w:autoSpaceDN w:val="0"/>
        <w:adjustRightInd w:val="0"/>
        <w:jc w:val="both"/>
        <w:textAlignment w:val="baseline"/>
        <w:rPr>
          <w:szCs w:val="20"/>
          <w:lang w:val="pt-BR" w:eastAsia="ar-SA"/>
        </w:rPr>
      </w:pPr>
    </w:p>
    <w:p w14:paraId="3BF2EEB8" w14:textId="2F13C45E" w:rsidR="009B0AAA" w:rsidRDefault="00C671A4" w:rsidP="00C671A4">
      <w:r>
        <w:rPr>
          <w:szCs w:val="20"/>
          <w:lang w:eastAsia="ar-SA"/>
        </w:rPr>
        <w:br w:type="page"/>
      </w: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3772"/>
    <w:multiLevelType w:val="hybridMultilevel"/>
    <w:tmpl w:val="96361098"/>
    <w:lvl w:ilvl="0" w:tplc="E16EE4D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57242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1A4"/>
    <w:rsid w:val="00062E02"/>
    <w:rsid w:val="00073CDF"/>
    <w:rsid w:val="009B0AAA"/>
    <w:rsid w:val="00C64063"/>
    <w:rsid w:val="00C671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55D54"/>
  <w15:chartTrackingRefBased/>
  <w15:docId w15:val="{CB598C6D-6E1F-4FC8-8D50-38D6594ED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1A4"/>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C671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671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671A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671A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671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671A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71A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71A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71A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1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671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671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671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671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671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71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71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71A4"/>
    <w:rPr>
      <w:rFonts w:eastAsiaTheme="majorEastAsia" w:cstheme="majorBidi"/>
      <w:color w:val="272727" w:themeColor="text1" w:themeTint="D8"/>
    </w:rPr>
  </w:style>
  <w:style w:type="paragraph" w:styleId="Title">
    <w:name w:val="Title"/>
    <w:basedOn w:val="Normal"/>
    <w:next w:val="Normal"/>
    <w:link w:val="TitleChar"/>
    <w:uiPriority w:val="10"/>
    <w:qFormat/>
    <w:rsid w:val="00C671A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71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71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71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71A4"/>
    <w:pPr>
      <w:spacing w:before="160"/>
      <w:jc w:val="center"/>
    </w:pPr>
    <w:rPr>
      <w:i/>
      <w:iCs/>
      <w:color w:val="404040" w:themeColor="text1" w:themeTint="BF"/>
    </w:rPr>
  </w:style>
  <w:style w:type="character" w:customStyle="1" w:styleId="QuoteChar">
    <w:name w:val="Quote Char"/>
    <w:basedOn w:val="DefaultParagraphFont"/>
    <w:link w:val="Quote"/>
    <w:uiPriority w:val="29"/>
    <w:rsid w:val="00C671A4"/>
    <w:rPr>
      <w:i/>
      <w:iCs/>
      <w:color w:val="404040" w:themeColor="text1" w:themeTint="BF"/>
    </w:rPr>
  </w:style>
  <w:style w:type="paragraph" w:styleId="ListParagraph">
    <w:name w:val="List Paragraph"/>
    <w:basedOn w:val="Normal"/>
    <w:uiPriority w:val="34"/>
    <w:qFormat/>
    <w:rsid w:val="00C671A4"/>
    <w:pPr>
      <w:ind w:left="720"/>
      <w:contextualSpacing/>
    </w:pPr>
  </w:style>
  <w:style w:type="character" w:styleId="IntenseEmphasis">
    <w:name w:val="Intense Emphasis"/>
    <w:basedOn w:val="DefaultParagraphFont"/>
    <w:uiPriority w:val="21"/>
    <w:qFormat/>
    <w:rsid w:val="00C671A4"/>
    <w:rPr>
      <w:i/>
      <w:iCs/>
      <w:color w:val="2F5496" w:themeColor="accent1" w:themeShade="BF"/>
    </w:rPr>
  </w:style>
  <w:style w:type="paragraph" w:styleId="IntenseQuote">
    <w:name w:val="Intense Quote"/>
    <w:basedOn w:val="Normal"/>
    <w:next w:val="Normal"/>
    <w:link w:val="IntenseQuoteChar"/>
    <w:uiPriority w:val="30"/>
    <w:qFormat/>
    <w:rsid w:val="00C671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671A4"/>
    <w:rPr>
      <w:i/>
      <w:iCs/>
      <w:color w:val="2F5496" w:themeColor="accent1" w:themeShade="BF"/>
    </w:rPr>
  </w:style>
  <w:style w:type="character" w:styleId="IntenseReference">
    <w:name w:val="Intense Reference"/>
    <w:basedOn w:val="DefaultParagraphFont"/>
    <w:uiPriority w:val="32"/>
    <w:qFormat/>
    <w:rsid w:val="00C671A4"/>
    <w:rPr>
      <w:b/>
      <w:bCs/>
      <w:smallCaps/>
      <w:color w:val="2F5496" w:themeColor="accent1" w:themeShade="BF"/>
      <w:spacing w:val="5"/>
    </w:rPr>
  </w:style>
  <w:style w:type="character" w:styleId="Hyperlink">
    <w:name w:val="Hyperlink"/>
    <w:rsid w:val="00C671A4"/>
    <w:rPr>
      <w:color w:val="0000FF"/>
      <w:u w:val="single"/>
    </w:rPr>
  </w:style>
  <w:style w:type="character" w:customStyle="1" w:styleId="markedcontent">
    <w:name w:val="markedcontent"/>
    <w:rsid w:val="00C67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3173</Words>
  <Characters>1810</Characters>
  <Application>Microsoft Office Word</Application>
  <DocSecurity>0</DocSecurity>
  <Lines>15</Lines>
  <Paragraphs>9</Paragraphs>
  <ScaleCrop>false</ScaleCrop>
  <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2026-08-07T04:51:00Z</dcterms:created>
  <dcterms:modified xsi:type="dcterms:W3CDTF">2026-08-07T04:53:00Z</dcterms:modified>
</cp:coreProperties>
</file>