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DDE31" w14:textId="77777777" w:rsidR="00EE17E0" w:rsidRPr="00A22BA3" w:rsidRDefault="00EE17E0" w:rsidP="00EE17E0">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“SILA KALNI”, TĒRVETES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6AE1EC8B" w14:textId="77777777" w:rsidR="00EE17E0" w:rsidRDefault="00EE17E0" w:rsidP="00EE17E0">
      <w:pPr>
        <w:suppressAutoHyphens/>
        <w:ind w:hanging="567"/>
        <w:jc w:val="right"/>
        <w:rPr>
          <w:rFonts w:eastAsia="Calibri"/>
          <w:lang w:eastAsia="en-US"/>
        </w:rPr>
      </w:pPr>
    </w:p>
    <w:p w14:paraId="783C7C2A" w14:textId="77777777" w:rsidR="00EE17E0" w:rsidRDefault="00EE17E0" w:rsidP="00EE17E0">
      <w:pPr>
        <w:numPr>
          <w:ilvl w:val="3"/>
          <w:numId w:val="1"/>
        </w:numPr>
        <w:suppressAutoHyphens/>
        <w:overflowPunct w:val="0"/>
        <w:autoSpaceDE w:val="0"/>
        <w:autoSpaceDN w:val="0"/>
        <w:adjustRightInd w:val="0"/>
        <w:ind w:left="284" w:hanging="284"/>
        <w:jc w:val="both"/>
        <w:textAlignment w:val="baseline"/>
        <w:rPr>
          <w:szCs w:val="20"/>
          <w:lang w:val="pt-BR" w:eastAsia="ar-SA"/>
        </w:rPr>
      </w:pPr>
      <w:r>
        <w:rPr>
          <w:szCs w:val="20"/>
          <w:lang w:val="pt-BR" w:eastAsia="ar-SA"/>
        </w:rPr>
        <w:t xml:space="preserve">Šie izsoles noteikumi (turpmāk – noteikumi) nosaka Dobeles novada pašvaldībai piederošā nekustamā īpašuma </w:t>
      </w:r>
      <w:r w:rsidRPr="00027F19">
        <w:rPr>
          <w:b/>
          <w:bCs/>
          <w:szCs w:val="20"/>
          <w:lang w:val="pt-BR" w:eastAsia="ar-SA"/>
        </w:rPr>
        <w:t>“Sila Kalni”, Tērvetes pagastā,</w:t>
      </w:r>
      <w:r>
        <w:rPr>
          <w:b/>
          <w:bCs/>
          <w:szCs w:val="20"/>
          <w:lang w:val="pt-BR" w:eastAsia="ar-SA"/>
        </w:rPr>
        <w:t xml:space="preserve"> Dobeles novadā</w:t>
      </w:r>
      <w:r>
        <w:rPr>
          <w:szCs w:val="20"/>
          <w:lang w:val="pt-BR" w:eastAsia="ar-SA"/>
        </w:rPr>
        <w:t xml:space="preserve">, </w:t>
      </w:r>
      <w:r w:rsidRPr="001A46C4">
        <w:t xml:space="preserve">ar kadastra </w:t>
      </w:r>
      <w:r>
        <w:t>numuru</w:t>
      </w:r>
      <w:r w:rsidRPr="001A46C4">
        <w:t> </w:t>
      </w:r>
      <w:r w:rsidRPr="008E7B7B">
        <w:t>46</w:t>
      </w:r>
      <w:r>
        <w:t>880030317</w:t>
      </w:r>
      <w:r w:rsidRPr="001A46C4">
        <w:t xml:space="preserve">, </w:t>
      </w:r>
      <w:r w:rsidRPr="00F85321">
        <w:t>zemes gabala platība</w:t>
      </w:r>
      <w:r>
        <w:t xml:space="preserve"> 0,195 ha (1950 m</w:t>
      </w:r>
      <w:r w:rsidRPr="00027F19">
        <w:rPr>
          <w:vertAlign w:val="superscript"/>
        </w:rPr>
        <w:t>2</w:t>
      </w:r>
      <w:r>
        <w:t>), kadastra apzīmējums 46880030316</w:t>
      </w:r>
      <w:r>
        <w:rPr>
          <w:szCs w:val="20"/>
          <w:lang w:val="pt-BR" w:eastAsia="ar-SA"/>
        </w:rPr>
        <w:t xml:space="preserve"> (turpmāk tekstā – Izsoles objekts) mutiskās izsoles ar augšupejošu soli, kārtību.</w:t>
      </w:r>
    </w:p>
    <w:p w14:paraId="3AFB1699" w14:textId="4DD8845D" w:rsidR="00B169CD" w:rsidRDefault="00B169CD" w:rsidP="00EE17E0">
      <w:pPr>
        <w:numPr>
          <w:ilvl w:val="3"/>
          <w:numId w:val="1"/>
        </w:numPr>
        <w:suppressAutoHyphens/>
        <w:overflowPunct w:val="0"/>
        <w:autoSpaceDE w:val="0"/>
        <w:autoSpaceDN w:val="0"/>
        <w:adjustRightInd w:val="0"/>
        <w:ind w:left="284" w:hanging="284"/>
        <w:jc w:val="both"/>
        <w:textAlignment w:val="baseline"/>
        <w:rPr>
          <w:szCs w:val="20"/>
          <w:lang w:val="pt-BR" w:eastAsia="ar-SA"/>
        </w:rPr>
      </w:pPr>
      <w:r>
        <w:t>Piekļuve Izsoles objektam nodrošināma caur Dobeles novada pašvaldībai piekritīgo zemes vienību ar kadastra apzīmējumu 46880030315.</w:t>
      </w:r>
    </w:p>
    <w:p w14:paraId="43745836" w14:textId="77777777" w:rsidR="00EE17E0" w:rsidRDefault="00EE17E0" w:rsidP="00EE17E0">
      <w:pPr>
        <w:numPr>
          <w:ilvl w:val="3"/>
          <w:numId w:val="1"/>
        </w:numPr>
        <w:suppressAutoHyphens/>
        <w:overflowPunct w:val="0"/>
        <w:autoSpaceDE w:val="0"/>
        <w:autoSpaceDN w:val="0"/>
        <w:adjustRightInd w:val="0"/>
        <w:ind w:left="284" w:hanging="284"/>
        <w:contextualSpacing/>
        <w:jc w:val="both"/>
        <w:textAlignment w:val="baseline"/>
        <w:rPr>
          <w:szCs w:val="20"/>
          <w:lang w:val="pt-BR" w:eastAsia="ar-SA"/>
        </w:rPr>
      </w:pPr>
      <w:r>
        <w:rPr>
          <w:szCs w:val="20"/>
          <w:lang w:eastAsia="ar-SA"/>
        </w:rPr>
        <w:t xml:space="preserve">Izsoles objekta </w:t>
      </w:r>
      <w:r>
        <w:rPr>
          <w:b/>
          <w:bCs/>
          <w:szCs w:val="20"/>
          <w:lang w:eastAsia="ar-SA"/>
        </w:rPr>
        <w:t>sākumcena ir 13600 EUR</w:t>
      </w:r>
      <w:r>
        <w:rPr>
          <w:i/>
          <w:szCs w:val="20"/>
          <w:lang w:eastAsia="ar-SA"/>
        </w:rPr>
        <w:t xml:space="preserve"> </w:t>
      </w:r>
      <w:r>
        <w:rPr>
          <w:szCs w:val="20"/>
          <w:lang w:eastAsia="ar-SA"/>
        </w:rPr>
        <w:t xml:space="preserve">(trīspadsmit tūkstoši seši simti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027F19">
        <w:rPr>
          <w:b/>
          <w:bCs/>
          <w:szCs w:val="20"/>
          <w:lang w:eastAsia="ar-SA"/>
        </w:rPr>
        <w:t>4</w:t>
      </w:r>
      <w:r>
        <w:rPr>
          <w:b/>
          <w:szCs w:val="20"/>
          <w:lang w:eastAsia="ar-SA"/>
        </w:rPr>
        <w:t>0</w:t>
      </w:r>
      <w:r>
        <w:rPr>
          <w:b/>
          <w:bCs/>
          <w:szCs w:val="20"/>
          <w:lang w:eastAsia="ar-SA"/>
        </w:rPr>
        <w:t>0 EUR</w:t>
      </w:r>
      <w:r>
        <w:rPr>
          <w:i/>
          <w:szCs w:val="20"/>
          <w:lang w:eastAsia="ar-SA"/>
        </w:rPr>
        <w:t xml:space="preserve"> </w:t>
      </w:r>
      <w:r>
        <w:rPr>
          <w:szCs w:val="20"/>
          <w:lang w:eastAsia="ar-SA"/>
        </w:rPr>
        <w:t xml:space="preserve">(četri simti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2026.gada 31.jūlijs.</w:t>
      </w:r>
      <w:r>
        <w:rPr>
          <w:szCs w:val="20"/>
        </w:rPr>
        <w:t xml:space="preserve">  </w:t>
      </w:r>
    </w:p>
    <w:p w14:paraId="6168DA52" w14:textId="77777777" w:rsidR="00EE17E0" w:rsidRDefault="00EE17E0" w:rsidP="00EE17E0">
      <w:pPr>
        <w:numPr>
          <w:ilvl w:val="3"/>
          <w:numId w:val="1"/>
        </w:numPr>
        <w:tabs>
          <w:tab w:val="left" w:pos="284"/>
        </w:tabs>
        <w:overflowPunct w:val="0"/>
        <w:autoSpaceDE w:val="0"/>
        <w:autoSpaceDN w:val="0"/>
        <w:adjustRightInd w:val="0"/>
        <w:ind w:left="284" w:right="-2" w:hanging="284"/>
        <w:contextualSpacing/>
        <w:jc w:val="both"/>
        <w:textAlignment w:val="baseline"/>
        <w:rPr>
          <w:szCs w:val="20"/>
          <w:lang w:eastAsia="ar-SA"/>
        </w:rPr>
      </w:pPr>
      <w:r>
        <w:rPr>
          <w:szCs w:val="20"/>
          <w:lang w:eastAsia="ar-SA"/>
        </w:rPr>
        <w:t xml:space="preserve">Izsole notiks </w:t>
      </w:r>
      <w:r>
        <w:rPr>
          <w:b/>
          <w:bCs/>
          <w:color w:val="000000"/>
          <w:szCs w:val="20"/>
          <w:lang w:eastAsia="ar-SA"/>
        </w:rPr>
        <w:t>2026.gada 13.maijā,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0E8C594E" w14:textId="77777777" w:rsidR="00EE17E0" w:rsidRDefault="00EE17E0" w:rsidP="00EE17E0">
      <w:pPr>
        <w:tabs>
          <w:tab w:val="left" w:pos="284"/>
        </w:tabs>
        <w:suppressAutoHyphens/>
        <w:overflowPunct w:val="0"/>
        <w:autoSpaceDE w:val="0"/>
        <w:autoSpaceDN w:val="0"/>
        <w:adjustRightInd w:val="0"/>
        <w:ind w:left="720" w:right="-2" w:hanging="720"/>
        <w:contextualSpacing/>
        <w:jc w:val="both"/>
        <w:textAlignment w:val="baseline"/>
        <w:rPr>
          <w:szCs w:val="20"/>
          <w:lang w:eastAsia="ar-SA"/>
        </w:rPr>
      </w:pPr>
      <w:r>
        <w:rPr>
          <w:szCs w:val="20"/>
          <w:lang w:eastAsia="ar-SA"/>
        </w:rPr>
        <w:t xml:space="preserve">4. Izsoles dalībniekiem ir tiesības iepazīties ar Izsoles objekta faktisko stāvokli. </w:t>
      </w:r>
    </w:p>
    <w:p w14:paraId="394AACD3" w14:textId="77777777" w:rsidR="00EE17E0" w:rsidRDefault="00EE17E0" w:rsidP="00EE17E0">
      <w:pPr>
        <w:suppressAutoHyphens/>
        <w:overflowPunct w:val="0"/>
        <w:autoSpaceDE w:val="0"/>
        <w:autoSpaceDN w:val="0"/>
        <w:adjustRightInd w:val="0"/>
        <w:ind w:left="284" w:hanging="284"/>
        <w:jc w:val="both"/>
        <w:textAlignment w:val="baseline"/>
        <w:rPr>
          <w:szCs w:val="20"/>
          <w:lang w:eastAsia="ar-SA"/>
        </w:rPr>
      </w:pPr>
      <w:r>
        <w:rPr>
          <w:szCs w:val="20"/>
          <w:lang w:eastAsia="ar-SA"/>
        </w:rPr>
        <w:t xml:space="preserve">5. Izsoles pretendentam, pēc iepazīšanās ar Izsoles objekta faktisko stāvokli, nav tiesības celt jebkādas pretenzijas par to. </w:t>
      </w:r>
    </w:p>
    <w:p w14:paraId="00D4E9EE" w14:textId="586FF377" w:rsidR="00EE17E0" w:rsidRPr="00B169CD" w:rsidRDefault="00B169CD" w:rsidP="00211E66">
      <w:pPr>
        <w:suppressAutoHyphens/>
        <w:overflowPunct w:val="0"/>
        <w:autoSpaceDE w:val="0"/>
        <w:autoSpaceDN w:val="0"/>
        <w:adjustRightInd w:val="0"/>
        <w:ind w:left="284" w:hanging="284"/>
        <w:jc w:val="both"/>
        <w:textAlignment w:val="baseline"/>
        <w:rPr>
          <w:szCs w:val="20"/>
          <w:lang w:eastAsia="ar-SA"/>
        </w:rPr>
      </w:pPr>
      <w:r>
        <w:rPr>
          <w:szCs w:val="20"/>
          <w:lang w:eastAsia="ar-SA"/>
        </w:rPr>
        <w:t xml:space="preserve">6. </w:t>
      </w:r>
      <w:r w:rsidR="00EE17E0" w:rsidRPr="00B169CD">
        <w:rPr>
          <w:szCs w:val="20"/>
          <w:lang w:eastAsia="ar-SA"/>
        </w:rPr>
        <w:t xml:space="preserve">Izsoles dalībnieki līdz </w:t>
      </w:r>
      <w:r w:rsidR="00EE17E0" w:rsidRPr="00B169CD">
        <w:rPr>
          <w:b/>
          <w:bCs/>
          <w:color w:val="000000"/>
          <w:szCs w:val="20"/>
          <w:lang w:eastAsia="ar-SA"/>
        </w:rPr>
        <w:t xml:space="preserve">2026.gada 11.maija plkst. 22.00 </w:t>
      </w:r>
      <w:r w:rsidR="00EE17E0" w:rsidRPr="00B169CD">
        <w:rPr>
          <w:szCs w:val="20"/>
          <w:lang w:eastAsia="ar-SA"/>
        </w:rPr>
        <w:t xml:space="preserve">Dobeles novada pašvaldībā Brīvības ielā 15, Dobelē, Dobeles novadā, </w:t>
      </w:r>
      <w:proofErr w:type="spellStart"/>
      <w:r w:rsidR="00EE17E0" w:rsidRPr="00B169CD">
        <w:rPr>
          <w:szCs w:val="20"/>
          <w:lang w:eastAsia="ar-SA"/>
        </w:rPr>
        <w:t>rakstveidā</w:t>
      </w:r>
      <w:proofErr w:type="spellEnd"/>
      <w:r w:rsidR="00EE17E0" w:rsidRPr="00B169CD">
        <w:rPr>
          <w:szCs w:val="20"/>
          <w:lang w:eastAsia="ar-SA"/>
        </w:rPr>
        <w:t xml:space="preserve"> vai elektroniski </w:t>
      </w:r>
      <w:hyperlink r:id="rId5" w:history="1">
        <w:r w:rsidR="00EE17E0" w:rsidRPr="00B169CD">
          <w:rPr>
            <w:rStyle w:val="Hyperlink"/>
            <w:rFonts w:eastAsiaTheme="majorEastAsia"/>
            <w:szCs w:val="20"/>
            <w:lang w:eastAsia="ar-SA"/>
          </w:rPr>
          <w:t>apic@dobele.lv</w:t>
        </w:r>
      </w:hyperlink>
      <w:r w:rsidR="00EE17E0" w:rsidRPr="00B169CD">
        <w:rPr>
          <w:szCs w:val="20"/>
          <w:lang w:eastAsia="ar-SA"/>
        </w:rPr>
        <w:t xml:space="preserve"> iesniedz pieteikumu un maksājumu kvītis par dalības maksas </w:t>
      </w:r>
      <w:r w:rsidR="00EE17E0" w:rsidRPr="00B169CD">
        <w:rPr>
          <w:b/>
          <w:bCs/>
          <w:szCs w:val="20"/>
          <w:lang w:eastAsia="ar-SA"/>
        </w:rPr>
        <w:t>4</w:t>
      </w:r>
      <w:r w:rsidR="00EE17E0" w:rsidRPr="00B169CD">
        <w:rPr>
          <w:b/>
          <w:szCs w:val="20"/>
          <w:lang w:eastAsia="ar-SA"/>
        </w:rPr>
        <w:t>0</w:t>
      </w:r>
      <w:r w:rsidR="00EE17E0" w:rsidRPr="00B169CD">
        <w:rPr>
          <w:b/>
          <w:bCs/>
          <w:color w:val="000000"/>
          <w:szCs w:val="20"/>
          <w:lang w:eastAsia="ar-SA"/>
        </w:rPr>
        <w:t xml:space="preserve"> EUR</w:t>
      </w:r>
      <w:r w:rsidR="00EE17E0" w:rsidRPr="00B169CD">
        <w:rPr>
          <w:i/>
          <w:color w:val="000000"/>
          <w:szCs w:val="20"/>
          <w:lang w:eastAsia="ar-SA"/>
        </w:rPr>
        <w:t xml:space="preserve"> </w:t>
      </w:r>
      <w:r w:rsidR="00EE17E0" w:rsidRPr="00B169CD">
        <w:rPr>
          <w:color w:val="000000"/>
          <w:szCs w:val="20"/>
          <w:lang w:eastAsia="ar-SA"/>
        </w:rPr>
        <w:t xml:space="preserve">(četrdesmit </w:t>
      </w:r>
      <w:proofErr w:type="spellStart"/>
      <w:r w:rsidR="00EE17E0" w:rsidRPr="00B169CD">
        <w:rPr>
          <w:i/>
          <w:color w:val="000000"/>
          <w:szCs w:val="20"/>
          <w:lang w:eastAsia="ar-SA"/>
        </w:rPr>
        <w:t>euro</w:t>
      </w:r>
      <w:proofErr w:type="spellEnd"/>
      <w:r w:rsidR="00EE17E0" w:rsidRPr="00B169CD">
        <w:rPr>
          <w:color w:val="000000"/>
          <w:szCs w:val="20"/>
          <w:lang w:eastAsia="ar-SA"/>
        </w:rPr>
        <w:t xml:space="preserve">) un </w:t>
      </w:r>
      <w:r w:rsidR="00EE17E0" w:rsidRPr="00B169CD">
        <w:rPr>
          <w:szCs w:val="20"/>
          <w:lang w:val="it-IT" w:eastAsia="ar-SA"/>
        </w:rPr>
        <w:t xml:space="preserve"> </w:t>
      </w:r>
      <w:r w:rsidR="00EE17E0" w:rsidRPr="00B169CD">
        <w:rPr>
          <w:b/>
          <w:bCs/>
          <w:szCs w:val="20"/>
          <w:lang w:val="it-IT" w:eastAsia="ar-SA"/>
        </w:rPr>
        <w:t>drošības naudas 1360 EUR</w:t>
      </w:r>
      <w:r w:rsidR="00EE17E0" w:rsidRPr="00B169CD">
        <w:rPr>
          <w:szCs w:val="20"/>
          <w:lang w:val="it-IT" w:eastAsia="ar-SA"/>
        </w:rPr>
        <w:t xml:space="preserve"> (viens tūkstotis trīs simti sešdesmit </w:t>
      </w:r>
      <w:r w:rsidR="00EE17E0" w:rsidRPr="00B169CD">
        <w:rPr>
          <w:i/>
          <w:szCs w:val="20"/>
          <w:lang w:val="it-IT" w:eastAsia="ar-SA"/>
        </w:rPr>
        <w:t>euro</w:t>
      </w:r>
      <w:r w:rsidR="00EE17E0" w:rsidRPr="00B169CD">
        <w:rPr>
          <w:szCs w:val="20"/>
          <w:lang w:val="it-IT" w:eastAsia="ar-SA"/>
        </w:rPr>
        <w:t xml:space="preserve">) </w:t>
      </w:r>
      <w:r w:rsidR="00EE17E0" w:rsidRPr="00B169CD">
        <w:rPr>
          <w:color w:val="000000"/>
          <w:szCs w:val="20"/>
          <w:lang w:eastAsia="ar-SA"/>
        </w:rPr>
        <w:t xml:space="preserve">samaksu </w:t>
      </w:r>
      <w:r w:rsidR="00EE17E0" w:rsidRPr="00B169CD">
        <w:rPr>
          <w:szCs w:val="20"/>
          <w:lang w:val="it-IT" w:eastAsia="ar-SA"/>
        </w:rPr>
        <w:t>Dobeles novada pašvaldības norēķinu kontā LV 94 UNLA 0050014267180 AS “SEB banka” vai norēķinu kontā LV28 HABA 0001 4020 50427 AS “Swedbank”</w:t>
      </w:r>
      <w:r w:rsidR="00EE17E0" w:rsidRPr="00B169CD">
        <w:rPr>
          <w:szCs w:val="20"/>
          <w:lang w:eastAsia="ar-SA"/>
        </w:rPr>
        <w:t>.</w:t>
      </w:r>
    </w:p>
    <w:p w14:paraId="031F09AF" w14:textId="1CBFA6F3" w:rsidR="00EE17E0" w:rsidRPr="00B169CD" w:rsidRDefault="00EE17E0" w:rsidP="00211E66">
      <w:pPr>
        <w:pStyle w:val="ListParagraph"/>
        <w:numPr>
          <w:ilvl w:val="0"/>
          <w:numId w:val="3"/>
        </w:numPr>
        <w:suppressAutoHyphens/>
        <w:overflowPunct w:val="0"/>
        <w:autoSpaceDE w:val="0"/>
        <w:autoSpaceDN w:val="0"/>
        <w:adjustRightInd w:val="0"/>
        <w:ind w:left="284" w:hanging="284"/>
        <w:jc w:val="both"/>
        <w:textAlignment w:val="baseline"/>
        <w:rPr>
          <w:szCs w:val="20"/>
          <w:lang w:eastAsia="ar-SA"/>
        </w:rPr>
      </w:pPr>
      <w:r w:rsidRPr="00B169CD">
        <w:rPr>
          <w:szCs w:val="20"/>
          <w:lang w:eastAsia="ar-SA"/>
        </w:rPr>
        <w:t>Pirms izsoles dalībnieki uzrāda personu apliecinošu dokumentu.</w:t>
      </w:r>
    </w:p>
    <w:p w14:paraId="58C33738" w14:textId="77777777" w:rsidR="00EE17E0" w:rsidRDefault="00EE17E0" w:rsidP="00B169CD">
      <w:pPr>
        <w:numPr>
          <w:ilvl w:val="0"/>
          <w:numId w:val="3"/>
        </w:numPr>
        <w:suppressAutoHyphens/>
        <w:overflowPunct w:val="0"/>
        <w:autoSpaceDE w:val="0"/>
        <w:autoSpaceDN w:val="0"/>
        <w:adjustRightInd w:val="0"/>
        <w:ind w:left="284" w:hanging="284"/>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542A50F8" w14:textId="77777777" w:rsidR="00EE17E0" w:rsidRDefault="00EE17E0" w:rsidP="00B169CD">
      <w:pPr>
        <w:numPr>
          <w:ilvl w:val="0"/>
          <w:numId w:val="3"/>
        </w:numPr>
        <w:suppressAutoHyphens/>
        <w:overflowPunct w:val="0"/>
        <w:autoSpaceDE w:val="0"/>
        <w:autoSpaceDN w:val="0"/>
        <w:adjustRightInd w:val="0"/>
        <w:ind w:left="284" w:hanging="284"/>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767121B7" w14:textId="77777777" w:rsidR="00EE17E0" w:rsidRDefault="00EE17E0" w:rsidP="00B169CD">
      <w:pPr>
        <w:numPr>
          <w:ilvl w:val="0"/>
          <w:numId w:val="3"/>
        </w:numPr>
        <w:suppressAutoHyphens/>
        <w:overflowPunct w:val="0"/>
        <w:autoSpaceDE w:val="0"/>
        <w:autoSpaceDN w:val="0"/>
        <w:adjustRightInd w:val="0"/>
        <w:ind w:left="426"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6D2771B3" w14:textId="77777777" w:rsidR="00EE17E0" w:rsidRDefault="00EE17E0" w:rsidP="00B169CD">
      <w:pPr>
        <w:numPr>
          <w:ilvl w:val="0"/>
          <w:numId w:val="3"/>
        </w:numPr>
        <w:suppressAutoHyphens/>
        <w:overflowPunct w:val="0"/>
        <w:autoSpaceDE w:val="0"/>
        <w:autoSpaceDN w:val="0"/>
        <w:adjustRightInd w:val="0"/>
        <w:ind w:left="426" w:hanging="426"/>
        <w:jc w:val="both"/>
        <w:textAlignment w:val="baseline"/>
        <w:rPr>
          <w:color w:val="FF0000"/>
          <w:szCs w:val="20"/>
          <w:lang w:val="it-IT" w:eastAsia="ar-SA"/>
        </w:rPr>
      </w:pPr>
      <w:r>
        <w:rPr>
          <w:rFonts w:eastAsia="Calibri"/>
          <w:lang w:eastAsia="ar-SA"/>
        </w:rPr>
        <w:t>Izsoles gaita tiek protokolēta.</w:t>
      </w:r>
    </w:p>
    <w:p w14:paraId="1D41C28F" w14:textId="77777777" w:rsidR="00EE17E0" w:rsidRDefault="00EE17E0" w:rsidP="00B169CD">
      <w:pPr>
        <w:numPr>
          <w:ilvl w:val="0"/>
          <w:numId w:val="3"/>
        </w:numPr>
        <w:ind w:left="426"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7ED1BC64" w14:textId="77777777" w:rsidR="00EE17E0" w:rsidRDefault="00EE17E0" w:rsidP="00B169CD">
      <w:pPr>
        <w:numPr>
          <w:ilvl w:val="0"/>
          <w:numId w:val="3"/>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 var notikt, ja uz to ir reģistrējies vismaz viens izsoles dalībnieks.</w:t>
      </w:r>
    </w:p>
    <w:p w14:paraId="4F353D5E" w14:textId="77777777" w:rsidR="00EE17E0" w:rsidRDefault="00EE17E0" w:rsidP="00B169CD">
      <w:pPr>
        <w:numPr>
          <w:ilvl w:val="0"/>
          <w:numId w:val="3"/>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48800E7F" w14:textId="77777777" w:rsidR="00EE17E0" w:rsidRDefault="00EE17E0" w:rsidP="00B169CD">
      <w:pPr>
        <w:numPr>
          <w:ilvl w:val="0"/>
          <w:numId w:val="3"/>
        </w:numPr>
        <w:overflowPunct w:val="0"/>
        <w:autoSpaceDE w:val="0"/>
        <w:autoSpaceDN w:val="0"/>
        <w:adjustRightInd w:val="0"/>
        <w:ind w:left="426"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73B905AF" w14:textId="77777777" w:rsidR="00EE17E0" w:rsidRDefault="00EE17E0" w:rsidP="00B169CD">
      <w:pPr>
        <w:numPr>
          <w:ilvl w:val="0"/>
          <w:numId w:val="3"/>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 Ja uz izsoli ir ieradies tikai viens dalībnieks, tad viņš atzīstams par izsoles uzvarētāju, ja ir solījis vismaz vienu soli.</w:t>
      </w:r>
    </w:p>
    <w:p w14:paraId="1C1C0BD4" w14:textId="77777777" w:rsidR="00EE17E0" w:rsidRDefault="00EE17E0" w:rsidP="00B169CD">
      <w:pPr>
        <w:numPr>
          <w:ilvl w:val="0"/>
          <w:numId w:val="3"/>
        </w:numPr>
        <w:overflowPunct w:val="0"/>
        <w:autoSpaceDE w:val="0"/>
        <w:autoSpaceDN w:val="0"/>
        <w:adjustRightInd w:val="0"/>
        <w:ind w:left="426" w:hanging="426"/>
        <w:jc w:val="both"/>
        <w:textAlignment w:val="baseline"/>
        <w:rPr>
          <w:rFonts w:eastAsia="Calibri"/>
          <w:lang w:eastAsia="ar-SA"/>
        </w:rPr>
      </w:pPr>
      <w:r>
        <w:rPr>
          <w:rFonts w:eastAsia="Calibri"/>
          <w:lang w:eastAsia="en-US"/>
        </w:rPr>
        <w:lastRenderedPageBreak/>
        <w:t>Izsoles uzvarētājs, viena mēneša laikā pēc izsoles rezultātu apstiprināšanas, slēdz pirkuma līgumu ar pašvaldību.</w:t>
      </w:r>
    </w:p>
    <w:p w14:paraId="7AFE843A" w14:textId="77777777" w:rsidR="00EE17E0" w:rsidRDefault="00EE17E0" w:rsidP="00B169CD">
      <w:pPr>
        <w:numPr>
          <w:ilvl w:val="0"/>
          <w:numId w:val="3"/>
        </w:numPr>
        <w:overflowPunct w:val="0"/>
        <w:autoSpaceDE w:val="0"/>
        <w:autoSpaceDN w:val="0"/>
        <w:adjustRightInd w:val="0"/>
        <w:ind w:left="426" w:hanging="426"/>
        <w:jc w:val="both"/>
        <w:textAlignment w:val="baseline"/>
        <w:rPr>
          <w:rFonts w:eastAsia="Calibri"/>
          <w:lang w:eastAsia="ar-SA"/>
        </w:rPr>
      </w:pPr>
      <w:r>
        <w:rPr>
          <w:rFonts w:eastAsia="Calibri"/>
          <w:lang w:eastAsia="en-US"/>
        </w:rPr>
        <w:t xml:space="preserve">Iemaksātā drošības nauda tiek ieskaitīta pirkuma maksā. </w:t>
      </w:r>
    </w:p>
    <w:p w14:paraId="11239877" w14:textId="77777777" w:rsidR="00EE17E0" w:rsidRDefault="00EE17E0" w:rsidP="00B169CD">
      <w:pPr>
        <w:numPr>
          <w:ilvl w:val="0"/>
          <w:numId w:val="3"/>
        </w:numPr>
        <w:overflowPunct w:val="0"/>
        <w:autoSpaceDE w:val="0"/>
        <w:autoSpaceDN w:val="0"/>
        <w:adjustRightInd w:val="0"/>
        <w:ind w:left="426" w:hanging="426"/>
        <w:jc w:val="both"/>
        <w:textAlignment w:val="baseline"/>
        <w:rPr>
          <w:rStyle w:val="markedcontent"/>
          <w:rFonts w:eastAsia="Calibri"/>
        </w:rPr>
      </w:pPr>
      <w:r w:rsidRPr="00DB24DB">
        <w:rPr>
          <w:rStyle w:val="markedcontent"/>
        </w:rPr>
        <w:t xml:space="preserve">Ja izsoles uzvarētājs nav noslēdzis pirkuma līgumu noteikumos noteiktajā kārtībā, kā arī gadījumā, ja izsoles dalībnieks, kurš nosolījis nākamo augstāko cenu, nav piekritis iegādāties Izsoles objektu, izsole uzskatāma par nenotikušu.  </w:t>
      </w:r>
    </w:p>
    <w:p w14:paraId="1D9CB638" w14:textId="77777777" w:rsidR="00EE17E0" w:rsidRDefault="00EE17E0" w:rsidP="00B169CD">
      <w:pPr>
        <w:numPr>
          <w:ilvl w:val="0"/>
          <w:numId w:val="3"/>
        </w:numPr>
        <w:overflowPunct w:val="0"/>
        <w:autoSpaceDE w:val="0"/>
        <w:autoSpaceDN w:val="0"/>
        <w:adjustRightInd w:val="0"/>
        <w:ind w:left="426" w:hanging="426"/>
        <w:jc w:val="both"/>
        <w:textAlignment w:val="baseline"/>
        <w:rPr>
          <w:rFonts w:eastAsia="Calibri"/>
        </w:rPr>
      </w:pPr>
      <w:r>
        <w:rPr>
          <w:rFonts w:eastAsia="Calibri"/>
          <w:lang w:eastAsia="en-US"/>
        </w:rPr>
        <w:t>Izsoles rezultātus apstiprina Dobeles novada dome.</w:t>
      </w:r>
    </w:p>
    <w:p w14:paraId="20074389" w14:textId="77777777" w:rsidR="00EE17E0" w:rsidRDefault="00EE17E0" w:rsidP="00B169CD">
      <w:pPr>
        <w:numPr>
          <w:ilvl w:val="0"/>
          <w:numId w:val="3"/>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51B6934B" w14:textId="77777777" w:rsidR="00EE17E0" w:rsidRDefault="00EE17E0" w:rsidP="00B169CD">
      <w:pPr>
        <w:numPr>
          <w:ilvl w:val="0"/>
          <w:numId w:val="3"/>
        </w:numPr>
        <w:overflowPunct w:val="0"/>
        <w:autoSpaceDE w:val="0"/>
        <w:autoSpaceDN w:val="0"/>
        <w:adjustRightInd w:val="0"/>
        <w:ind w:left="426" w:hanging="426"/>
        <w:jc w:val="both"/>
        <w:textAlignment w:val="baseline"/>
        <w:rPr>
          <w:rStyle w:val="markedcontent"/>
          <w:rFonts w:eastAsia="Calibri"/>
        </w:rPr>
      </w:pPr>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643D8ABF" w14:textId="77777777" w:rsidR="00EE17E0" w:rsidRDefault="00EE17E0" w:rsidP="00B169CD">
      <w:pPr>
        <w:numPr>
          <w:ilvl w:val="0"/>
          <w:numId w:val="3"/>
        </w:numPr>
        <w:overflowPunct w:val="0"/>
        <w:autoSpaceDE w:val="0"/>
        <w:autoSpaceDN w:val="0"/>
        <w:adjustRightInd w:val="0"/>
        <w:ind w:left="426" w:hanging="426"/>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2800ADCF" w14:textId="77777777" w:rsidR="00EE17E0" w:rsidRDefault="00EE17E0" w:rsidP="00B169CD">
      <w:pPr>
        <w:numPr>
          <w:ilvl w:val="0"/>
          <w:numId w:val="3"/>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3D18B1AB" w14:textId="77777777" w:rsidR="00EE17E0" w:rsidRDefault="00EE17E0" w:rsidP="00B169CD">
      <w:pPr>
        <w:numPr>
          <w:ilvl w:val="0"/>
          <w:numId w:val="3"/>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Izsoles objekta atslēgas tiek izsniegtas pēc pirkuma līguma noslēgšanas.</w:t>
      </w:r>
    </w:p>
    <w:p w14:paraId="1611CAE1" w14:textId="7764D44B" w:rsidR="009B0AAA" w:rsidRDefault="00EE17E0" w:rsidP="00EE17E0">
      <w:r>
        <w:rPr>
          <w:szCs w:val="20"/>
          <w:lang w:eastAsia="ar-SA"/>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E09A9"/>
    <w:multiLevelType w:val="multilevel"/>
    <w:tmpl w:val="1AC41A26"/>
    <w:lvl w:ilvl="0">
      <w:start w:val="1"/>
      <w:numFmt w:val="decimal"/>
      <w:lvlText w:val="%1."/>
      <w:lvlJc w:val="left"/>
      <w:pPr>
        <w:ind w:left="720" w:hanging="360"/>
      </w:pPr>
      <w:rPr>
        <w:rFonts w:ascii="Times New Roman" w:hAnsi="Times New Roman" w:cs="Times New Roman" w:hint="default"/>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57964ECD"/>
    <w:multiLevelType w:val="multilevel"/>
    <w:tmpl w:val="BDC488D2"/>
    <w:lvl w:ilvl="0">
      <w:start w:val="1"/>
      <w:numFmt w:val="decimal"/>
      <w:lvlText w:val="%1."/>
      <w:lvlJc w:val="left"/>
      <w:pPr>
        <w:ind w:left="1080" w:hanging="360"/>
      </w:pPr>
      <w:rPr>
        <w:rFonts w:cs="Arial"/>
        <w:b w:val="0"/>
        <w:color w:val="auto"/>
      </w:rPr>
    </w:lvl>
    <w:lvl w:ilvl="1">
      <w:start w:val="1"/>
      <w:numFmt w:val="decimal"/>
      <w:isLgl/>
      <w:lvlText w:val="%2."/>
      <w:lvlJc w:val="left"/>
      <w:pPr>
        <w:ind w:left="1440" w:hanging="360"/>
      </w:pPr>
      <w:rPr>
        <w:rFonts w:ascii="Times New Roman" w:eastAsia="Times New Roman" w:hAnsi="Times New Roman" w:cs="Times New Roman"/>
        <w:color w:val="auto"/>
      </w:rPr>
    </w:lvl>
    <w:lvl w:ilvl="2">
      <w:start w:val="1"/>
      <w:numFmt w:val="decimal"/>
      <w:isLgl/>
      <w:lvlText w:val="%1.%2.%3."/>
      <w:lvlJc w:val="left"/>
      <w:pPr>
        <w:ind w:left="2160" w:hanging="720"/>
      </w:pPr>
    </w:lvl>
    <w:lvl w:ilvl="3">
      <w:start w:val="1"/>
      <w:numFmt w:val="decimal"/>
      <w:isLgl/>
      <w:lvlText w:val="%4."/>
      <w:lvlJc w:val="left"/>
      <w:pPr>
        <w:ind w:left="2520" w:hanging="720"/>
      </w:pPr>
      <w:rPr>
        <w:rFonts w:ascii="Times New Roman" w:eastAsia="Times New Roman" w:hAnsi="Times New Roman" w:cs="Times New Roman"/>
      </w:r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2" w15:restartNumberingAfterBreak="0">
    <w:nsid w:val="5A507AB1"/>
    <w:multiLevelType w:val="hybridMultilevel"/>
    <w:tmpl w:val="4B2E86DC"/>
    <w:lvl w:ilvl="0" w:tplc="134A4982">
      <w:start w:val="7"/>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33329024">
    <w:abstractNumId w:val="1"/>
  </w:num>
  <w:num w:numId="2" w16cid:durableId="774129284">
    <w:abstractNumId w:val="0"/>
  </w:num>
  <w:num w:numId="3" w16cid:durableId="735476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E0"/>
    <w:rsid w:val="00073CDF"/>
    <w:rsid w:val="00211E66"/>
    <w:rsid w:val="00743BE1"/>
    <w:rsid w:val="00761118"/>
    <w:rsid w:val="009B0AAA"/>
    <w:rsid w:val="00B169CD"/>
    <w:rsid w:val="00C64063"/>
    <w:rsid w:val="00EE17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9F009"/>
  <w15:chartTrackingRefBased/>
  <w15:docId w15:val="{605608D1-DE98-459C-8A0A-84A8CA3D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7E0"/>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EE17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17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17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17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17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17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7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7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7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7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17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17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17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17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1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7E0"/>
    <w:rPr>
      <w:rFonts w:eastAsiaTheme="majorEastAsia" w:cstheme="majorBidi"/>
      <w:color w:val="272727" w:themeColor="text1" w:themeTint="D8"/>
    </w:rPr>
  </w:style>
  <w:style w:type="paragraph" w:styleId="Title">
    <w:name w:val="Title"/>
    <w:basedOn w:val="Normal"/>
    <w:next w:val="Normal"/>
    <w:link w:val="TitleChar"/>
    <w:uiPriority w:val="10"/>
    <w:qFormat/>
    <w:rsid w:val="00EE17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7E0"/>
    <w:pPr>
      <w:spacing w:before="160"/>
      <w:jc w:val="center"/>
    </w:pPr>
    <w:rPr>
      <w:i/>
      <w:iCs/>
      <w:color w:val="404040" w:themeColor="text1" w:themeTint="BF"/>
    </w:rPr>
  </w:style>
  <w:style w:type="character" w:customStyle="1" w:styleId="QuoteChar">
    <w:name w:val="Quote Char"/>
    <w:basedOn w:val="DefaultParagraphFont"/>
    <w:link w:val="Quote"/>
    <w:uiPriority w:val="29"/>
    <w:rsid w:val="00EE17E0"/>
    <w:rPr>
      <w:i/>
      <w:iCs/>
      <w:color w:val="404040" w:themeColor="text1" w:themeTint="BF"/>
    </w:rPr>
  </w:style>
  <w:style w:type="paragraph" w:styleId="ListParagraph">
    <w:name w:val="List Paragraph"/>
    <w:basedOn w:val="Normal"/>
    <w:uiPriority w:val="34"/>
    <w:qFormat/>
    <w:rsid w:val="00EE17E0"/>
    <w:pPr>
      <w:ind w:left="720"/>
      <w:contextualSpacing/>
    </w:pPr>
  </w:style>
  <w:style w:type="character" w:styleId="IntenseEmphasis">
    <w:name w:val="Intense Emphasis"/>
    <w:basedOn w:val="DefaultParagraphFont"/>
    <w:uiPriority w:val="21"/>
    <w:qFormat/>
    <w:rsid w:val="00EE17E0"/>
    <w:rPr>
      <w:i/>
      <w:iCs/>
      <w:color w:val="2F5496" w:themeColor="accent1" w:themeShade="BF"/>
    </w:rPr>
  </w:style>
  <w:style w:type="paragraph" w:styleId="IntenseQuote">
    <w:name w:val="Intense Quote"/>
    <w:basedOn w:val="Normal"/>
    <w:next w:val="Normal"/>
    <w:link w:val="IntenseQuoteChar"/>
    <w:uiPriority w:val="30"/>
    <w:qFormat/>
    <w:rsid w:val="00EE1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17E0"/>
    <w:rPr>
      <w:i/>
      <w:iCs/>
      <w:color w:val="2F5496" w:themeColor="accent1" w:themeShade="BF"/>
    </w:rPr>
  </w:style>
  <w:style w:type="character" w:styleId="IntenseReference">
    <w:name w:val="Intense Reference"/>
    <w:basedOn w:val="DefaultParagraphFont"/>
    <w:uiPriority w:val="32"/>
    <w:qFormat/>
    <w:rsid w:val="00EE17E0"/>
    <w:rPr>
      <w:b/>
      <w:bCs/>
      <w:smallCaps/>
      <w:color w:val="2F5496" w:themeColor="accent1" w:themeShade="BF"/>
      <w:spacing w:val="5"/>
    </w:rPr>
  </w:style>
  <w:style w:type="character" w:styleId="Hyperlink">
    <w:name w:val="Hyperlink"/>
    <w:rsid w:val="00EE17E0"/>
    <w:rPr>
      <w:color w:val="0000FF"/>
      <w:u w:val="single"/>
    </w:rPr>
  </w:style>
  <w:style w:type="character" w:customStyle="1" w:styleId="markedcontent">
    <w:name w:val="markedcontent"/>
    <w:rsid w:val="00EE1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3112</Words>
  <Characters>1775</Characters>
  <Application>Microsoft Office Word</Application>
  <DocSecurity>0</DocSecurity>
  <Lines>14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4</cp:revision>
  <dcterms:created xsi:type="dcterms:W3CDTF">2026-03-25T15:37:00Z</dcterms:created>
  <dcterms:modified xsi:type="dcterms:W3CDTF">2026-04-01T09:01:00Z</dcterms:modified>
</cp:coreProperties>
</file>