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E161" w14:textId="77777777" w:rsidR="00850DEF" w:rsidRPr="00A22BA3" w:rsidRDefault="00850DEF" w:rsidP="00850DEF">
      <w:pPr>
        <w:suppressAutoHyphens/>
        <w:overflowPunct w:val="0"/>
        <w:autoSpaceDE w:val="0"/>
        <w:jc w:val="center"/>
        <w:rPr>
          <w:b/>
          <w:szCs w:val="20"/>
          <w:lang w:val="pt-BR" w:eastAsia="ar-SA"/>
        </w:rPr>
      </w:pPr>
      <w:bookmarkStart w:id="0" w:name="_Hlk218691334"/>
      <w:r w:rsidRPr="00A22BA3">
        <w:rPr>
          <w:b/>
          <w:szCs w:val="20"/>
          <w:lang w:val="pt-BR" w:eastAsia="ar-SA"/>
        </w:rPr>
        <w:t>NEKUSTAMĀ ĪPAŠUMA</w:t>
      </w:r>
      <w:r>
        <w:rPr>
          <w:b/>
          <w:szCs w:val="20"/>
          <w:lang w:val="pt-BR" w:eastAsia="ar-SA"/>
        </w:rPr>
        <w:t xml:space="preserve"> “POKAIŅI 187”, KRIMŪNU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00D60901" w14:textId="77777777" w:rsidR="00850DEF" w:rsidRDefault="00850DEF" w:rsidP="00850DEF">
      <w:pPr>
        <w:suppressAutoHyphens/>
        <w:overflowPunct w:val="0"/>
        <w:autoSpaceDE w:val="0"/>
        <w:jc w:val="center"/>
        <w:rPr>
          <w:b/>
          <w:bCs/>
          <w:szCs w:val="20"/>
          <w:lang w:eastAsia="ar-SA"/>
        </w:rPr>
      </w:pPr>
    </w:p>
    <w:p w14:paraId="2E2418C5" w14:textId="77777777" w:rsidR="00850DEF" w:rsidRDefault="00850DEF" w:rsidP="00850DEF">
      <w:pPr>
        <w:numPr>
          <w:ilvl w:val="0"/>
          <w:numId w:val="1"/>
        </w:numPr>
        <w:suppressAutoHyphens/>
        <w:overflowPunct w:val="0"/>
        <w:autoSpaceDE w:val="0"/>
        <w:autoSpaceDN w:val="0"/>
        <w:adjustRightInd w:val="0"/>
        <w:ind w:left="567" w:hanging="567"/>
        <w:jc w:val="both"/>
        <w:textAlignment w:val="baseline"/>
        <w:rPr>
          <w:szCs w:val="20"/>
          <w:lang w:val="pt-BR" w:eastAsia="ar-SA"/>
        </w:rPr>
      </w:pPr>
      <w:r>
        <w:rPr>
          <w:szCs w:val="20"/>
          <w:lang w:val="pt-BR" w:eastAsia="ar-SA"/>
        </w:rPr>
        <w:t>Šie izsoles noteikumi (turpmāk – noteikumi) nosaka Dobeles novada pašvaldībai piederošās</w:t>
      </w:r>
      <w:r>
        <w:rPr>
          <w:b/>
          <w:szCs w:val="20"/>
          <w:lang w:val="pt-BR" w:eastAsia="ar-SA"/>
        </w:rPr>
        <w:t xml:space="preserve"> zemes “Pokaiņi 187”, Krimūnu pagastā</w:t>
      </w:r>
      <w:r>
        <w:rPr>
          <w:b/>
          <w:bCs/>
          <w:szCs w:val="20"/>
          <w:lang w:val="pt-BR" w:eastAsia="ar-SA"/>
        </w:rPr>
        <w:t>, Dobeles novadā</w:t>
      </w:r>
      <w:r>
        <w:rPr>
          <w:szCs w:val="20"/>
          <w:lang w:val="pt-BR" w:eastAsia="ar-SA"/>
        </w:rPr>
        <w:t xml:space="preserve">, </w:t>
      </w:r>
      <w:r w:rsidRPr="001A46C4">
        <w:t xml:space="preserve">ar kadastra </w:t>
      </w:r>
      <w:r>
        <w:t>numuru</w:t>
      </w:r>
      <w:r w:rsidRPr="001A46C4">
        <w:t> </w:t>
      </w:r>
      <w:r w:rsidRPr="008E7B7B">
        <w:t>46</w:t>
      </w:r>
      <w:r>
        <w:t>720090187</w:t>
      </w:r>
      <w:r w:rsidRPr="001A46C4">
        <w:t xml:space="preserve">, platība </w:t>
      </w:r>
      <w:r>
        <w:t>0,095</w:t>
      </w:r>
      <w:r w:rsidRPr="008E7B7B">
        <w:t xml:space="preserve"> ha</w:t>
      </w:r>
      <w:r>
        <w:t xml:space="preserve"> (950 m</w:t>
      </w:r>
      <w:r w:rsidRPr="00A527AE">
        <w:rPr>
          <w:vertAlign w:val="superscript"/>
        </w:rPr>
        <w:t>2</w:t>
      </w:r>
      <w:r>
        <w:t>)</w:t>
      </w:r>
      <w:r w:rsidRPr="008E7B7B">
        <w:t xml:space="preserve">, </w:t>
      </w:r>
      <w:r w:rsidRPr="001A46C4">
        <w:t>kadastra apzīmējums 46</w:t>
      </w:r>
      <w:r>
        <w:t>720090187</w:t>
      </w:r>
      <w:r>
        <w:rPr>
          <w:szCs w:val="20"/>
          <w:lang w:val="pt-BR" w:eastAsia="ar-SA"/>
        </w:rPr>
        <w:t xml:space="preserve"> (turpmāk tekstā – Izsoles objekts) mutiskās izsoles ar augšupejošu soli kārtību.</w:t>
      </w:r>
    </w:p>
    <w:p w14:paraId="39D71A41" w14:textId="77777777" w:rsidR="00850DEF" w:rsidRDefault="00850DEF" w:rsidP="00850DEF">
      <w:pPr>
        <w:numPr>
          <w:ilvl w:val="0"/>
          <w:numId w:val="1"/>
        </w:numPr>
        <w:suppressAutoHyphens/>
        <w:overflowPunct w:val="0"/>
        <w:autoSpaceDE w:val="0"/>
        <w:autoSpaceDN w:val="0"/>
        <w:adjustRightInd w:val="0"/>
        <w:ind w:left="567" w:hanging="567"/>
        <w:contextualSpacing/>
        <w:jc w:val="both"/>
        <w:textAlignment w:val="baseline"/>
        <w:rPr>
          <w:szCs w:val="20"/>
          <w:lang w:val="pt-BR" w:eastAsia="ar-SA"/>
        </w:rPr>
      </w:pPr>
      <w:r>
        <w:rPr>
          <w:szCs w:val="20"/>
          <w:lang w:eastAsia="ar-SA"/>
        </w:rPr>
        <w:t xml:space="preserve">Izsoles objekta </w:t>
      </w:r>
      <w:r>
        <w:rPr>
          <w:b/>
          <w:bCs/>
          <w:szCs w:val="20"/>
          <w:lang w:eastAsia="ar-SA"/>
        </w:rPr>
        <w:t>sākumcena ir 5200 EUR</w:t>
      </w:r>
      <w:r>
        <w:rPr>
          <w:i/>
          <w:szCs w:val="20"/>
          <w:lang w:eastAsia="ar-SA"/>
        </w:rPr>
        <w:t xml:space="preserve"> </w:t>
      </w:r>
      <w:r>
        <w:rPr>
          <w:szCs w:val="20"/>
          <w:lang w:eastAsia="ar-SA"/>
        </w:rPr>
        <w:t xml:space="preserve">(pieci tūkstoši divi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A527AE">
        <w:rPr>
          <w:b/>
          <w:bCs/>
          <w:szCs w:val="20"/>
          <w:lang w:eastAsia="ar-SA"/>
        </w:rPr>
        <w:t>5</w:t>
      </w:r>
      <w:r>
        <w:rPr>
          <w:b/>
          <w:szCs w:val="20"/>
          <w:lang w:eastAsia="ar-SA"/>
        </w:rPr>
        <w:t>0</w:t>
      </w:r>
      <w:r>
        <w:rPr>
          <w:b/>
          <w:bCs/>
          <w:szCs w:val="20"/>
          <w:lang w:eastAsia="ar-SA"/>
        </w:rPr>
        <w:t>0 EUR</w:t>
      </w:r>
      <w:r>
        <w:rPr>
          <w:i/>
          <w:szCs w:val="20"/>
          <w:lang w:eastAsia="ar-SA"/>
        </w:rPr>
        <w:t xml:space="preserve"> </w:t>
      </w:r>
      <w:r>
        <w:rPr>
          <w:szCs w:val="20"/>
          <w:lang w:eastAsia="ar-SA"/>
        </w:rPr>
        <w:t xml:space="preserve">(pieci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30.jūnijs.</w:t>
      </w:r>
      <w:r>
        <w:rPr>
          <w:szCs w:val="20"/>
        </w:rPr>
        <w:t xml:space="preserve">  </w:t>
      </w:r>
    </w:p>
    <w:p w14:paraId="0C17090B" w14:textId="77777777" w:rsidR="00850DEF" w:rsidRDefault="00850DEF" w:rsidP="00850DEF">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8.aprīlī,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6AC2A97C" w14:textId="77777777" w:rsidR="00850DEF" w:rsidRDefault="00850DEF" w:rsidP="00850DEF">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48ECE69E" w14:textId="77777777" w:rsidR="00850DEF" w:rsidRDefault="00850DEF" w:rsidP="00850DEF">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43581CCE" w14:textId="77777777" w:rsidR="00850DEF" w:rsidRDefault="00850DEF" w:rsidP="00850DEF">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6.aprīļa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520 EUR</w:t>
      </w:r>
      <w:r>
        <w:rPr>
          <w:szCs w:val="20"/>
          <w:lang w:val="it-IT" w:eastAsia="ar-SA"/>
        </w:rPr>
        <w:t xml:space="preserve"> (pieci simti divdesmit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2655E9C6" w14:textId="77777777" w:rsidR="00850DEF" w:rsidRDefault="00850DEF" w:rsidP="00850DEF">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48F609BA" w14:textId="77777777" w:rsidR="00850DEF" w:rsidRDefault="00850DEF" w:rsidP="00850DEF">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21DFF246" w14:textId="77777777" w:rsidR="00850DEF" w:rsidRDefault="00850DEF" w:rsidP="00850DEF">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275E28C5" w14:textId="77777777" w:rsidR="00850DEF" w:rsidRDefault="00850DEF" w:rsidP="00850DEF">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624ED007" w14:textId="77777777" w:rsidR="00850DEF" w:rsidRDefault="00850DEF" w:rsidP="00850DEF">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048F7ACF" w14:textId="77777777" w:rsidR="00850DEF" w:rsidRDefault="00850DEF" w:rsidP="00850DEF">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F66F7A5" w14:textId="77777777" w:rsidR="00850DEF" w:rsidRDefault="00850DEF" w:rsidP="00850DE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w:t>
      </w:r>
      <w:r>
        <w:t>uz izsoli nav pieteicies neviens dalībnieks, bet noteiktajā termiņā ir saņemts pirmpirkuma tiesību izmantošanas pieteikums, tad Izsoles objekts tiek atsavināts pirmpirkuma tiesīgajam par nosacīto cenu, kas palielināta par vienu soli.</w:t>
      </w:r>
    </w:p>
    <w:p w14:paraId="7C37415D" w14:textId="77777777" w:rsidR="00850DEF" w:rsidRDefault="00850DEF" w:rsidP="00850DE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6ED3977A" w14:textId="77777777" w:rsidR="00850DEF" w:rsidRDefault="00850DEF" w:rsidP="00850DEF">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4667058D" w14:textId="77777777" w:rsidR="00850DEF" w:rsidRDefault="00850DEF" w:rsidP="00850DEF">
      <w:pPr>
        <w:numPr>
          <w:ilvl w:val="0"/>
          <w:numId w:val="1"/>
        </w:numPr>
        <w:overflowPunct w:val="0"/>
        <w:autoSpaceDE w:val="0"/>
        <w:autoSpaceDN w:val="0"/>
        <w:adjustRightInd w:val="0"/>
        <w:ind w:left="851" w:hanging="567"/>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794CD127" w14:textId="77777777" w:rsidR="00850DEF" w:rsidRPr="00823D86" w:rsidRDefault="00850DEF" w:rsidP="00850DEF">
      <w:pPr>
        <w:numPr>
          <w:ilvl w:val="0"/>
          <w:numId w:val="1"/>
        </w:numPr>
        <w:overflowPunct w:val="0"/>
        <w:autoSpaceDE w:val="0"/>
        <w:autoSpaceDN w:val="0"/>
        <w:adjustRightInd w:val="0"/>
        <w:jc w:val="both"/>
        <w:textAlignment w:val="baseline"/>
        <w:rPr>
          <w:rFonts w:eastAsia="Calibri"/>
          <w:lang w:eastAsia="ar-SA"/>
        </w:rPr>
      </w:pPr>
      <w:r w:rsidRPr="00823D86">
        <w:lastRenderedPageBreak/>
        <w:t>Izsoles objekta</w:t>
      </w:r>
      <w:r w:rsidRPr="00823D86">
        <w:rPr>
          <w:color w:val="000000"/>
        </w:rPr>
        <w:t xml:space="preserve"> </w:t>
      </w:r>
      <w:r w:rsidRPr="00823D86">
        <w:t>pirmpirkuma tiesības, saskaņā ar likuma “</w:t>
      </w:r>
      <w:r w:rsidRPr="00823D86">
        <w:rPr>
          <w:bCs/>
        </w:rPr>
        <w:t>Par zemes privatizāciju lauku apvidos” 30.</w:t>
      </w:r>
      <w:r w:rsidRPr="00823D86">
        <w:rPr>
          <w:bCs/>
          <w:vertAlign w:val="superscript"/>
        </w:rPr>
        <w:t xml:space="preserve">2 </w:t>
      </w:r>
      <w:r w:rsidRPr="00823D86">
        <w:rPr>
          <w:bCs/>
        </w:rPr>
        <w:t>pantu, ir nekustamā īpašuma pašreizējam nomniekam – fiziskai personai, nomas līguma termiņš noteikts 20</w:t>
      </w:r>
      <w:r>
        <w:rPr>
          <w:bCs/>
        </w:rPr>
        <w:t>29</w:t>
      </w:r>
      <w:r w:rsidRPr="00823D86">
        <w:rPr>
          <w:bCs/>
        </w:rPr>
        <w:t>.gada 3</w:t>
      </w:r>
      <w:r>
        <w:rPr>
          <w:bCs/>
        </w:rPr>
        <w:t>0</w:t>
      </w:r>
      <w:r w:rsidRPr="00823D86">
        <w:rPr>
          <w:bCs/>
        </w:rPr>
        <w:t>.</w:t>
      </w:r>
      <w:r>
        <w:rPr>
          <w:bCs/>
        </w:rPr>
        <w:t>septembris</w:t>
      </w:r>
      <w:r w:rsidRPr="00823D86">
        <w:rPr>
          <w:bCs/>
        </w:rPr>
        <w:t>.</w:t>
      </w:r>
    </w:p>
    <w:p w14:paraId="1300CAB1" w14:textId="77777777" w:rsidR="00850DEF" w:rsidRDefault="00850DEF" w:rsidP="00850DEF">
      <w:pPr>
        <w:numPr>
          <w:ilvl w:val="0"/>
          <w:numId w:val="1"/>
        </w:numPr>
        <w:jc w:val="both"/>
      </w:pPr>
      <w:r>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206CB627" w14:textId="77777777" w:rsidR="00850DEF" w:rsidRDefault="00850DEF" w:rsidP="00850DEF">
      <w:pPr>
        <w:numPr>
          <w:ilvl w:val="0"/>
          <w:numId w:val="1"/>
        </w:numPr>
        <w:jc w:val="both"/>
      </w:pPr>
      <w:r>
        <w:t>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(desmit) dienu laikā no izsoles rezultātu apstiprināšanas dienas jāpaziņo Dobeles novada pašvaldībai par pirmpirkuma tiesību izmantošanu, jānoslēdz pirkuma līgums un līdz 2026.gada 30.jūnijam jāsamaksā augstākā nosolītā cena.</w:t>
      </w:r>
    </w:p>
    <w:p w14:paraId="0594C572" w14:textId="77777777" w:rsidR="00850DEF" w:rsidRDefault="00850DEF" w:rsidP="00850DEF">
      <w:pPr>
        <w:numPr>
          <w:ilvl w:val="0"/>
          <w:numId w:val="1"/>
        </w:numPr>
        <w:overflowPunct w:val="0"/>
        <w:autoSpaceDE w:val="0"/>
        <w:autoSpaceDN w:val="0"/>
        <w:adjustRightInd w:val="0"/>
        <w:jc w:val="both"/>
        <w:textAlignment w:val="baseline"/>
        <w:rPr>
          <w:rFonts w:eastAsia="Calibri"/>
          <w:lang w:eastAsia="ar-SA"/>
        </w:rPr>
      </w:pPr>
      <w:r>
        <w:t>Ja Izsoles objekta pirmpirkuma tiesības netiek izmantotas,</w:t>
      </w:r>
      <w:r>
        <w:rPr>
          <w:color w:val="FF0000"/>
        </w:rPr>
        <w:t xml:space="preserve"> </w:t>
      </w:r>
      <w:r>
        <w:t>Izsoles dalībniekam, kurš nosolījis augstāko cenu, ne vēlāk kā 30 (trīsdesmit) dienu laikā no izsoles rezultātu apstiprināšanas dienas jānoslēdz pirkuma līgums un līdz 2026.gada 30.jūnijam jāsamaksā augstākā nosolītā cena</w:t>
      </w:r>
      <w:r>
        <w:rPr>
          <w:rFonts w:eastAsia="Calibri"/>
          <w:lang w:eastAsia="en-US"/>
        </w:rPr>
        <w:t xml:space="preserve">. Ja pirkuma līgums netiek noslēgts noteiktajā termiņā, Izsoles dalībnieks </w:t>
      </w:r>
      <w:r>
        <w:rPr>
          <w:rStyle w:val="markedcontent"/>
        </w:rPr>
        <w:t>zaudē tiesības iegūt Izsoles objektu un iemaksāto drošības naudu.</w:t>
      </w:r>
    </w:p>
    <w:p w14:paraId="376760A2" w14:textId="77777777" w:rsidR="00850DEF" w:rsidRDefault="00850DEF" w:rsidP="00850DEF">
      <w:pPr>
        <w:numPr>
          <w:ilvl w:val="0"/>
          <w:numId w:val="1"/>
        </w:numPr>
        <w:overflowPunct w:val="0"/>
        <w:autoSpaceDE w:val="0"/>
        <w:autoSpaceDN w:val="0"/>
        <w:adjustRightInd w:val="0"/>
        <w:jc w:val="both"/>
        <w:textAlignment w:val="baseline"/>
        <w:rPr>
          <w:rStyle w:val="markedcontent"/>
          <w:rFonts w:eastAsia="Calibri"/>
        </w:rPr>
      </w:pPr>
      <w:r>
        <w:t xml:space="preserve">Ja pirmpirkuma tiesības netiek izmantotas un Izsoles dalībnieks, kurš nosolījis augstāko cenu,  nenoslēdz noteikumos noteiktajā termiņā, </w:t>
      </w:r>
      <w:r>
        <w:rPr>
          <w:rStyle w:val="markedcontent"/>
        </w:rPr>
        <w:t xml:space="preserve">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2026. gada 30.jūnijam. </w:t>
      </w:r>
    </w:p>
    <w:p w14:paraId="13F305DD" w14:textId="77777777" w:rsidR="00850DEF" w:rsidRDefault="00850DEF" w:rsidP="00850DEF">
      <w:pPr>
        <w:numPr>
          <w:ilvl w:val="0"/>
          <w:numId w:val="1"/>
        </w:numPr>
        <w:overflowPunct w:val="0"/>
        <w:autoSpaceDE w:val="0"/>
        <w:autoSpaceDN w:val="0"/>
        <w:adjustRightInd w:val="0"/>
        <w:jc w:val="both"/>
        <w:textAlignment w:val="baseline"/>
        <w:rPr>
          <w:rStyle w:val="markedcontent"/>
          <w:rFonts w:eastAsia="Calibri"/>
          <w:lang w:eastAsia="ar-SA"/>
        </w:rPr>
      </w:pPr>
      <w:r>
        <w:rPr>
          <w:rStyle w:val="markedcontent"/>
        </w:rPr>
        <w:t xml:space="preserve">Ja Izsoles dalībnieks, kurš nosolījis nākamo augstāko cenu, nav piekritis iegādāties Izsoles objektu, izsole uzskatāma par nenotikušu.  </w:t>
      </w:r>
    </w:p>
    <w:p w14:paraId="6D34AF0C" w14:textId="77777777" w:rsidR="00850DEF" w:rsidRDefault="00850DEF" w:rsidP="00850DEF">
      <w:pPr>
        <w:numPr>
          <w:ilvl w:val="0"/>
          <w:numId w:val="1"/>
        </w:numPr>
        <w:overflowPunct w:val="0"/>
        <w:autoSpaceDE w:val="0"/>
        <w:autoSpaceDN w:val="0"/>
        <w:adjustRightInd w:val="0"/>
        <w:jc w:val="both"/>
        <w:textAlignment w:val="baseline"/>
        <w:rPr>
          <w:rFonts w:eastAsia="Calibri"/>
        </w:rPr>
      </w:pPr>
      <w:r>
        <w:rPr>
          <w:rFonts w:eastAsia="Calibri"/>
          <w:lang w:eastAsia="en-US"/>
        </w:rPr>
        <w:t>Izsoles rezultātus apstiprina Dobeles novada dome.</w:t>
      </w:r>
    </w:p>
    <w:p w14:paraId="192C4F4E" w14:textId="77777777" w:rsidR="00850DEF" w:rsidRDefault="00850DEF" w:rsidP="00850DEF">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Pr>
          <w:rFonts w:eastAsia="Calibri"/>
          <w:lang w:eastAsia="en-US"/>
        </w:rPr>
        <w:t>Izsoles uzvarētājs, viena mēneša laikā pēc izsoles rezultātu apstiprināšanas, slēdz pirkuma līgumu atbilstoši izsoles noteikumos noteiktajam termiņam.</w:t>
      </w:r>
    </w:p>
    <w:p w14:paraId="53EB2532" w14:textId="77777777" w:rsidR="00850DEF" w:rsidRDefault="00850DEF" w:rsidP="00850DEF">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Pr>
          <w:rFonts w:eastAsia="Calibri"/>
          <w:lang w:eastAsia="en-US"/>
        </w:rPr>
        <w:t xml:space="preserve">Ja izsoles </w:t>
      </w:r>
      <w:r>
        <w:rPr>
          <w:rFonts w:eastAsia="Calibri"/>
          <w:lang w:eastAsia="ar-SA"/>
        </w:rPr>
        <w:t>dalībnieks</w:t>
      </w:r>
      <w:r>
        <w:rPr>
          <w:rFonts w:eastAsia="Calibri"/>
          <w:lang w:eastAsia="en-US"/>
        </w:rPr>
        <w:t>, kas nosolījis augstāko cenu, pirkuma līgumu neparaksta, tad Izsoles objektu piedāvā pirkt izsoles dalībniekam, kurš nosolījis nākamo augstāko cenu. Ja izsoles dalībnieks neparaksta pirkuma līgumu, tad izsoli atzīst par nenotikušu un drošības naudu neatmaksā.</w:t>
      </w:r>
    </w:p>
    <w:p w14:paraId="7EFEE266" w14:textId="77777777" w:rsidR="00850DEF" w:rsidRDefault="00850DEF" w:rsidP="00850DEF">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p>
    <w:p w14:paraId="13407132" w14:textId="77777777" w:rsidR="00850DEF" w:rsidRDefault="00850DEF" w:rsidP="00850DEF"/>
    <w:p w14:paraId="2A4354AC" w14:textId="77777777" w:rsidR="00850DEF" w:rsidRDefault="00850DEF" w:rsidP="00850DEF">
      <w:pPr>
        <w:overflowPunct w:val="0"/>
        <w:autoSpaceDE w:val="0"/>
        <w:autoSpaceDN w:val="0"/>
        <w:adjustRightInd w:val="0"/>
        <w:ind w:left="426"/>
        <w:jc w:val="both"/>
        <w:textAlignment w:val="baseline"/>
        <w:rPr>
          <w:rFonts w:eastAsia="Calibri"/>
          <w:lang w:eastAsia="ar-SA"/>
        </w:rPr>
      </w:pPr>
    </w:p>
    <w:bookmarkEnd w:id="0"/>
    <w:p w14:paraId="3E81363C"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8475D"/>
    <w:multiLevelType w:val="hybridMultilevel"/>
    <w:tmpl w:val="A6B2A2F0"/>
    <w:lvl w:ilvl="0" w:tplc="11E0078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2468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EF"/>
    <w:rsid w:val="00073CDF"/>
    <w:rsid w:val="00850DEF"/>
    <w:rsid w:val="009B0AAA"/>
    <w:rsid w:val="00B22AF4"/>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B863C"/>
  <w15:chartTrackingRefBased/>
  <w15:docId w15:val="{4EF6621B-7537-43FF-8B90-47B4AC6FC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DE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850D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0D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0D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0D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0D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0D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D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D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D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D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0D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0D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0D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0D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0D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D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D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DEF"/>
    <w:rPr>
      <w:rFonts w:eastAsiaTheme="majorEastAsia" w:cstheme="majorBidi"/>
      <w:color w:val="272727" w:themeColor="text1" w:themeTint="D8"/>
    </w:rPr>
  </w:style>
  <w:style w:type="paragraph" w:styleId="Title">
    <w:name w:val="Title"/>
    <w:basedOn w:val="Normal"/>
    <w:next w:val="Normal"/>
    <w:link w:val="TitleChar"/>
    <w:uiPriority w:val="10"/>
    <w:qFormat/>
    <w:rsid w:val="00850D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D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D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D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DEF"/>
    <w:pPr>
      <w:spacing w:before="160"/>
      <w:jc w:val="center"/>
    </w:pPr>
    <w:rPr>
      <w:i/>
      <w:iCs/>
      <w:color w:val="404040" w:themeColor="text1" w:themeTint="BF"/>
    </w:rPr>
  </w:style>
  <w:style w:type="character" w:customStyle="1" w:styleId="QuoteChar">
    <w:name w:val="Quote Char"/>
    <w:basedOn w:val="DefaultParagraphFont"/>
    <w:link w:val="Quote"/>
    <w:uiPriority w:val="29"/>
    <w:rsid w:val="00850DEF"/>
    <w:rPr>
      <w:i/>
      <w:iCs/>
      <w:color w:val="404040" w:themeColor="text1" w:themeTint="BF"/>
    </w:rPr>
  </w:style>
  <w:style w:type="paragraph" w:styleId="ListParagraph">
    <w:name w:val="List Paragraph"/>
    <w:basedOn w:val="Normal"/>
    <w:uiPriority w:val="34"/>
    <w:qFormat/>
    <w:rsid w:val="00850DEF"/>
    <w:pPr>
      <w:ind w:left="720"/>
      <w:contextualSpacing/>
    </w:pPr>
  </w:style>
  <w:style w:type="character" w:styleId="IntenseEmphasis">
    <w:name w:val="Intense Emphasis"/>
    <w:basedOn w:val="DefaultParagraphFont"/>
    <w:uiPriority w:val="21"/>
    <w:qFormat/>
    <w:rsid w:val="00850DEF"/>
    <w:rPr>
      <w:i/>
      <w:iCs/>
      <w:color w:val="2F5496" w:themeColor="accent1" w:themeShade="BF"/>
    </w:rPr>
  </w:style>
  <w:style w:type="paragraph" w:styleId="IntenseQuote">
    <w:name w:val="Intense Quote"/>
    <w:basedOn w:val="Normal"/>
    <w:next w:val="Normal"/>
    <w:link w:val="IntenseQuoteChar"/>
    <w:uiPriority w:val="30"/>
    <w:qFormat/>
    <w:rsid w:val="00850D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0DEF"/>
    <w:rPr>
      <w:i/>
      <w:iCs/>
      <w:color w:val="2F5496" w:themeColor="accent1" w:themeShade="BF"/>
    </w:rPr>
  </w:style>
  <w:style w:type="character" w:styleId="IntenseReference">
    <w:name w:val="Intense Reference"/>
    <w:basedOn w:val="DefaultParagraphFont"/>
    <w:uiPriority w:val="32"/>
    <w:qFormat/>
    <w:rsid w:val="00850DEF"/>
    <w:rPr>
      <w:b/>
      <w:bCs/>
      <w:smallCaps/>
      <w:color w:val="2F5496" w:themeColor="accent1" w:themeShade="BF"/>
      <w:spacing w:val="5"/>
    </w:rPr>
  </w:style>
  <w:style w:type="character" w:styleId="Hyperlink">
    <w:name w:val="Hyperlink"/>
    <w:rsid w:val="00850DEF"/>
    <w:rPr>
      <w:color w:val="0000FF"/>
      <w:u w:val="single"/>
    </w:rPr>
  </w:style>
  <w:style w:type="character" w:customStyle="1" w:styleId="markedcontent">
    <w:name w:val="markedcontent"/>
    <w:rsid w:val="00850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3936</Words>
  <Characters>2244</Characters>
  <Application>Microsoft Office Word</Application>
  <DocSecurity>0</DocSecurity>
  <Lines>18</Lines>
  <Paragraphs>12</Paragraphs>
  <ScaleCrop>false</ScaleCrop>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2026-03-06T12:14:00Z</dcterms:created>
  <dcterms:modified xsi:type="dcterms:W3CDTF">2026-03-06T12:16:00Z</dcterms:modified>
</cp:coreProperties>
</file>