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FED8" w14:textId="450EE348" w:rsidR="000B6DA0" w:rsidRDefault="000B6DA0" w:rsidP="000B6DA0">
      <w:pPr>
        <w:tabs>
          <w:tab w:val="left" w:pos="-24212"/>
        </w:tabs>
        <w:jc w:val="center"/>
        <w:rPr>
          <w:sz w:val="20"/>
          <w:szCs w:val="20"/>
        </w:rPr>
      </w:pPr>
      <w:r w:rsidRPr="001C7174">
        <w:rPr>
          <w:noProof/>
          <w:sz w:val="20"/>
          <w:szCs w:val="20"/>
        </w:rPr>
        <w:drawing>
          <wp:inline distT="0" distB="0" distL="0" distR="0" wp14:anchorId="77E9D2A7" wp14:editId="7750B4BC">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0A78C3F" w14:textId="77777777" w:rsidR="000B6DA0" w:rsidRDefault="000B6DA0" w:rsidP="000B6DA0">
      <w:pPr>
        <w:pStyle w:val="Header"/>
        <w:jc w:val="center"/>
        <w:rPr>
          <w:sz w:val="20"/>
        </w:rPr>
      </w:pPr>
      <w:r>
        <w:rPr>
          <w:sz w:val="20"/>
        </w:rPr>
        <w:t>LATVIJAS REPUBLIKA</w:t>
      </w:r>
    </w:p>
    <w:p w14:paraId="56BC1651" w14:textId="77777777" w:rsidR="000B6DA0" w:rsidRDefault="000B6DA0" w:rsidP="000B6DA0">
      <w:pPr>
        <w:pStyle w:val="Header"/>
        <w:jc w:val="center"/>
        <w:rPr>
          <w:b/>
          <w:sz w:val="32"/>
          <w:szCs w:val="32"/>
        </w:rPr>
      </w:pPr>
      <w:r>
        <w:rPr>
          <w:b/>
          <w:sz w:val="32"/>
          <w:szCs w:val="32"/>
        </w:rPr>
        <w:t>DOBELES NOVADA DOME</w:t>
      </w:r>
    </w:p>
    <w:p w14:paraId="08B0FB91" w14:textId="77777777" w:rsidR="000B6DA0" w:rsidRDefault="000B6DA0" w:rsidP="000B6DA0">
      <w:pPr>
        <w:pStyle w:val="Header"/>
        <w:jc w:val="center"/>
        <w:rPr>
          <w:sz w:val="16"/>
          <w:szCs w:val="16"/>
        </w:rPr>
      </w:pPr>
      <w:r>
        <w:rPr>
          <w:sz w:val="16"/>
          <w:szCs w:val="16"/>
        </w:rPr>
        <w:t>Brīvības iela 17, Dobele, Dobeles novads, LV-3701</w:t>
      </w:r>
    </w:p>
    <w:p w14:paraId="08AFB0DD" w14:textId="77777777" w:rsidR="000B6DA0" w:rsidRDefault="000B6DA0" w:rsidP="000B6DA0">
      <w:pPr>
        <w:pStyle w:val="Header"/>
        <w:pBdr>
          <w:bottom w:val="double" w:sz="6" w:space="1" w:color="auto"/>
        </w:pBdr>
        <w:jc w:val="center"/>
        <w:rPr>
          <w:color w:val="000000"/>
          <w:sz w:val="16"/>
          <w:szCs w:val="16"/>
        </w:rPr>
      </w:pPr>
      <w:r>
        <w:rPr>
          <w:sz w:val="16"/>
          <w:szCs w:val="16"/>
        </w:rPr>
        <w:t xml:space="preserve">Tālr. 63707269, 63700137, 63720940, e-pasts </w:t>
      </w:r>
      <w:hyperlink r:id="rId8" w:history="1">
        <w:r>
          <w:rPr>
            <w:rStyle w:val="Hyperlink"/>
            <w:rFonts w:eastAsia="Calibri"/>
            <w:color w:val="000000"/>
            <w:sz w:val="16"/>
            <w:szCs w:val="16"/>
          </w:rPr>
          <w:t>dome@dobele.lv</w:t>
        </w:r>
      </w:hyperlink>
    </w:p>
    <w:p w14:paraId="5720B0D3" w14:textId="77777777" w:rsidR="000B6DA0" w:rsidRDefault="000B6DA0" w:rsidP="000B6DA0">
      <w:pPr>
        <w:pStyle w:val="Default"/>
        <w:jc w:val="center"/>
        <w:rPr>
          <w:b/>
          <w:bCs/>
        </w:rPr>
      </w:pPr>
    </w:p>
    <w:p w14:paraId="229EF685" w14:textId="77777777" w:rsidR="0079344E" w:rsidRPr="00A25710" w:rsidRDefault="0079344E" w:rsidP="0079344E">
      <w:pPr>
        <w:pStyle w:val="NoSpacing"/>
        <w:jc w:val="center"/>
        <w:rPr>
          <w:b/>
        </w:rPr>
      </w:pPr>
      <w:r w:rsidRPr="00A25710">
        <w:rPr>
          <w:b/>
        </w:rPr>
        <w:t>LĒMUMS</w:t>
      </w:r>
    </w:p>
    <w:p w14:paraId="47641419" w14:textId="77777777" w:rsidR="0079344E" w:rsidRPr="00A25710" w:rsidRDefault="0079344E" w:rsidP="0079344E">
      <w:pPr>
        <w:pStyle w:val="NoSpacing"/>
        <w:jc w:val="center"/>
        <w:rPr>
          <w:b/>
        </w:rPr>
      </w:pPr>
      <w:r w:rsidRPr="00A25710">
        <w:rPr>
          <w:b/>
        </w:rPr>
        <w:t>Dobelē</w:t>
      </w:r>
    </w:p>
    <w:p w14:paraId="6563DD5E" w14:textId="77777777" w:rsidR="0079344E" w:rsidRPr="00C235E6" w:rsidRDefault="0079344E" w:rsidP="0079344E">
      <w:pPr>
        <w:autoSpaceDE w:val="0"/>
        <w:autoSpaceDN w:val="0"/>
        <w:adjustRightInd w:val="0"/>
        <w:jc w:val="both"/>
        <w:rPr>
          <w:b/>
          <w:bCs/>
        </w:rPr>
      </w:pPr>
      <w:r w:rsidRPr="00C235E6">
        <w:rPr>
          <w:b/>
          <w:bCs/>
        </w:rPr>
        <w:t>202</w:t>
      </w:r>
      <w:r>
        <w:rPr>
          <w:b/>
          <w:bCs/>
        </w:rPr>
        <w:t>6</w:t>
      </w:r>
      <w:r w:rsidRPr="00C235E6">
        <w:rPr>
          <w:b/>
          <w:bCs/>
        </w:rPr>
        <w:t xml:space="preserve">. gada </w:t>
      </w:r>
      <w:r>
        <w:rPr>
          <w:b/>
          <w:bCs/>
        </w:rPr>
        <w:t>9. janvārī</w:t>
      </w:r>
      <w:r>
        <w:rPr>
          <w:b/>
          <w:bCs/>
        </w:rPr>
        <w:tab/>
      </w:r>
      <w:r w:rsidRPr="00C235E6">
        <w:rPr>
          <w:b/>
          <w:bCs/>
        </w:rPr>
        <w:tab/>
      </w:r>
      <w:r w:rsidRPr="00C235E6">
        <w:rPr>
          <w:b/>
          <w:bCs/>
        </w:rPr>
        <w:tab/>
      </w:r>
      <w:r w:rsidRPr="00C235E6">
        <w:rPr>
          <w:b/>
          <w:bCs/>
        </w:rPr>
        <w:tab/>
      </w:r>
      <w:r w:rsidRPr="00C235E6">
        <w:rPr>
          <w:b/>
          <w:bCs/>
        </w:rPr>
        <w:tab/>
      </w:r>
      <w:r w:rsidRPr="00C235E6">
        <w:rPr>
          <w:b/>
          <w:bCs/>
        </w:rPr>
        <w:tab/>
      </w:r>
      <w:r w:rsidRPr="00C235E6">
        <w:rPr>
          <w:b/>
          <w:bCs/>
        </w:rPr>
        <w:tab/>
        <w:t>Nr.</w:t>
      </w:r>
      <w:r>
        <w:rPr>
          <w:b/>
          <w:bCs/>
        </w:rPr>
        <w:t>1/1</w:t>
      </w:r>
    </w:p>
    <w:p w14:paraId="43305AA1" w14:textId="77777777" w:rsidR="0079344E" w:rsidRDefault="0079344E" w:rsidP="0079344E"/>
    <w:p w14:paraId="3111B984" w14:textId="77777777" w:rsidR="0079344E" w:rsidRDefault="0079344E" w:rsidP="0079344E">
      <w:pPr>
        <w:jc w:val="center"/>
        <w:rPr>
          <w:b/>
          <w:color w:val="000000"/>
          <w:u w:val="single"/>
        </w:rPr>
      </w:pPr>
    </w:p>
    <w:p w14:paraId="1006CD6E" w14:textId="77777777" w:rsidR="0079344E" w:rsidRDefault="0079344E" w:rsidP="0079344E">
      <w:pPr>
        <w:jc w:val="center"/>
        <w:rPr>
          <w:b/>
          <w:color w:val="000000"/>
          <w:u w:val="single"/>
        </w:rPr>
      </w:pPr>
      <w:r>
        <w:rPr>
          <w:b/>
          <w:color w:val="000000"/>
          <w:u w:val="single"/>
        </w:rPr>
        <w:t>Par Sociālās aprūpes centra “Tērvete” maksas pakalpojuma apmēra apstiprināšanu</w:t>
      </w:r>
    </w:p>
    <w:p w14:paraId="7003AB95" w14:textId="77777777" w:rsidR="0079344E" w:rsidRDefault="0079344E" w:rsidP="0079344E">
      <w:pPr>
        <w:jc w:val="center"/>
        <w:rPr>
          <w:b/>
          <w:color w:val="000000"/>
          <w:u w:val="single"/>
        </w:rPr>
      </w:pPr>
    </w:p>
    <w:p w14:paraId="57DA5CED" w14:textId="77777777" w:rsidR="0079344E" w:rsidRDefault="0079344E" w:rsidP="0079344E">
      <w:pPr>
        <w:ind w:firstLine="720"/>
        <w:jc w:val="both"/>
      </w:pPr>
      <w:r>
        <w:rPr>
          <w:rFonts w:eastAsia="Lucida Sans Unicode"/>
          <w:color w:val="000000"/>
          <w:kern w:val="2"/>
        </w:rPr>
        <w:t xml:space="preserve">Izskatot Dobeles novada pašvaldības Sociālās aprūpes centra “Tērvete” iesniegtos aprēķinus par plānoto pakalpojumu maksas apmēru ilgstošas sociālās aprūpes un rehabilitācijas pakalpojumiem šajā iestādē sākot ar 2026. gadu un, pamatojoties uz Pašvaldību likuma 10. panta pirmo daļu, kas nosaka, ka dome ir tiesīga izlemt ikvienu pašvaldības kompetences jautājumu [..], Ministru kabineta 2003. gada 31. maija noteikumu Nr.275 “Sociālās aprūpes un sociālās rehabilitācijas pakalpojumu samaksas kārtība un kārtība, kādā pakalpojuma izmaksas tiek segtas no pašvaldības budžeta” 7. punktu, kas nosaka, ka  pašvaldība noteikumus īsteno atbilstoši attiecīgās pašvaldības budžeta līdzekļiem, </w:t>
      </w:r>
      <w:r>
        <w:t xml:space="preserve">Dobeles novada dome, atklāti balsojot: </w:t>
      </w:r>
      <w:r w:rsidRPr="008E5681">
        <w:t>PAR – 1</w:t>
      </w:r>
      <w:r>
        <w:t>3</w:t>
      </w:r>
      <w:r w:rsidRPr="008E5681">
        <w:t xml:space="preserve"> (Jānis </w:t>
      </w:r>
      <w:proofErr w:type="spellStart"/>
      <w:r w:rsidRPr="008E5681">
        <w:t>Amsils</w:t>
      </w:r>
      <w:proofErr w:type="spellEnd"/>
      <w:r w:rsidRPr="008E5681">
        <w:t>, Kristīne Briede, Edgars</w:t>
      </w:r>
      <w:r w:rsidRPr="008E5681">
        <w:rPr>
          <w:spacing w:val="-1"/>
        </w:rPr>
        <w:t xml:space="preserve"> </w:t>
      </w:r>
      <w:proofErr w:type="spellStart"/>
      <w:r w:rsidRPr="008E5681">
        <w:rPr>
          <w:spacing w:val="-1"/>
        </w:rPr>
        <w:t>Gaigalis</w:t>
      </w:r>
      <w:proofErr w:type="spellEnd"/>
      <w:r w:rsidRPr="008E5681">
        <w:rPr>
          <w:spacing w:val="-1"/>
        </w:rPr>
        <w:t xml:space="preserve">, </w:t>
      </w:r>
      <w:r>
        <w:rPr>
          <w:spacing w:val="-1"/>
        </w:rPr>
        <w:t xml:space="preserve">Gints Kaminskis, </w:t>
      </w:r>
      <w:r w:rsidRPr="008E5681">
        <w:t>Edgars</w:t>
      </w:r>
      <w:r w:rsidRPr="008E5681">
        <w:rPr>
          <w:spacing w:val="-1"/>
        </w:rPr>
        <w:t xml:space="preserve"> </w:t>
      </w:r>
      <w:r w:rsidRPr="008E5681">
        <w:t>Laimiņš, Ilze</w:t>
      </w:r>
      <w:r w:rsidRPr="008E5681">
        <w:rPr>
          <w:spacing w:val="-1"/>
        </w:rPr>
        <w:t xml:space="preserve"> </w:t>
      </w:r>
      <w:r w:rsidRPr="008E5681">
        <w:t xml:space="preserve">Lesiņa, </w:t>
      </w:r>
      <w:r>
        <w:t xml:space="preserve">Sintija </w:t>
      </w:r>
      <w:proofErr w:type="spellStart"/>
      <w:r>
        <w:t>Liekniņa</w:t>
      </w:r>
      <w:proofErr w:type="spellEnd"/>
      <w:r>
        <w:t xml:space="preserve">, </w:t>
      </w:r>
      <w:r w:rsidRPr="008E5681">
        <w:t>Jānis Ozoliņš, Andris</w:t>
      </w:r>
      <w:r w:rsidRPr="008E5681">
        <w:rPr>
          <w:spacing w:val="-1"/>
        </w:rPr>
        <w:t xml:space="preserve"> </w:t>
      </w:r>
      <w:proofErr w:type="spellStart"/>
      <w:r w:rsidRPr="008E5681">
        <w:t>Podvinskis</w:t>
      </w:r>
      <w:proofErr w:type="spellEnd"/>
      <w:r w:rsidRPr="008E5681">
        <w:t>, Viesturs</w:t>
      </w:r>
      <w:r w:rsidRPr="008E5681">
        <w:rPr>
          <w:spacing w:val="-1"/>
        </w:rPr>
        <w:t xml:space="preserve"> Reinfelds, Dace</w:t>
      </w:r>
      <w:r w:rsidRPr="008E5681">
        <w:t xml:space="preserve"> </w:t>
      </w:r>
      <w:r w:rsidRPr="008E5681">
        <w:rPr>
          <w:spacing w:val="-1"/>
        </w:rPr>
        <w:t xml:space="preserve">Reinika, </w:t>
      </w:r>
      <w:r w:rsidRPr="008E5681">
        <w:t>Guntis</w:t>
      </w:r>
      <w:r w:rsidRPr="008E5681">
        <w:rPr>
          <w:spacing w:val="-1"/>
        </w:rPr>
        <w:t xml:space="preserve"> </w:t>
      </w:r>
      <w:proofErr w:type="spellStart"/>
      <w:r w:rsidRPr="008E5681">
        <w:t>Safranovičs</w:t>
      </w:r>
      <w:proofErr w:type="spellEnd"/>
      <w:r w:rsidRPr="008E5681">
        <w:t>, Andrejs Spridzāns)</w:t>
      </w:r>
      <w:r w:rsidRPr="008E5681">
        <w:rPr>
          <w:bCs/>
          <w:lang w:eastAsia="et-EE"/>
        </w:rPr>
        <w:t xml:space="preserve">, </w:t>
      </w:r>
      <w:r w:rsidRPr="008E5681">
        <w:rPr>
          <w:bCs/>
        </w:rPr>
        <w:t xml:space="preserve">PRET – nav, ATTURAS – nav, </w:t>
      </w:r>
      <w:r w:rsidRPr="00546601">
        <w:t xml:space="preserve"> Dobeles novada dome NOLEMJ:</w:t>
      </w:r>
    </w:p>
    <w:p w14:paraId="6F2BDC37" w14:textId="77777777" w:rsidR="0079344E" w:rsidRDefault="0079344E" w:rsidP="0079344E">
      <w:pPr>
        <w:jc w:val="both"/>
      </w:pPr>
    </w:p>
    <w:p w14:paraId="00AC2E4F" w14:textId="77777777" w:rsidR="0079344E" w:rsidRDefault="0079344E" w:rsidP="0079344E">
      <w:pPr>
        <w:ind w:firstLine="720"/>
        <w:jc w:val="both"/>
        <w:rPr>
          <w:color w:val="000000"/>
        </w:rPr>
      </w:pPr>
      <w:r>
        <w:rPr>
          <w:color w:val="000000"/>
        </w:rPr>
        <w:t xml:space="preserve">Noteikt ar 2026. gada 10. februāri pakalpojumu maksu Sociālās aprūpes centrā “Tērvete” ilgstošas sociālās aprūpes un rehabilitācijas pakalpojumam vienam klientam diennaktī - </w:t>
      </w:r>
      <w:bookmarkStart w:id="0" w:name="_Hlk184987865"/>
      <w:r>
        <w:t>EUR 38,00 (trīsdesmit astoņi eiro 00 centi)</w:t>
      </w:r>
      <w:r>
        <w:rPr>
          <w:color w:val="000000"/>
        </w:rPr>
        <w:t xml:space="preserve"> saskaņā ar 1. pielikumu.</w:t>
      </w:r>
      <w:bookmarkEnd w:id="0"/>
    </w:p>
    <w:p w14:paraId="2AD56892" w14:textId="77777777" w:rsidR="007751BB" w:rsidRDefault="007751BB" w:rsidP="000B6DA0">
      <w:pPr>
        <w:jc w:val="both"/>
        <w:rPr>
          <w:color w:val="000000"/>
        </w:rPr>
      </w:pPr>
    </w:p>
    <w:p w14:paraId="49639D7D" w14:textId="77777777" w:rsidR="007751BB" w:rsidRPr="00C235E6" w:rsidRDefault="007751BB" w:rsidP="007751BB">
      <w:pPr>
        <w:ind w:right="42"/>
        <w:jc w:val="both"/>
      </w:pPr>
    </w:p>
    <w:p w14:paraId="0D9DAD77" w14:textId="586E2376" w:rsidR="007751BB" w:rsidRPr="00C235E6" w:rsidRDefault="007751BB" w:rsidP="007751BB">
      <w:pPr>
        <w:ind w:right="42"/>
      </w:pPr>
      <w:r w:rsidRPr="00C235E6">
        <w:t>Domes priekšsēdētājs</w:t>
      </w:r>
      <w:r w:rsidRPr="00C235E6">
        <w:tab/>
      </w:r>
      <w:r w:rsidRPr="00C235E6">
        <w:tab/>
      </w:r>
      <w:r w:rsidRPr="00C235E6">
        <w:tab/>
      </w:r>
      <w:r w:rsidRPr="00C235E6">
        <w:tab/>
      </w:r>
      <w:r>
        <w:tab/>
      </w:r>
      <w:r w:rsidRPr="00C235E6">
        <w:tab/>
      </w:r>
      <w:r>
        <w:tab/>
      </w:r>
      <w:r w:rsidRPr="00C235E6">
        <w:tab/>
      </w:r>
      <w:r w:rsidR="000F2221">
        <w:tab/>
      </w:r>
      <w:r>
        <w:t>A</w:t>
      </w:r>
      <w:r w:rsidRPr="00C235E6">
        <w:t>.</w:t>
      </w:r>
      <w:r>
        <w:t> Spridzāns</w:t>
      </w:r>
    </w:p>
    <w:p w14:paraId="751454AA" w14:textId="77777777" w:rsidR="007751BB" w:rsidRPr="00C235E6" w:rsidRDefault="007751BB" w:rsidP="007751BB">
      <w:pPr>
        <w:ind w:right="42"/>
      </w:pPr>
    </w:p>
    <w:p w14:paraId="280104EE" w14:textId="77777777" w:rsidR="007751BB" w:rsidRPr="00C235E6" w:rsidRDefault="007751BB" w:rsidP="007751BB">
      <w:pPr>
        <w:ind w:right="43"/>
      </w:pPr>
    </w:p>
    <w:p w14:paraId="61F32F1F" w14:textId="77777777" w:rsidR="007751BB" w:rsidRDefault="007751BB" w:rsidP="000B6DA0">
      <w:pPr>
        <w:jc w:val="both"/>
      </w:pPr>
    </w:p>
    <w:p w14:paraId="3C7DC38C" w14:textId="3FC39DE9" w:rsidR="000B6DA0" w:rsidRDefault="000B6DA0">
      <w:pPr>
        <w:spacing w:after="160" w:line="278" w:lineRule="auto"/>
      </w:pPr>
      <w:r>
        <w:br w:type="page"/>
      </w:r>
    </w:p>
    <w:p w14:paraId="332A6789" w14:textId="77777777" w:rsidR="000B6DA0" w:rsidRPr="000B6DA0" w:rsidRDefault="000B6DA0" w:rsidP="000B6DA0">
      <w:pPr>
        <w:jc w:val="right"/>
        <w:rPr>
          <w:bCs/>
        </w:rPr>
      </w:pPr>
      <w:r w:rsidRPr="000B6DA0">
        <w:rPr>
          <w:bCs/>
        </w:rPr>
        <w:lastRenderedPageBreak/>
        <w:t>Pielikums Nr.1</w:t>
      </w:r>
    </w:p>
    <w:p w14:paraId="0638F60A" w14:textId="03A85B15" w:rsidR="000B6DA0" w:rsidRPr="000B6DA0" w:rsidRDefault="000B6DA0" w:rsidP="000B6DA0">
      <w:pPr>
        <w:pStyle w:val="ListParagraph"/>
        <w:jc w:val="right"/>
        <w:rPr>
          <w:rFonts w:ascii="Times New Roman" w:hAnsi="Times New Roman" w:cs="Times New Roman"/>
          <w:bCs/>
          <w:lang w:val="lv-LV"/>
        </w:rPr>
      </w:pPr>
      <w:r w:rsidRPr="000B6DA0">
        <w:rPr>
          <w:rFonts w:ascii="Times New Roman" w:hAnsi="Times New Roman" w:cs="Times New Roman"/>
          <w:bCs/>
          <w:lang w:val="lv-LV"/>
        </w:rPr>
        <w:t xml:space="preserve">Dobeles novada domes </w:t>
      </w:r>
      <w:r w:rsidR="00AF566D">
        <w:rPr>
          <w:rFonts w:ascii="Times New Roman" w:hAnsi="Times New Roman" w:cs="Times New Roman"/>
          <w:bCs/>
          <w:lang w:val="lv-LV"/>
        </w:rPr>
        <w:t>09</w:t>
      </w:r>
      <w:r w:rsidRPr="000B6DA0">
        <w:rPr>
          <w:rFonts w:ascii="Times New Roman" w:hAnsi="Times New Roman" w:cs="Times New Roman"/>
          <w:bCs/>
          <w:lang w:val="lv-LV"/>
        </w:rPr>
        <w:t>.</w:t>
      </w:r>
      <w:r>
        <w:rPr>
          <w:rFonts w:ascii="Times New Roman" w:hAnsi="Times New Roman" w:cs="Times New Roman"/>
          <w:bCs/>
          <w:lang w:val="lv-LV"/>
        </w:rPr>
        <w:t>01</w:t>
      </w:r>
      <w:r w:rsidRPr="000B6DA0">
        <w:rPr>
          <w:rFonts w:ascii="Times New Roman" w:hAnsi="Times New Roman" w:cs="Times New Roman"/>
          <w:bCs/>
          <w:lang w:val="lv-LV"/>
        </w:rPr>
        <w:t>.202</w:t>
      </w:r>
      <w:r>
        <w:rPr>
          <w:rFonts w:ascii="Times New Roman" w:hAnsi="Times New Roman" w:cs="Times New Roman"/>
          <w:bCs/>
          <w:lang w:val="lv-LV"/>
        </w:rPr>
        <w:t>6</w:t>
      </w:r>
      <w:r w:rsidRPr="000B6DA0">
        <w:rPr>
          <w:rFonts w:ascii="Times New Roman" w:hAnsi="Times New Roman" w:cs="Times New Roman"/>
          <w:bCs/>
          <w:lang w:val="lv-LV"/>
        </w:rPr>
        <w:t>. lēmumam Nr.</w:t>
      </w:r>
      <w:r w:rsidR="0079344E">
        <w:rPr>
          <w:rFonts w:ascii="Times New Roman" w:hAnsi="Times New Roman" w:cs="Times New Roman"/>
          <w:bCs/>
          <w:lang w:val="lv-LV"/>
        </w:rPr>
        <w:t>1</w:t>
      </w:r>
      <w:r w:rsidRPr="000B6DA0">
        <w:rPr>
          <w:rFonts w:ascii="Times New Roman" w:hAnsi="Times New Roman" w:cs="Times New Roman"/>
          <w:bCs/>
          <w:lang w:val="lv-LV"/>
        </w:rPr>
        <w:t>/</w:t>
      </w:r>
      <w:r w:rsidR="00AF566D">
        <w:rPr>
          <w:rFonts w:ascii="Times New Roman" w:hAnsi="Times New Roman" w:cs="Times New Roman"/>
          <w:bCs/>
          <w:lang w:val="lv-LV"/>
        </w:rPr>
        <w:t>1</w:t>
      </w:r>
    </w:p>
    <w:p w14:paraId="7CD2C8C9" w14:textId="05E5F65B" w:rsidR="000B6DA0" w:rsidRPr="00EE06E0" w:rsidRDefault="000B6DA0" w:rsidP="000B6DA0">
      <w:pPr>
        <w:jc w:val="center"/>
        <w:rPr>
          <w:b/>
        </w:rPr>
      </w:pPr>
      <w:r w:rsidRPr="00EE06E0">
        <w:rPr>
          <w:b/>
        </w:rPr>
        <w:t xml:space="preserve">Plānotā </w:t>
      </w:r>
      <w:proofErr w:type="spellStart"/>
      <w:r w:rsidRPr="00EE06E0">
        <w:rPr>
          <w:b/>
        </w:rPr>
        <w:t>uzturmaksa</w:t>
      </w:r>
      <w:proofErr w:type="spellEnd"/>
      <w:r w:rsidRPr="00EE06E0">
        <w:rPr>
          <w:b/>
        </w:rPr>
        <w:t xml:space="preserve"> 202</w:t>
      </w:r>
      <w:r>
        <w:rPr>
          <w:b/>
        </w:rPr>
        <w:t>6</w:t>
      </w:r>
      <w:r w:rsidRPr="00EE06E0">
        <w:rPr>
          <w:b/>
        </w:rPr>
        <w:t>.gadā diennaktī</w:t>
      </w:r>
    </w:p>
    <w:p w14:paraId="3D6DB4F1" w14:textId="7FB1F82D" w:rsidR="000B6DA0" w:rsidRPr="00EE06E0" w:rsidRDefault="000B6DA0" w:rsidP="000B6DA0">
      <w:pPr>
        <w:rPr>
          <w:b/>
        </w:rPr>
      </w:pPr>
      <w:r>
        <w:rPr>
          <w:b/>
        </w:rPr>
        <w:t>Finanšu institūcija: Dobeles novada pašvaldība Valdības funkcija 10.20</w:t>
      </w:r>
      <w:r w:rsidRPr="00EE06E0">
        <w:rPr>
          <w:b/>
        </w:rPr>
        <w:t>0</w:t>
      </w:r>
    </w:p>
    <w:p w14:paraId="34C34703" w14:textId="77777777" w:rsidR="000B6DA0" w:rsidRPr="00EE06E0" w:rsidRDefault="000B6DA0" w:rsidP="000B6DA0">
      <w:pPr>
        <w:jc w:val="center"/>
        <w:rPr>
          <w:b/>
          <w:color w:val="000000"/>
        </w:rPr>
      </w:pPr>
      <w:r>
        <w:rPr>
          <w:b/>
          <w:color w:val="000000"/>
        </w:rPr>
        <w:t>Sociālās aprūpes centrs</w:t>
      </w:r>
      <w:r w:rsidRPr="00EE06E0">
        <w:rPr>
          <w:b/>
          <w:color w:val="000000"/>
        </w:rPr>
        <w:t xml:space="preserve"> “Tērvete”</w:t>
      </w:r>
    </w:p>
    <w:p w14:paraId="4288002D" w14:textId="77777777" w:rsidR="000B6DA0" w:rsidRDefault="000B6DA0" w:rsidP="000B6DA0"/>
    <w:tbl>
      <w:tblPr>
        <w:tblW w:w="9493" w:type="dxa"/>
        <w:tblLook w:val="04A0" w:firstRow="1" w:lastRow="0" w:firstColumn="1" w:lastColumn="0" w:noHBand="0" w:noVBand="1"/>
      </w:tblPr>
      <w:tblGrid>
        <w:gridCol w:w="1110"/>
        <w:gridCol w:w="5684"/>
        <w:gridCol w:w="2699"/>
      </w:tblGrid>
      <w:tr w:rsidR="000B6DA0" w14:paraId="42A5EA1B" w14:textId="77777777" w:rsidTr="000F2221">
        <w:trPr>
          <w:trHeight w:val="330"/>
        </w:trPr>
        <w:tc>
          <w:tcPr>
            <w:tcW w:w="1110" w:type="dxa"/>
            <w:tcBorders>
              <w:top w:val="single" w:sz="4" w:space="0" w:color="auto"/>
              <w:left w:val="single" w:sz="4" w:space="0" w:color="auto"/>
              <w:bottom w:val="single" w:sz="4" w:space="0" w:color="auto"/>
              <w:right w:val="single" w:sz="4" w:space="0" w:color="auto"/>
            </w:tcBorders>
            <w:vAlign w:val="center"/>
          </w:tcPr>
          <w:p w14:paraId="767BA020" w14:textId="77777777" w:rsidR="000B6DA0" w:rsidRPr="00B634D2" w:rsidRDefault="000B6DA0" w:rsidP="00FB5A4B">
            <w:pPr>
              <w:widowControl w:val="0"/>
              <w:suppressAutoHyphens/>
              <w:rPr>
                <w:b/>
                <w:lang w:bidi="en-US"/>
              </w:rPr>
            </w:pPr>
            <w:r>
              <w:rPr>
                <w:b/>
                <w:lang w:bidi="en-US"/>
              </w:rPr>
              <w:t>EKK</w:t>
            </w:r>
          </w:p>
        </w:tc>
        <w:tc>
          <w:tcPr>
            <w:tcW w:w="5684" w:type="dxa"/>
            <w:tcBorders>
              <w:top w:val="single" w:sz="4" w:space="0" w:color="auto"/>
              <w:left w:val="single" w:sz="4" w:space="0" w:color="auto"/>
              <w:bottom w:val="single" w:sz="4" w:space="0" w:color="auto"/>
              <w:right w:val="single" w:sz="4" w:space="0" w:color="auto"/>
            </w:tcBorders>
            <w:vAlign w:val="center"/>
          </w:tcPr>
          <w:p w14:paraId="7FBAED66" w14:textId="77777777" w:rsidR="000B6DA0" w:rsidRPr="00B634D2" w:rsidRDefault="000B6DA0" w:rsidP="00FB5A4B">
            <w:pPr>
              <w:widowControl w:val="0"/>
              <w:suppressAutoHyphens/>
              <w:jc w:val="center"/>
              <w:rPr>
                <w:b/>
                <w:lang w:bidi="en-US"/>
              </w:rPr>
            </w:pPr>
            <w:r w:rsidRPr="00B634D2">
              <w:rPr>
                <w:b/>
                <w:lang w:bidi="en-US"/>
              </w:rPr>
              <w:t>Rādītājs/koda nosaukums</w:t>
            </w:r>
          </w:p>
        </w:tc>
        <w:tc>
          <w:tcPr>
            <w:tcW w:w="2699" w:type="dxa"/>
            <w:tcBorders>
              <w:top w:val="single" w:sz="4" w:space="0" w:color="auto"/>
              <w:left w:val="single" w:sz="4" w:space="0" w:color="auto"/>
              <w:bottom w:val="single" w:sz="4" w:space="0" w:color="auto"/>
              <w:right w:val="single" w:sz="4" w:space="0" w:color="auto"/>
            </w:tcBorders>
            <w:noWrap/>
            <w:vAlign w:val="bottom"/>
          </w:tcPr>
          <w:p w14:paraId="413252F9" w14:textId="77777777" w:rsidR="000B6DA0" w:rsidRPr="00B634D2" w:rsidRDefault="000B6DA0" w:rsidP="00FB5A4B">
            <w:pPr>
              <w:widowControl w:val="0"/>
              <w:suppressAutoHyphens/>
              <w:rPr>
                <w:b/>
                <w:lang w:bidi="en-US"/>
              </w:rPr>
            </w:pPr>
            <w:r w:rsidRPr="00B634D2">
              <w:rPr>
                <w:b/>
                <w:lang w:bidi="en-US"/>
              </w:rPr>
              <w:t>EUR/ diennaktī</w:t>
            </w:r>
          </w:p>
        </w:tc>
      </w:tr>
      <w:tr w:rsidR="000B6DA0" w14:paraId="192BCA6F" w14:textId="77777777" w:rsidTr="000F2221">
        <w:trPr>
          <w:trHeight w:val="570"/>
        </w:trPr>
        <w:tc>
          <w:tcPr>
            <w:tcW w:w="1110" w:type="dxa"/>
            <w:tcBorders>
              <w:top w:val="single" w:sz="4" w:space="0" w:color="auto"/>
              <w:left w:val="single" w:sz="8" w:space="0" w:color="auto"/>
              <w:bottom w:val="single" w:sz="8" w:space="0" w:color="auto"/>
              <w:right w:val="single" w:sz="4" w:space="0" w:color="auto"/>
            </w:tcBorders>
            <w:noWrap/>
            <w:hideMark/>
          </w:tcPr>
          <w:p w14:paraId="7212EADE" w14:textId="77777777" w:rsidR="000B6DA0" w:rsidRPr="00D91FAB" w:rsidRDefault="000B6DA0" w:rsidP="00FB5A4B">
            <w:pPr>
              <w:widowControl w:val="0"/>
              <w:suppressAutoHyphens/>
              <w:rPr>
                <w:b/>
                <w:bCs/>
                <w:lang w:bidi="en-US"/>
              </w:rPr>
            </w:pPr>
            <w:r w:rsidRPr="00D91FAB">
              <w:rPr>
                <w:b/>
                <w:bCs/>
                <w:lang w:bidi="en-US"/>
              </w:rPr>
              <w:t>1000–9000</w:t>
            </w:r>
          </w:p>
        </w:tc>
        <w:tc>
          <w:tcPr>
            <w:tcW w:w="5684" w:type="dxa"/>
            <w:tcBorders>
              <w:top w:val="single" w:sz="4" w:space="0" w:color="auto"/>
              <w:left w:val="nil"/>
              <w:bottom w:val="single" w:sz="8" w:space="0" w:color="auto"/>
              <w:right w:val="single" w:sz="4" w:space="0" w:color="auto"/>
            </w:tcBorders>
            <w:vAlign w:val="bottom"/>
            <w:hideMark/>
          </w:tcPr>
          <w:p w14:paraId="5AC9376A" w14:textId="77777777" w:rsidR="000B6DA0" w:rsidRPr="00D91FAB" w:rsidRDefault="000B6DA0" w:rsidP="00FB5A4B">
            <w:pPr>
              <w:widowControl w:val="0"/>
              <w:suppressAutoHyphens/>
              <w:jc w:val="center"/>
              <w:rPr>
                <w:b/>
                <w:bCs/>
                <w:lang w:bidi="en-US"/>
              </w:rPr>
            </w:pPr>
            <w:r w:rsidRPr="00D91FAB">
              <w:rPr>
                <w:b/>
                <w:bCs/>
                <w:lang w:bidi="en-US"/>
              </w:rPr>
              <w:t>IZDEVUMI - KOPĀ</w:t>
            </w:r>
          </w:p>
        </w:tc>
        <w:tc>
          <w:tcPr>
            <w:tcW w:w="2699" w:type="dxa"/>
            <w:tcBorders>
              <w:top w:val="single" w:sz="4" w:space="0" w:color="auto"/>
              <w:left w:val="single" w:sz="8" w:space="0" w:color="auto"/>
              <w:bottom w:val="single" w:sz="8" w:space="0" w:color="auto"/>
              <w:right w:val="single" w:sz="8" w:space="0" w:color="auto"/>
            </w:tcBorders>
            <w:noWrap/>
            <w:hideMark/>
          </w:tcPr>
          <w:p w14:paraId="745FC595"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38,00</w:t>
            </w:r>
          </w:p>
        </w:tc>
      </w:tr>
      <w:tr w:rsidR="000B6DA0" w14:paraId="5801B69F" w14:textId="77777777" w:rsidTr="000F2221">
        <w:trPr>
          <w:trHeight w:val="315"/>
        </w:trPr>
        <w:tc>
          <w:tcPr>
            <w:tcW w:w="1110" w:type="dxa"/>
            <w:tcBorders>
              <w:top w:val="nil"/>
              <w:left w:val="single" w:sz="8" w:space="0" w:color="auto"/>
              <w:bottom w:val="single" w:sz="4" w:space="0" w:color="auto"/>
              <w:right w:val="single" w:sz="4" w:space="0" w:color="auto"/>
            </w:tcBorders>
            <w:hideMark/>
          </w:tcPr>
          <w:p w14:paraId="4001CDFB" w14:textId="77777777" w:rsidR="000B6DA0" w:rsidRPr="00D91FAB" w:rsidRDefault="000B6DA0" w:rsidP="00FB5A4B">
            <w:pPr>
              <w:widowControl w:val="0"/>
              <w:suppressAutoHyphens/>
              <w:rPr>
                <w:b/>
                <w:bCs/>
                <w:lang w:bidi="en-US"/>
              </w:rPr>
            </w:pPr>
            <w:r w:rsidRPr="00D91FAB">
              <w:rPr>
                <w:b/>
                <w:bCs/>
                <w:lang w:bidi="en-US"/>
              </w:rPr>
              <w:t> </w:t>
            </w:r>
          </w:p>
        </w:tc>
        <w:tc>
          <w:tcPr>
            <w:tcW w:w="5684" w:type="dxa"/>
            <w:tcBorders>
              <w:top w:val="nil"/>
              <w:left w:val="nil"/>
              <w:bottom w:val="single" w:sz="4" w:space="0" w:color="auto"/>
              <w:right w:val="single" w:sz="4" w:space="0" w:color="auto"/>
            </w:tcBorders>
            <w:vAlign w:val="bottom"/>
            <w:hideMark/>
          </w:tcPr>
          <w:p w14:paraId="2047DEDE" w14:textId="77777777" w:rsidR="000B6DA0" w:rsidRPr="00D91FAB" w:rsidRDefault="000B6DA0" w:rsidP="00FB5A4B">
            <w:pPr>
              <w:widowControl w:val="0"/>
              <w:suppressAutoHyphens/>
              <w:jc w:val="center"/>
              <w:rPr>
                <w:b/>
                <w:bCs/>
                <w:lang w:bidi="en-US"/>
              </w:rPr>
            </w:pPr>
            <w:r w:rsidRPr="00D91FAB">
              <w:rPr>
                <w:b/>
                <w:bCs/>
                <w:lang w:bidi="en-US"/>
              </w:rPr>
              <w:t>Uzturēšanas izdevumi</w:t>
            </w:r>
          </w:p>
        </w:tc>
        <w:tc>
          <w:tcPr>
            <w:tcW w:w="2699" w:type="dxa"/>
            <w:tcBorders>
              <w:top w:val="single" w:sz="4" w:space="0" w:color="auto"/>
              <w:left w:val="single" w:sz="8" w:space="0" w:color="auto"/>
              <w:bottom w:val="single" w:sz="4" w:space="0" w:color="auto"/>
              <w:right w:val="single" w:sz="8" w:space="0" w:color="auto"/>
            </w:tcBorders>
            <w:noWrap/>
            <w:vAlign w:val="bottom"/>
            <w:hideMark/>
          </w:tcPr>
          <w:p w14:paraId="003DA579" w14:textId="77777777" w:rsidR="000B6DA0" w:rsidRPr="00D91FAB" w:rsidRDefault="000B6DA0" w:rsidP="00FB5A4B">
            <w:pPr>
              <w:widowControl w:val="0"/>
              <w:suppressAutoHyphens/>
              <w:rPr>
                <w:lang w:bidi="en-US"/>
              </w:rPr>
            </w:pPr>
            <w:r w:rsidRPr="00D91FAB">
              <w:rPr>
                <w:lang w:bidi="en-US"/>
              </w:rPr>
              <w:t> </w:t>
            </w:r>
          </w:p>
        </w:tc>
      </w:tr>
      <w:tr w:rsidR="000B6DA0" w14:paraId="5C3BE077" w14:textId="77777777" w:rsidTr="000F2221">
        <w:trPr>
          <w:trHeight w:val="480"/>
        </w:trPr>
        <w:tc>
          <w:tcPr>
            <w:tcW w:w="1110" w:type="dxa"/>
            <w:tcBorders>
              <w:top w:val="nil"/>
              <w:left w:val="single" w:sz="8" w:space="0" w:color="auto"/>
              <w:bottom w:val="double" w:sz="6" w:space="0" w:color="auto"/>
              <w:right w:val="single" w:sz="4" w:space="0" w:color="auto"/>
            </w:tcBorders>
            <w:shd w:val="clear" w:color="000000" w:fill="F2F2F2"/>
            <w:noWrap/>
            <w:vAlign w:val="bottom"/>
            <w:hideMark/>
          </w:tcPr>
          <w:p w14:paraId="54C7DD49"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1000</w:t>
            </w:r>
          </w:p>
        </w:tc>
        <w:tc>
          <w:tcPr>
            <w:tcW w:w="5684" w:type="dxa"/>
            <w:tcBorders>
              <w:top w:val="nil"/>
              <w:left w:val="nil"/>
              <w:bottom w:val="double" w:sz="6" w:space="0" w:color="auto"/>
              <w:right w:val="single" w:sz="4" w:space="0" w:color="auto"/>
            </w:tcBorders>
            <w:shd w:val="clear" w:color="000000" w:fill="F2F2F2"/>
            <w:noWrap/>
            <w:vAlign w:val="bottom"/>
            <w:hideMark/>
          </w:tcPr>
          <w:p w14:paraId="1281147C"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Atlīdzība</w:t>
            </w:r>
          </w:p>
        </w:tc>
        <w:tc>
          <w:tcPr>
            <w:tcW w:w="2699" w:type="dxa"/>
            <w:tcBorders>
              <w:top w:val="nil"/>
              <w:left w:val="nil"/>
              <w:bottom w:val="double" w:sz="6" w:space="0" w:color="auto"/>
              <w:right w:val="single" w:sz="4" w:space="0" w:color="auto"/>
            </w:tcBorders>
            <w:shd w:val="clear" w:color="000000" w:fill="F2F2F2"/>
            <w:noWrap/>
            <w:hideMark/>
          </w:tcPr>
          <w:p w14:paraId="7CFBA027"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20,14</w:t>
            </w:r>
          </w:p>
        </w:tc>
      </w:tr>
      <w:tr w:rsidR="000B6DA0" w14:paraId="6F2BFCEE" w14:textId="77777777" w:rsidTr="000F2221">
        <w:trPr>
          <w:trHeight w:val="330"/>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001F2F71"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1100</w:t>
            </w:r>
          </w:p>
        </w:tc>
        <w:tc>
          <w:tcPr>
            <w:tcW w:w="5684" w:type="dxa"/>
            <w:tcBorders>
              <w:top w:val="nil"/>
              <w:left w:val="nil"/>
              <w:bottom w:val="single" w:sz="4" w:space="0" w:color="auto"/>
              <w:right w:val="single" w:sz="4" w:space="0" w:color="auto"/>
            </w:tcBorders>
            <w:shd w:val="clear" w:color="000000" w:fill="F2F2F2"/>
            <w:noWrap/>
            <w:vAlign w:val="bottom"/>
            <w:hideMark/>
          </w:tcPr>
          <w:p w14:paraId="476BBF58"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Atalgojums</w:t>
            </w:r>
          </w:p>
        </w:tc>
        <w:tc>
          <w:tcPr>
            <w:tcW w:w="2699" w:type="dxa"/>
            <w:tcBorders>
              <w:top w:val="nil"/>
              <w:left w:val="nil"/>
              <w:bottom w:val="single" w:sz="4" w:space="0" w:color="auto"/>
              <w:right w:val="single" w:sz="4" w:space="0" w:color="auto"/>
            </w:tcBorders>
            <w:shd w:val="clear" w:color="000000" w:fill="F2F2F2"/>
            <w:noWrap/>
            <w:hideMark/>
          </w:tcPr>
          <w:p w14:paraId="0B985CC7"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15,76</w:t>
            </w:r>
          </w:p>
        </w:tc>
      </w:tr>
      <w:tr w:rsidR="000B6DA0" w14:paraId="6E7EB78C"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059330F9" w14:textId="77777777" w:rsidR="000B6DA0" w:rsidRPr="00D91FAB" w:rsidRDefault="000B6DA0" w:rsidP="00FB5A4B">
            <w:pPr>
              <w:widowControl w:val="0"/>
              <w:suppressAutoHyphens/>
              <w:jc w:val="center"/>
              <w:rPr>
                <w:rFonts w:ascii="Times New Roman Baltic" w:hAnsi="Times New Roman Baltic" w:cs="Times New Roman Baltic"/>
                <w:b/>
                <w:lang w:bidi="en-US"/>
              </w:rPr>
            </w:pPr>
            <w:r w:rsidRPr="00D91FAB">
              <w:rPr>
                <w:rFonts w:ascii="Times New Roman Baltic" w:hAnsi="Times New Roman Baltic" w:cs="Times New Roman Baltic"/>
                <w:b/>
                <w:lang w:bidi="en-US"/>
              </w:rPr>
              <w:t>1110</w:t>
            </w:r>
          </w:p>
        </w:tc>
        <w:tc>
          <w:tcPr>
            <w:tcW w:w="5684" w:type="dxa"/>
            <w:tcBorders>
              <w:top w:val="nil"/>
              <w:left w:val="nil"/>
              <w:bottom w:val="single" w:sz="4" w:space="0" w:color="auto"/>
              <w:right w:val="single" w:sz="4" w:space="0" w:color="auto"/>
            </w:tcBorders>
            <w:noWrap/>
            <w:vAlign w:val="bottom"/>
            <w:hideMark/>
          </w:tcPr>
          <w:p w14:paraId="7ACA7355" w14:textId="77777777" w:rsidR="000B6DA0" w:rsidRPr="00D91FAB" w:rsidRDefault="000B6DA0" w:rsidP="00FB5A4B">
            <w:pPr>
              <w:widowControl w:val="0"/>
              <w:suppressAutoHyphens/>
              <w:ind w:firstLineChars="100" w:firstLine="241"/>
              <w:rPr>
                <w:rFonts w:ascii="Times New Roman Baltic" w:hAnsi="Times New Roman Baltic" w:cs="Times New Roman Baltic"/>
                <w:b/>
                <w:lang w:bidi="en-US"/>
              </w:rPr>
            </w:pPr>
            <w:r w:rsidRPr="00D91FAB">
              <w:rPr>
                <w:rFonts w:ascii="Times New Roman Baltic" w:hAnsi="Times New Roman Baltic" w:cs="Times New Roman Baltic"/>
                <w:b/>
                <w:lang w:bidi="en-US"/>
              </w:rPr>
              <w:t>Mēneša amatalga</w:t>
            </w:r>
          </w:p>
        </w:tc>
        <w:tc>
          <w:tcPr>
            <w:tcW w:w="2699" w:type="dxa"/>
            <w:tcBorders>
              <w:top w:val="nil"/>
              <w:left w:val="single" w:sz="4" w:space="0" w:color="auto"/>
              <w:bottom w:val="single" w:sz="4" w:space="0" w:color="auto"/>
              <w:right w:val="single" w:sz="4" w:space="0" w:color="auto"/>
            </w:tcBorders>
            <w:noWrap/>
            <w:vAlign w:val="bottom"/>
            <w:hideMark/>
          </w:tcPr>
          <w:p w14:paraId="43B76A88" w14:textId="77777777" w:rsidR="000B6DA0" w:rsidRPr="00D91FAB" w:rsidRDefault="000B6DA0" w:rsidP="00FB5A4B">
            <w:pPr>
              <w:widowControl w:val="0"/>
              <w:suppressAutoHyphens/>
              <w:jc w:val="right"/>
              <w:rPr>
                <w:b/>
                <w:lang w:bidi="en-US"/>
              </w:rPr>
            </w:pPr>
            <w:r>
              <w:rPr>
                <w:b/>
                <w:lang w:bidi="en-US"/>
              </w:rPr>
              <w:t>14,12</w:t>
            </w:r>
          </w:p>
        </w:tc>
      </w:tr>
      <w:tr w:rsidR="000B6DA0" w14:paraId="681E0BDE"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0E547564"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1119</w:t>
            </w:r>
          </w:p>
        </w:tc>
        <w:tc>
          <w:tcPr>
            <w:tcW w:w="5684" w:type="dxa"/>
            <w:tcBorders>
              <w:top w:val="nil"/>
              <w:left w:val="nil"/>
              <w:bottom w:val="single" w:sz="4" w:space="0" w:color="auto"/>
              <w:right w:val="single" w:sz="4" w:space="0" w:color="auto"/>
            </w:tcBorders>
            <w:noWrap/>
            <w:vAlign w:val="bottom"/>
            <w:hideMark/>
          </w:tcPr>
          <w:p w14:paraId="592836CC"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Pārējo darbinieku mēneša amatalga</w:t>
            </w:r>
          </w:p>
        </w:tc>
        <w:tc>
          <w:tcPr>
            <w:tcW w:w="2699" w:type="dxa"/>
            <w:tcBorders>
              <w:top w:val="nil"/>
              <w:left w:val="single" w:sz="4" w:space="0" w:color="auto"/>
              <w:bottom w:val="single" w:sz="4" w:space="0" w:color="auto"/>
              <w:right w:val="single" w:sz="4" w:space="0" w:color="auto"/>
            </w:tcBorders>
            <w:noWrap/>
            <w:vAlign w:val="bottom"/>
            <w:hideMark/>
          </w:tcPr>
          <w:p w14:paraId="76CB1629" w14:textId="77777777" w:rsidR="000B6DA0" w:rsidRPr="00D91FAB" w:rsidRDefault="000B6DA0" w:rsidP="00FB5A4B">
            <w:pPr>
              <w:widowControl w:val="0"/>
              <w:suppressAutoHyphens/>
              <w:jc w:val="right"/>
              <w:rPr>
                <w:lang w:bidi="en-US"/>
              </w:rPr>
            </w:pPr>
            <w:r>
              <w:rPr>
                <w:lang w:bidi="en-US"/>
              </w:rPr>
              <w:t>14,12</w:t>
            </w:r>
          </w:p>
        </w:tc>
      </w:tr>
      <w:tr w:rsidR="000B6DA0" w14:paraId="05358900"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63BA2FEB" w14:textId="77777777" w:rsidR="000B6DA0" w:rsidRPr="007642F6" w:rsidRDefault="000B6DA0" w:rsidP="00FB5A4B">
            <w:pPr>
              <w:widowControl w:val="0"/>
              <w:suppressAutoHyphens/>
              <w:jc w:val="center"/>
              <w:rPr>
                <w:rFonts w:ascii="Times New Roman Baltic" w:hAnsi="Times New Roman Baltic" w:cs="Times New Roman Baltic"/>
                <w:b/>
                <w:lang w:bidi="en-US"/>
              </w:rPr>
            </w:pPr>
            <w:r w:rsidRPr="007642F6">
              <w:rPr>
                <w:rFonts w:ascii="Times New Roman Baltic" w:hAnsi="Times New Roman Baltic" w:cs="Times New Roman Baltic"/>
                <w:b/>
                <w:lang w:bidi="en-US"/>
              </w:rPr>
              <w:t>1140</w:t>
            </w:r>
          </w:p>
        </w:tc>
        <w:tc>
          <w:tcPr>
            <w:tcW w:w="5684" w:type="dxa"/>
            <w:tcBorders>
              <w:top w:val="nil"/>
              <w:left w:val="nil"/>
              <w:bottom w:val="single" w:sz="4" w:space="0" w:color="auto"/>
              <w:right w:val="single" w:sz="4" w:space="0" w:color="auto"/>
            </w:tcBorders>
            <w:noWrap/>
            <w:vAlign w:val="bottom"/>
            <w:hideMark/>
          </w:tcPr>
          <w:p w14:paraId="78CD3644" w14:textId="77777777" w:rsidR="000B6DA0" w:rsidRPr="007642F6" w:rsidRDefault="000B6DA0" w:rsidP="00FB5A4B">
            <w:pPr>
              <w:widowControl w:val="0"/>
              <w:suppressAutoHyphens/>
              <w:ind w:firstLineChars="100" w:firstLine="241"/>
              <w:rPr>
                <w:rFonts w:ascii="Times New Roman Baltic" w:hAnsi="Times New Roman Baltic" w:cs="Times New Roman Baltic"/>
                <w:b/>
                <w:lang w:bidi="en-US"/>
              </w:rPr>
            </w:pPr>
            <w:r w:rsidRPr="007642F6">
              <w:rPr>
                <w:rFonts w:ascii="Times New Roman Baltic" w:hAnsi="Times New Roman Baltic" w:cs="Times New Roman Baltic"/>
                <w:b/>
                <w:lang w:bidi="en-US"/>
              </w:rPr>
              <w:t xml:space="preserve"> Piemaksas, prēmijas un naudas balvas</w:t>
            </w:r>
          </w:p>
        </w:tc>
        <w:tc>
          <w:tcPr>
            <w:tcW w:w="2699" w:type="dxa"/>
            <w:tcBorders>
              <w:top w:val="nil"/>
              <w:left w:val="single" w:sz="4" w:space="0" w:color="auto"/>
              <w:bottom w:val="single" w:sz="4" w:space="0" w:color="auto"/>
              <w:right w:val="single" w:sz="4" w:space="0" w:color="auto"/>
            </w:tcBorders>
            <w:noWrap/>
            <w:vAlign w:val="bottom"/>
            <w:hideMark/>
          </w:tcPr>
          <w:p w14:paraId="73A7BE1E" w14:textId="77777777" w:rsidR="000B6DA0" w:rsidRPr="007642F6" w:rsidRDefault="000B6DA0" w:rsidP="00FB5A4B">
            <w:pPr>
              <w:widowControl w:val="0"/>
              <w:suppressAutoHyphens/>
              <w:jc w:val="right"/>
              <w:rPr>
                <w:b/>
                <w:bCs/>
                <w:lang w:bidi="en-US"/>
              </w:rPr>
            </w:pPr>
            <w:r>
              <w:rPr>
                <w:b/>
                <w:bCs/>
                <w:lang w:bidi="en-US"/>
              </w:rPr>
              <w:t>1,63</w:t>
            </w:r>
          </w:p>
        </w:tc>
      </w:tr>
      <w:tr w:rsidR="000B6DA0" w14:paraId="65D13E0E"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71D58177"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1141</w:t>
            </w:r>
          </w:p>
        </w:tc>
        <w:tc>
          <w:tcPr>
            <w:tcW w:w="5684" w:type="dxa"/>
            <w:tcBorders>
              <w:top w:val="nil"/>
              <w:left w:val="nil"/>
              <w:bottom w:val="single" w:sz="4" w:space="0" w:color="auto"/>
              <w:right w:val="single" w:sz="4" w:space="0" w:color="auto"/>
            </w:tcBorders>
            <w:noWrap/>
            <w:vAlign w:val="bottom"/>
            <w:hideMark/>
          </w:tcPr>
          <w:p w14:paraId="26D4A27A"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Piemaksa par nakts darbu</w:t>
            </w:r>
          </w:p>
        </w:tc>
        <w:tc>
          <w:tcPr>
            <w:tcW w:w="2699" w:type="dxa"/>
            <w:tcBorders>
              <w:top w:val="nil"/>
              <w:left w:val="single" w:sz="4" w:space="0" w:color="auto"/>
              <w:bottom w:val="single" w:sz="4" w:space="0" w:color="auto"/>
              <w:right w:val="single" w:sz="4" w:space="0" w:color="auto"/>
            </w:tcBorders>
            <w:noWrap/>
            <w:vAlign w:val="bottom"/>
          </w:tcPr>
          <w:p w14:paraId="4669D9B1" w14:textId="77777777" w:rsidR="000B6DA0" w:rsidRPr="00D91FAB" w:rsidRDefault="000B6DA0" w:rsidP="00FB5A4B">
            <w:pPr>
              <w:widowControl w:val="0"/>
              <w:suppressAutoHyphens/>
              <w:jc w:val="right"/>
              <w:rPr>
                <w:lang w:bidi="en-US"/>
              </w:rPr>
            </w:pPr>
            <w:r>
              <w:rPr>
                <w:lang w:bidi="en-US"/>
              </w:rPr>
              <w:t>0,60</w:t>
            </w:r>
          </w:p>
        </w:tc>
      </w:tr>
      <w:tr w:rsidR="000B6DA0" w14:paraId="17C64A00"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2746885D"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1142</w:t>
            </w:r>
          </w:p>
        </w:tc>
        <w:tc>
          <w:tcPr>
            <w:tcW w:w="5684" w:type="dxa"/>
            <w:tcBorders>
              <w:top w:val="nil"/>
              <w:left w:val="nil"/>
              <w:bottom w:val="single" w:sz="4" w:space="0" w:color="auto"/>
              <w:right w:val="single" w:sz="4" w:space="0" w:color="auto"/>
            </w:tcBorders>
            <w:noWrap/>
            <w:vAlign w:val="bottom"/>
            <w:hideMark/>
          </w:tcPr>
          <w:p w14:paraId="57EA1321"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Samaksa par virsstundu darbu un darbu svētku dienās</w:t>
            </w:r>
          </w:p>
        </w:tc>
        <w:tc>
          <w:tcPr>
            <w:tcW w:w="2699" w:type="dxa"/>
            <w:tcBorders>
              <w:top w:val="nil"/>
              <w:left w:val="single" w:sz="4" w:space="0" w:color="auto"/>
              <w:bottom w:val="single" w:sz="4" w:space="0" w:color="auto"/>
              <w:right w:val="single" w:sz="4" w:space="0" w:color="auto"/>
            </w:tcBorders>
            <w:noWrap/>
            <w:vAlign w:val="bottom"/>
          </w:tcPr>
          <w:p w14:paraId="49ECAD6F" w14:textId="77777777" w:rsidR="000B6DA0" w:rsidRPr="00D91FAB" w:rsidRDefault="000B6DA0" w:rsidP="00FB5A4B">
            <w:pPr>
              <w:widowControl w:val="0"/>
              <w:suppressAutoHyphens/>
              <w:jc w:val="right"/>
              <w:rPr>
                <w:lang w:bidi="en-US"/>
              </w:rPr>
            </w:pPr>
            <w:r>
              <w:rPr>
                <w:lang w:bidi="en-US"/>
              </w:rPr>
              <w:t>0,44</w:t>
            </w:r>
          </w:p>
        </w:tc>
      </w:tr>
      <w:tr w:rsidR="000B6DA0" w14:paraId="24266202"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2D11B133"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1147</w:t>
            </w:r>
          </w:p>
        </w:tc>
        <w:tc>
          <w:tcPr>
            <w:tcW w:w="5684" w:type="dxa"/>
            <w:tcBorders>
              <w:top w:val="nil"/>
              <w:left w:val="nil"/>
              <w:bottom w:val="single" w:sz="4" w:space="0" w:color="auto"/>
              <w:right w:val="single" w:sz="4" w:space="0" w:color="auto"/>
            </w:tcBorders>
            <w:noWrap/>
            <w:vAlign w:val="bottom"/>
            <w:hideMark/>
          </w:tcPr>
          <w:p w14:paraId="1AC7CB25"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Piemaksa par papildu darbu</w:t>
            </w:r>
          </w:p>
        </w:tc>
        <w:tc>
          <w:tcPr>
            <w:tcW w:w="2699" w:type="dxa"/>
            <w:tcBorders>
              <w:top w:val="nil"/>
              <w:left w:val="single" w:sz="4" w:space="0" w:color="auto"/>
              <w:bottom w:val="single" w:sz="4" w:space="0" w:color="auto"/>
              <w:right w:val="single" w:sz="4" w:space="0" w:color="auto"/>
            </w:tcBorders>
            <w:noWrap/>
            <w:vAlign w:val="bottom"/>
          </w:tcPr>
          <w:p w14:paraId="7DC90734" w14:textId="77777777" w:rsidR="000B6DA0" w:rsidRPr="00D91FAB" w:rsidRDefault="000B6DA0" w:rsidP="00FB5A4B">
            <w:pPr>
              <w:widowControl w:val="0"/>
              <w:suppressAutoHyphens/>
              <w:jc w:val="right"/>
              <w:rPr>
                <w:lang w:bidi="en-US"/>
              </w:rPr>
            </w:pPr>
            <w:r>
              <w:rPr>
                <w:lang w:bidi="en-US"/>
              </w:rPr>
              <w:t>0,25</w:t>
            </w:r>
          </w:p>
        </w:tc>
      </w:tr>
      <w:tr w:rsidR="000B6DA0" w14:paraId="43C8641C"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6F8AB3FA"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1148</w:t>
            </w:r>
          </w:p>
        </w:tc>
        <w:tc>
          <w:tcPr>
            <w:tcW w:w="5684" w:type="dxa"/>
            <w:tcBorders>
              <w:top w:val="nil"/>
              <w:left w:val="nil"/>
              <w:bottom w:val="single" w:sz="4" w:space="0" w:color="auto"/>
              <w:right w:val="single" w:sz="4" w:space="0" w:color="auto"/>
            </w:tcBorders>
            <w:noWrap/>
            <w:vAlign w:val="bottom"/>
            <w:hideMark/>
          </w:tcPr>
          <w:p w14:paraId="37276213"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Prēmijas un naudas balva</w:t>
            </w:r>
          </w:p>
        </w:tc>
        <w:tc>
          <w:tcPr>
            <w:tcW w:w="2699" w:type="dxa"/>
            <w:tcBorders>
              <w:top w:val="nil"/>
              <w:left w:val="single" w:sz="4" w:space="0" w:color="auto"/>
              <w:bottom w:val="single" w:sz="4" w:space="0" w:color="auto"/>
              <w:right w:val="single" w:sz="4" w:space="0" w:color="auto"/>
            </w:tcBorders>
            <w:noWrap/>
            <w:vAlign w:val="bottom"/>
          </w:tcPr>
          <w:p w14:paraId="7CEA4E3D" w14:textId="77777777" w:rsidR="000B6DA0" w:rsidRPr="00D91FAB" w:rsidRDefault="000B6DA0" w:rsidP="00FB5A4B">
            <w:pPr>
              <w:widowControl w:val="0"/>
              <w:suppressAutoHyphens/>
              <w:jc w:val="right"/>
              <w:rPr>
                <w:lang w:bidi="en-US"/>
              </w:rPr>
            </w:pPr>
            <w:r>
              <w:rPr>
                <w:lang w:bidi="en-US"/>
              </w:rPr>
              <w:t>0,34</w:t>
            </w:r>
          </w:p>
        </w:tc>
      </w:tr>
      <w:tr w:rsidR="000B6DA0" w14:paraId="2860232E" w14:textId="77777777" w:rsidTr="000F2221">
        <w:trPr>
          <w:trHeight w:val="630"/>
        </w:trPr>
        <w:tc>
          <w:tcPr>
            <w:tcW w:w="1110" w:type="dxa"/>
            <w:tcBorders>
              <w:top w:val="nil"/>
              <w:left w:val="single" w:sz="8" w:space="0" w:color="auto"/>
              <w:bottom w:val="single" w:sz="4" w:space="0" w:color="auto"/>
              <w:right w:val="single" w:sz="4" w:space="0" w:color="auto"/>
            </w:tcBorders>
            <w:noWrap/>
            <w:vAlign w:val="bottom"/>
            <w:hideMark/>
          </w:tcPr>
          <w:p w14:paraId="79B55A03" w14:textId="77777777" w:rsidR="000B6DA0" w:rsidRPr="00EE06E0" w:rsidRDefault="000B6DA0" w:rsidP="00FB5A4B">
            <w:pPr>
              <w:widowControl w:val="0"/>
              <w:suppressAutoHyphens/>
              <w:jc w:val="center"/>
              <w:rPr>
                <w:rFonts w:ascii="Times New Roman Baltic" w:hAnsi="Times New Roman Baltic" w:cs="Times New Roman Baltic"/>
                <w:b/>
                <w:lang w:bidi="en-US"/>
              </w:rPr>
            </w:pPr>
            <w:r w:rsidRPr="00EE06E0">
              <w:rPr>
                <w:rFonts w:ascii="Times New Roman Baltic" w:hAnsi="Times New Roman Baltic" w:cs="Times New Roman Baltic"/>
                <w:b/>
                <w:lang w:bidi="en-US"/>
              </w:rPr>
              <w:t>1150</w:t>
            </w:r>
          </w:p>
        </w:tc>
        <w:tc>
          <w:tcPr>
            <w:tcW w:w="5684" w:type="dxa"/>
            <w:tcBorders>
              <w:top w:val="nil"/>
              <w:left w:val="nil"/>
              <w:bottom w:val="single" w:sz="4" w:space="0" w:color="auto"/>
              <w:right w:val="single" w:sz="4" w:space="0" w:color="auto"/>
            </w:tcBorders>
            <w:vAlign w:val="bottom"/>
            <w:hideMark/>
          </w:tcPr>
          <w:p w14:paraId="3D4B2F1C" w14:textId="77777777" w:rsidR="000B6DA0" w:rsidRPr="00EE06E0" w:rsidRDefault="000B6DA0" w:rsidP="00FB5A4B">
            <w:pPr>
              <w:widowControl w:val="0"/>
              <w:suppressAutoHyphens/>
              <w:ind w:firstLineChars="100" w:firstLine="241"/>
              <w:rPr>
                <w:rFonts w:ascii="Times New Roman Baltic" w:hAnsi="Times New Roman Baltic" w:cs="Times New Roman Baltic"/>
                <w:b/>
                <w:lang w:bidi="en-US"/>
              </w:rPr>
            </w:pPr>
            <w:r w:rsidRPr="00EE06E0">
              <w:rPr>
                <w:rFonts w:ascii="Times New Roman Baltic" w:hAnsi="Times New Roman Baltic" w:cs="Times New Roman Baltic"/>
                <w:b/>
                <w:lang w:bidi="en-US"/>
              </w:rPr>
              <w:t>Atalgojums fiziskajām personām uz tiesiskās attiecības regulējošu dokumentu pamata</w:t>
            </w:r>
          </w:p>
        </w:tc>
        <w:tc>
          <w:tcPr>
            <w:tcW w:w="2699" w:type="dxa"/>
            <w:tcBorders>
              <w:top w:val="nil"/>
              <w:left w:val="single" w:sz="4" w:space="0" w:color="auto"/>
              <w:bottom w:val="single" w:sz="4" w:space="0" w:color="auto"/>
              <w:right w:val="single" w:sz="4" w:space="0" w:color="auto"/>
            </w:tcBorders>
            <w:noWrap/>
            <w:vAlign w:val="bottom"/>
            <w:hideMark/>
          </w:tcPr>
          <w:p w14:paraId="085B0F21" w14:textId="77777777" w:rsidR="000B6DA0" w:rsidRPr="00EE06E0" w:rsidRDefault="000B6DA0" w:rsidP="00FB5A4B">
            <w:pPr>
              <w:widowControl w:val="0"/>
              <w:suppressAutoHyphens/>
              <w:jc w:val="right"/>
              <w:rPr>
                <w:b/>
                <w:lang w:bidi="en-US"/>
              </w:rPr>
            </w:pPr>
            <w:r>
              <w:rPr>
                <w:b/>
                <w:lang w:bidi="en-US"/>
              </w:rPr>
              <w:t>0,01</w:t>
            </w:r>
          </w:p>
        </w:tc>
      </w:tr>
      <w:tr w:rsidR="000B6DA0" w14:paraId="66D8769D" w14:textId="77777777" w:rsidTr="000F2221">
        <w:trPr>
          <w:trHeight w:val="630"/>
        </w:trPr>
        <w:tc>
          <w:tcPr>
            <w:tcW w:w="1110" w:type="dxa"/>
            <w:tcBorders>
              <w:top w:val="nil"/>
              <w:left w:val="single" w:sz="8" w:space="0" w:color="auto"/>
              <w:bottom w:val="single" w:sz="4" w:space="0" w:color="auto"/>
              <w:right w:val="single" w:sz="4" w:space="0" w:color="auto"/>
            </w:tcBorders>
            <w:shd w:val="clear" w:color="000000" w:fill="F2F2F2"/>
            <w:vAlign w:val="bottom"/>
            <w:hideMark/>
          </w:tcPr>
          <w:p w14:paraId="0B326C6A"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1200</w:t>
            </w:r>
          </w:p>
        </w:tc>
        <w:tc>
          <w:tcPr>
            <w:tcW w:w="5684" w:type="dxa"/>
            <w:tcBorders>
              <w:top w:val="nil"/>
              <w:left w:val="nil"/>
              <w:bottom w:val="single" w:sz="4" w:space="0" w:color="auto"/>
              <w:right w:val="single" w:sz="4" w:space="0" w:color="auto"/>
            </w:tcBorders>
            <w:shd w:val="clear" w:color="000000" w:fill="F2F2F2"/>
            <w:vAlign w:val="bottom"/>
            <w:hideMark/>
          </w:tcPr>
          <w:p w14:paraId="2875C3AD"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Darba devēja valsts sociālās apdrošināšanas obligātās iemaksas, sociāla rakstura pabalsti un kompensācijas</w:t>
            </w:r>
          </w:p>
        </w:tc>
        <w:tc>
          <w:tcPr>
            <w:tcW w:w="2699" w:type="dxa"/>
            <w:tcBorders>
              <w:top w:val="nil"/>
              <w:left w:val="single" w:sz="4" w:space="0" w:color="auto"/>
              <w:bottom w:val="single" w:sz="4" w:space="0" w:color="auto"/>
              <w:right w:val="single" w:sz="4" w:space="0" w:color="auto"/>
            </w:tcBorders>
            <w:shd w:val="clear" w:color="000000" w:fill="F2F2F2"/>
            <w:noWrap/>
            <w:vAlign w:val="bottom"/>
            <w:hideMark/>
          </w:tcPr>
          <w:p w14:paraId="48E07AEB" w14:textId="77777777" w:rsidR="000B6DA0" w:rsidRPr="00D91FAB" w:rsidRDefault="000B6DA0" w:rsidP="00FB5A4B">
            <w:pPr>
              <w:widowControl w:val="0"/>
              <w:suppressAutoHyphens/>
              <w:jc w:val="right"/>
              <w:rPr>
                <w:b/>
                <w:bCs/>
                <w:lang w:bidi="en-US"/>
              </w:rPr>
            </w:pPr>
            <w:r>
              <w:rPr>
                <w:b/>
                <w:bCs/>
                <w:lang w:bidi="en-US"/>
              </w:rPr>
              <w:t>4,38</w:t>
            </w:r>
          </w:p>
        </w:tc>
      </w:tr>
      <w:tr w:rsidR="000B6DA0" w14:paraId="6D61EC6D" w14:textId="77777777" w:rsidTr="000F2221">
        <w:trPr>
          <w:trHeight w:val="585"/>
        </w:trPr>
        <w:tc>
          <w:tcPr>
            <w:tcW w:w="1110" w:type="dxa"/>
            <w:tcBorders>
              <w:top w:val="nil"/>
              <w:left w:val="single" w:sz="8" w:space="0" w:color="auto"/>
              <w:bottom w:val="single" w:sz="4" w:space="0" w:color="auto"/>
              <w:right w:val="single" w:sz="4" w:space="0" w:color="auto"/>
            </w:tcBorders>
            <w:shd w:val="clear" w:color="000000" w:fill="FFFFFF"/>
            <w:noWrap/>
            <w:vAlign w:val="bottom"/>
            <w:hideMark/>
          </w:tcPr>
          <w:p w14:paraId="194B5ECC" w14:textId="77777777" w:rsidR="000B6DA0" w:rsidRPr="00EE06E0" w:rsidRDefault="000B6DA0" w:rsidP="00FB5A4B">
            <w:pPr>
              <w:widowControl w:val="0"/>
              <w:suppressAutoHyphens/>
              <w:jc w:val="center"/>
              <w:rPr>
                <w:rFonts w:ascii="Times New Roman Baltic" w:hAnsi="Times New Roman Baltic" w:cs="Times New Roman Baltic"/>
                <w:b/>
                <w:lang w:bidi="en-US"/>
              </w:rPr>
            </w:pPr>
            <w:r w:rsidRPr="00EE06E0">
              <w:rPr>
                <w:rFonts w:ascii="Times New Roman Baltic" w:hAnsi="Times New Roman Baltic" w:cs="Times New Roman Baltic"/>
                <w:b/>
                <w:lang w:bidi="en-US"/>
              </w:rPr>
              <w:t>1210</w:t>
            </w:r>
          </w:p>
        </w:tc>
        <w:tc>
          <w:tcPr>
            <w:tcW w:w="5684" w:type="dxa"/>
            <w:tcBorders>
              <w:top w:val="nil"/>
              <w:left w:val="nil"/>
              <w:bottom w:val="single" w:sz="4" w:space="0" w:color="auto"/>
              <w:right w:val="single" w:sz="4" w:space="0" w:color="auto"/>
            </w:tcBorders>
            <w:shd w:val="clear" w:color="000000" w:fill="FFFFFF"/>
            <w:vAlign w:val="bottom"/>
            <w:hideMark/>
          </w:tcPr>
          <w:p w14:paraId="7B8071F3" w14:textId="77777777" w:rsidR="000B6DA0" w:rsidRPr="00EE06E0" w:rsidRDefault="000B6DA0" w:rsidP="00FB5A4B">
            <w:pPr>
              <w:widowControl w:val="0"/>
              <w:suppressAutoHyphens/>
              <w:ind w:firstLineChars="100" w:firstLine="241"/>
              <w:rPr>
                <w:rFonts w:ascii="Times New Roman Baltic" w:hAnsi="Times New Roman Baltic" w:cs="Times New Roman Baltic"/>
                <w:b/>
                <w:lang w:bidi="en-US"/>
              </w:rPr>
            </w:pPr>
            <w:r w:rsidRPr="00EE06E0">
              <w:rPr>
                <w:rFonts w:ascii="Times New Roman Baltic" w:hAnsi="Times New Roman Baltic" w:cs="Times New Roman Baltic"/>
                <w:b/>
                <w:lang w:bidi="en-US"/>
              </w:rPr>
              <w:t>Darba devēja Valsts sociālās apdrošināšanas obligātās iemaksas</w:t>
            </w:r>
          </w:p>
        </w:tc>
        <w:tc>
          <w:tcPr>
            <w:tcW w:w="2699" w:type="dxa"/>
            <w:tcBorders>
              <w:top w:val="nil"/>
              <w:left w:val="single" w:sz="4" w:space="0" w:color="auto"/>
              <w:bottom w:val="single" w:sz="4" w:space="0" w:color="auto"/>
              <w:right w:val="single" w:sz="4" w:space="0" w:color="auto"/>
            </w:tcBorders>
            <w:noWrap/>
            <w:vAlign w:val="bottom"/>
            <w:hideMark/>
          </w:tcPr>
          <w:p w14:paraId="09A0802D" w14:textId="77777777" w:rsidR="000B6DA0" w:rsidRPr="00EE06E0" w:rsidRDefault="000B6DA0" w:rsidP="00FB5A4B">
            <w:pPr>
              <w:widowControl w:val="0"/>
              <w:suppressAutoHyphens/>
              <w:jc w:val="right"/>
              <w:rPr>
                <w:b/>
                <w:lang w:bidi="en-US"/>
              </w:rPr>
            </w:pPr>
            <w:r>
              <w:rPr>
                <w:b/>
                <w:lang w:bidi="en-US"/>
              </w:rPr>
              <w:t>3,73</w:t>
            </w:r>
          </w:p>
        </w:tc>
      </w:tr>
      <w:tr w:rsidR="000B6DA0" w14:paraId="28DF987D" w14:textId="77777777" w:rsidTr="000F2221">
        <w:trPr>
          <w:trHeight w:val="630"/>
        </w:trPr>
        <w:tc>
          <w:tcPr>
            <w:tcW w:w="1110" w:type="dxa"/>
            <w:tcBorders>
              <w:top w:val="nil"/>
              <w:left w:val="single" w:sz="8" w:space="0" w:color="auto"/>
              <w:bottom w:val="single" w:sz="4" w:space="0" w:color="auto"/>
              <w:right w:val="single" w:sz="4" w:space="0" w:color="auto"/>
            </w:tcBorders>
            <w:shd w:val="clear" w:color="000000" w:fill="FFFFFF"/>
            <w:noWrap/>
            <w:vAlign w:val="bottom"/>
            <w:hideMark/>
          </w:tcPr>
          <w:p w14:paraId="60B806A2" w14:textId="77777777" w:rsidR="000B6DA0" w:rsidRPr="00EE06E0" w:rsidRDefault="000B6DA0" w:rsidP="00FB5A4B">
            <w:pPr>
              <w:widowControl w:val="0"/>
              <w:suppressAutoHyphens/>
              <w:jc w:val="center"/>
              <w:rPr>
                <w:rFonts w:ascii="Times New Roman Baltic" w:hAnsi="Times New Roman Baltic" w:cs="Times New Roman Baltic"/>
                <w:b/>
                <w:lang w:bidi="en-US"/>
              </w:rPr>
            </w:pPr>
            <w:r w:rsidRPr="00EE06E0">
              <w:rPr>
                <w:rFonts w:ascii="Times New Roman Baltic" w:hAnsi="Times New Roman Baltic" w:cs="Times New Roman Baltic"/>
                <w:b/>
                <w:lang w:bidi="en-US"/>
              </w:rPr>
              <w:t>1220</w:t>
            </w:r>
          </w:p>
        </w:tc>
        <w:tc>
          <w:tcPr>
            <w:tcW w:w="5684" w:type="dxa"/>
            <w:tcBorders>
              <w:top w:val="nil"/>
              <w:left w:val="nil"/>
              <w:bottom w:val="single" w:sz="4" w:space="0" w:color="auto"/>
              <w:right w:val="single" w:sz="4" w:space="0" w:color="auto"/>
            </w:tcBorders>
            <w:shd w:val="clear" w:color="000000" w:fill="FFFFFF"/>
            <w:vAlign w:val="bottom"/>
            <w:hideMark/>
          </w:tcPr>
          <w:p w14:paraId="0EE36A91" w14:textId="77777777" w:rsidR="000B6DA0" w:rsidRDefault="000B6DA0" w:rsidP="00FB5A4B">
            <w:pPr>
              <w:widowControl w:val="0"/>
              <w:suppressAutoHyphens/>
              <w:ind w:firstLineChars="100" w:firstLine="241"/>
              <w:rPr>
                <w:rFonts w:ascii="Times New Roman Baltic" w:hAnsi="Times New Roman Baltic" w:cs="Times New Roman Baltic"/>
                <w:b/>
                <w:lang w:bidi="en-US"/>
              </w:rPr>
            </w:pPr>
          </w:p>
          <w:p w14:paraId="457BFDDD" w14:textId="77777777" w:rsidR="000B6DA0" w:rsidRPr="00EE06E0" w:rsidRDefault="000B6DA0" w:rsidP="00FB5A4B">
            <w:pPr>
              <w:widowControl w:val="0"/>
              <w:suppressAutoHyphens/>
              <w:rPr>
                <w:rFonts w:ascii="Times New Roman Baltic" w:hAnsi="Times New Roman Baltic" w:cs="Times New Roman Baltic"/>
                <w:b/>
                <w:lang w:bidi="en-US"/>
              </w:rPr>
            </w:pPr>
            <w:r w:rsidRPr="00EE06E0">
              <w:rPr>
                <w:rFonts w:ascii="Times New Roman Baltic" w:hAnsi="Times New Roman Baltic" w:cs="Times New Roman Baltic"/>
                <w:b/>
                <w:lang w:bidi="en-US"/>
              </w:rPr>
              <w:t>Darba devēja sociāla rakstura pabalsti un kompensācijas un citi maksājumi</w:t>
            </w:r>
          </w:p>
        </w:tc>
        <w:tc>
          <w:tcPr>
            <w:tcW w:w="2699" w:type="dxa"/>
            <w:tcBorders>
              <w:top w:val="nil"/>
              <w:left w:val="nil"/>
              <w:bottom w:val="single" w:sz="4" w:space="0" w:color="auto"/>
              <w:right w:val="single" w:sz="4" w:space="0" w:color="auto"/>
            </w:tcBorders>
            <w:noWrap/>
            <w:vAlign w:val="bottom"/>
            <w:hideMark/>
          </w:tcPr>
          <w:p w14:paraId="40C6E22C"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0,65</w:t>
            </w:r>
          </w:p>
        </w:tc>
      </w:tr>
      <w:tr w:rsidR="000B6DA0" w14:paraId="7C258851" w14:textId="77777777" w:rsidTr="000F2221">
        <w:trPr>
          <w:trHeight w:val="630"/>
        </w:trPr>
        <w:tc>
          <w:tcPr>
            <w:tcW w:w="1110" w:type="dxa"/>
            <w:tcBorders>
              <w:top w:val="nil"/>
              <w:left w:val="single" w:sz="8" w:space="0" w:color="auto"/>
              <w:bottom w:val="single" w:sz="4" w:space="0" w:color="auto"/>
              <w:right w:val="single" w:sz="4" w:space="0" w:color="auto"/>
            </w:tcBorders>
            <w:shd w:val="clear" w:color="000000" w:fill="FFFFFF"/>
            <w:noWrap/>
            <w:vAlign w:val="bottom"/>
            <w:hideMark/>
          </w:tcPr>
          <w:p w14:paraId="24E9B978"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1221</w:t>
            </w:r>
          </w:p>
        </w:tc>
        <w:tc>
          <w:tcPr>
            <w:tcW w:w="5684" w:type="dxa"/>
            <w:tcBorders>
              <w:top w:val="nil"/>
              <w:left w:val="nil"/>
              <w:bottom w:val="single" w:sz="4" w:space="0" w:color="auto"/>
              <w:right w:val="single" w:sz="4" w:space="0" w:color="auto"/>
            </w:tcBorders>
            <w:shd w:val="clear" w:color="000000" w:fill="FFFFFF"/>
            <w:vAlign w:val="bottom"/>
            <w:hideMark/>
          </w:tcPr>
          <w:p w14:paraId="357D0411"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Darba devēja sociāla rakstura pabalsti un kompensācijas, no kuriem aprēķina ienākuma nodokli un VSAOI</w:t>
            </w:r>
          </w:p>
        </w:tc>
        <w:tc>
          <w:tcPr>
            <w:tcW w:w="2699" w:type="dxa"/>
            <w:tcBorders>
              <w:top w:val="nil"/>
              <w:left w:val="single" w:sz="4" w:space="0" w:color="auto"/>
              <w:bottom w:val="single" w:sz="4" w:space="0" w:color="auto"/>
              <w:right w:val="single" w:sz="4" w:space="0" w:color="auto"/>
            </w:tcBorders>
            <w:noWrap/>
            <w:vAlign w:val="bottom"/>
          </w:tcPr>
          <w:p w14:paraId="1811C0FE" w14:textId="77777777" w:rsidR="000B6DA0" w:rsidRPr="00D91FAB" w:rsidRDefault="000B6DA0" w:rsidP="00FB5A4B">
            <w:pPr>
              <w:widowControl w:val="0"/>
              <w:suppressAutoHyphens/>
              <w:jc w:val="right"/>
              <w:rPr>
                <w:lang w:bidi="en-US"/>
              </w:rPr>
            </w:pPr>
            <w:r>
              <w:rPr>
                <w:lang w:bidi="en-US"/>
              </w:rPr>
              <w:t>0,38</w:t>
            </w:r>
          </w:p>
        </w:tc>
      </w:tr>
      <w:tr w:rsidR="000B6DA0" w14:paraId="69022F53" w14:textId="77777777" w:rsidTr="000F2221">
        <w:trPr>
          <w:trHeight w:val="630"/>
        </w:trPr>
        <w:tc>
          <w:tcPr>
            <w:tcW w:w="1110" w:type="dxa"/>
            <w:tcBorders>
              <w:top w:val="nil"/>
              <w:left w:val="single" w:sz="8" w:space="0" w:color="auto"/>
              <w:bottom w:val="single" w:sz="4" w:space="0" w:color="auto"/>
              <w:right w:val="single" w:sz="4" w:space="0" w:color="auto"/>
            </w:tcBorders>
            <w:shd w:val="clear" w:color="000000" w:fill="FFFFFF"/>
            <w:noWrap/>
            <w:vAlign w:val="bottom"/>
            <w:hideMark/>
          </w:tcPr>
          <w:p w14:paraId="46EB8688"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1227</w:t>
            </w:r>
          </w:p>
        </w:tc>
        <w:tc>
          <w:tcPr>
            <w:tcW w:w="5684" w:type="dxa"/>
            <w:tcBorders>
              <w:top w:val="nil"/>
              <w:left w:val="nil"/>
              <w:bottom w:val="single" w:sz="4" w:space="0" w:color="auto"/>
              <w:right w:val="single" w:sz="4" w:space="0" w:color="auto"/>
            </w:tcBorders>
            <w:shd w:val="clear" w:color="000000" w:fill="FFFFFF"/>
            <w:vAlign w:val="bottom"/>
            <w:hideMark/>
          </w:tcPr>
          <w:p w14:paraId="5494FA07" w14:textId="77777777" w:rsidR="000B6DA0"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Darba devēja izdevumi veselības, dzīvības un nelaimes gadījumu apdrošināšanai.</w:t>
            </w:r>
          </w:p>
          <w:p w14:paraId="7248CA96"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p>
        </w:tc>
        <w:tc>
          <w:tcPr>
            <w:tcW w:w="2699" w:type="dxa"/>
            <w:tcBorders>
              <w:top w:val="nil"/>
              <w:left w:val="single" w:sz="4" w:space="0" w:color="auto"/>
              <w:bottom w:val="single" w:sz="4" w:space="0" w:color="auto"/>
              <w:right w:val="single" w:sz="4" w:space="0" w:color="auto"/>
            </w:tcBorders>
            <w:noWrap/>
            <w:vAlign w:val="bottom"/>
          </w:tcPr>
          <w:p w14:paraId="6D90D9D8" w14:textId="77777777" w:rsidR="000B6DA0" w:rsidRPr="00D91FAB" w:rsidRDefault="000B6DA0" w:rsidP="00FB5A4B">
            <w:pPr>
              <w:widowControl w:val="0"/>
              <w:suppressAutoHyphens/>
              <w:jc w:val="right"/>
              <w:rPr>
                <w:lang w:bidi="en-US"/>
              </w:rPr>
            </w:pPr>
            <w:r>
              <w:rPr>
                <w:lang w:bidi="en-US"/>
              </w:rPr>
              <w:t>0,25</w:t>
            </w:r>
          </w:p>
        </w:tc>
      </w:tr>
      <w:tr w:rsidR="000B6DA0" w14:paraId="2C4636EC" w14:textId="77777777" w:rsidTr="000F2221">
        <w:trPr>
          <w:trHeight w:val="630"/>
        </w:trPr>
        <w:tc>
          <w:tcPr>
            <w:tcW w:w="1110" w:type="dxa"/>
            <w:tcBorders>
              <w:top w:val="nil"/>
              <w:left w:val="single" w:sz="8" w:space="0" w:color="auto"/>
              <w:bottom w:val="single" w:sz="4" w:space="0" w:color="auto"/>
              <w:right w:val="single" w:sz="4" w:space="0" w:color="auto"/>
            </w:tcBorders>
            <w:shd w:val="clear" w:color="000000" w:fill="FFFFFF"/>
            <w:noWrap/>
            <w:vAlign w:val="bottom"/>
            <w:hideMark/>
          </w:tcPr>
          <w:p w14:paraId="13DE66BC"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1228</w:t>
            </w:r>
          </w:p>
        </w:tc>
        <w:tc>
          <w:tcPr>
            <w:tcW w:w="5684" w:type="dxa"/>
            <w:tcBorders>
              <w:top w:val="nil"/>
              <w:left w:val="nil"/>
              <w:bottom w:val="single" w:sz="4" w:space="0" w:color="auto"/>
              <w:right w:val="single" w:sz="4" w:space="0" w:color="auto"/>
            </w:tcBorders>
            <w:shd w:val="clear" w:color="000000" w:fill="FFFFFF"/>
            <w:vAlign w:val="bottom"/>
            <w:hideMark/>
          </w:tcPr>
          <w:p w14:paraId="5617FD22"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Darba devēja sociāla rakstura pabalsti un kompensācijas, no kā neaprēķina ienākuma nodokli, un VSAOI</w:t>
            </w:r>
          </w:p>
        </w:tc>
        <w:tc>
          <w:tcPr>
            <w:tcW w:w="2699" w:type="dxa"/>
            <w:tcBorders>
              <w:top w:val="nil"/>
              <w:left w:val="single" w:sz="4" w:space="0" w:color="auto"/>
              <w:bottom w:val="single" w:sz="4" w:space="0" w:color="auto"/>
              <w:right w:val="single" w:sz="4" w:space="0" w:color="auto"/>
            </w:tcBorders>
            <w:noWrap/>
            <w:vAlign w:val="bottom"/>
            <w:hideMark/>
          </w:tcPr>
          <w:p w14:paraId="7156DC16" w14:textId="77777777" w:rsidR="000B6DA0" w:rsidRPr="00D91FAB" w:rsidRDefault="000B6DA0" w:rsidP="00FB5A4B">
            <w:pPr>
              <w:widowControl w:val="0"/>
              <w:suppressAutoHyphens/>
              <w:jc w:val="right"/>
              <w:rPr>
                <w:lang w:bidi="en-US"/>
              </w:rPr>
            </w:pPr>
            <w:r>
              <w:rPr>
                <w:lang w:bidi="en-US"/>
              </w:rPr>
              <w:t>0,02</w:t>
            </w:r>
          </w:p>
        </w:tc>
      </w:tr>
      <w:tr w:rsidR="000B6DA0" w14:paraId="6B6EA0A6" w14:textId="77777777" w:rsidTr="000F2221">
        <w:trPr>
          <w:trHeight w:val="540"/>
        </w:trPr>
        <w:tc>
          <w:tcPr>
            <w:tcW w:w="111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CB5CA30"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2000</w:t>
            </w:r>
          </w:p>
        </w:tc>
        <w:tc>
          <w:tcPr>
            <w:tcW w:w="5684" w:type="dxa"/>
            <w:tcBorders>
              <w:top w:val="single" w:sz="4" w:space="0" w:color="auto"/>
              <w:left w:val="nil"/>
              <w:bottom w:val="single" w:sz="4" w:space="0" w:color="auto"/>
              <w:right w:val="single" w:sz="4" w:space="0" w:color="auto"/>
            </w:tcBorders>
            <w:shd w:val="clear" w:color="000000" w:fill="F2F2F2"/>
            <w:vAlign w:val="bottom"/>
            <w:hideMark/>
          </w:tcPr>
          <w:p w14:paraId="051A4DBC"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Preces un pakalpojumi</w:t>
            </w:r>
          </w:p>
        </w:tc>
        <w:tc>
          <w:tcPr>
            <w:tcW w:w="269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D24E4E9" w14:textId="77777777" w:rsidR="000B6DA0" w:rsidRPr="00D91FAB" w:rsidRDefault="000B6DA0" w:rsidP="00FB5A4B">
            <w:pPr>
              <w:widowControl w:val="0"/>
              <w:suppressAutoHyphens/>
              <w:jc w:val="right"/>
              <w:rPr>
                <w:b/>
                <w:bCs/>
                <w:lang w:bidi="en-US"/>
              </w:rPr>
            </w:pPr>
            <w:r>
              <w:rPr>
                <w:b/>
                <w:bCs/>
                <w:lang w:bidi="en-US"/>
              </w:rPr>
              <w:t>16,57</w:t>
            </w:r>
          </w:p>
        </w:tc>
      </w:tr>
      <w:tr w:rsidR="000B6DA0" w14:paraId="033ACD33" w14:textId="77777777" w:rsidTr="000F2221">
        <w:trPr>
          <w:trHeight w:val="330"/>
        </w:trPr>
        <w:tc>
          <w:tcPr>
            <w:tcW w:w="1110" w:type="dxa"/>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0E15F0A0"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2100</w:t>
            </w:r>
          </w:p>
        </w:tc>
        <w:tc>
          <w:tcPr>
            <w:tcW w:w="5684" w:type="dxa"/>
            <w:tcBorders>
              <w:top w:val="single" w:sz="4" w:space="0" w:color="auto"/>
              <w:left w:val="nil"/>
              <w:bottom w:val="single" w:sz="4" w:space="0" w:color="auto"/>
              <w:right w:val="single" w:sz="4" w:space="0" w:color="auto"/>
            </w:tcBorders>
            <w:shd w:val="clear" w:color="000000" w:fill="F2F2F2"/>
            <w:vAlign w:val="bottom"/>
            <w:hideMark/>
          </w:tcPr>
          <w:p w14:paraId="7ABCE863"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Komandējumi un dienesta  braucieni</w:t>
            </w:r>
          </w:p>
        </w:tc>
        <w:tc>
          <w:tcPr>
            <w:tcW w:w="2699" w:type="dxa"/>
            <w:tcBorders>
              <w:top w:val="single" w:sz="4" w:space="0" w:color="auto"/>
              <w:left w:val="single" w:sz="4" w:space="0" w:color="auto"/>
              <w:bottom w:val="single" w:sz="4" w:space="0" w:color="auto"/>
              <w:right w:val="single" w:sz="4" w:space="0" w:color="auto"/>
            </w:tcBorders>
            <w:shd w:val="clear" w:color="000000" w:fill="F2F2F2"/>
            <w:noWrap/>
            <w:vAlign w:val="bottom"/>
          </w:tcPr>
          <w:p w14:paraId="3C2C1BFF" w14:textId="77777777" w:rsidR="000B6DA0" w:rsidRPr="00D91FAB" w:rsidRDefault="000B6DA0" w:rsidP="00FB5A4B">
            <w:pPr>
              <w:widowControl w:val="0"/>
              <w:suppressAutoHyphens/>
              <w:jc w:val="right"/>
              <w:rPr>
                <w:b/>
                <w:bCs/>
                <w:lang w:bidi="en-US"/>
              </w:rPr>
            </w:pPr>
            <w:r>
              <w:rPr>
                <w:b/>
                <w:bCs/>
                <w:lang w:bidi="en-US"/>
              </w:rPr>
              <w:t>0,00</w:t>
            </w:r>
          </w:p>
        </w:tc>
      </w:tr>
      <w:tr w:rsidR="000B6DA0" w14:paraId="41B3DB8E" w14:textId="77777777" w:rsidTr="000F2221">
        <w:trPr>
          <w:trHeight w:val="46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01DEBC8D"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2200</w:t>
            </w:r>
          </w:p>
        </w:tc>
        <w:tc>
          <w:tcPr>
            <w:tcW w:w="5684" w:type="dxa"/>
            <w:tcBorders>
              <w:top w:val="nil"/>
              <w:left w:val="nil"/>
              <w:bottom w:val="single" w:sz="4" w:space="0" w:color="auto"/>
              <w:right w:val="single" w:sz="4" w:space="0" w:color="auto"/>
            </w:tcBorders>
            <w:shd w:val="clear" w:color="000000" w:fill="F2F2F2"/>
            <w:vAlign w:val="bottom"/>
            <w:hideMark/>
          </w:tcPr>
          <w:p w14:paraId="58F42858"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 xml:space="preserve">Pakalpojumi </w:t>
            </w:r>
          </w:p>
        </w:tc>
        <w:tc>
          <w:tcPr>
            <w:tcW w:w="2699" w:type="dxa"/>
            <w:tcBorders>
              <w:top w:val="nil"/>
              <w:left w:val="nil"/>
              <w:bottom w:val="single" w:sz="4" w:space="0" w:color="auto"/>
              <w:right w:val="single" w:sz="4" w:space="0" w:color="auto"/>
            </w:tcBorders>
            <w:shd w:val="clear" w:color="000000" w:fill="F2F2F2"/>
            <w:noWrap/>
            <w:vAlign w:val="bottom"/>
          </w:tcPr>
          <w:p w14:paraId="29BC8E82"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3,35</w:t>
            </w:r>
          </w:p>
        </w:tc>
      </w:tr>
      <w:tr w:rsidR="000B6DA0" w14:paraId="4E5CE932"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2BFAB79F"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2210</w:t>
            </w:r>
          </w:p>
        </w:tc>
        <w:tc>
          <w:tcPr>
            <w:tcW w:w="5684" w:type="dxa"/>
            <w:tcBorders>
              <w:top w:val="nil"/>
              <w:left w:val="nil"/>
              <w:bottom w:val="single" w:sz="4" w:space="0" w:color="auto"/>
              <w:right w:val="single" w:sz="4" w:space="0" w:color="auto"/>
            </w:tcBorders>
            <w:shd w:val="clear" w:color="000000" w:fill="F2F2F2"/>
            <w:vAlign w:val="bottom"/>
            <w:hideMark/>
          </w:tcPr>
          <w:p w14:paraId="4C630ADB"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Pasta, telefona un citu  sakaru pakalpojumi</w:t>
            </w:r>
          </w:p>
        </w:tc>
        <w:tc>
          <w:tcPr>
            <w:tcW w:w="2699" w:type="dxa"/>
            <w:tcBorders>
              <w:top w:val="nil"/>
              <w:left w:val="nil"/>
              <w:bottom w:val="single" w:sz="4" w:space="0" w:color="auto"/>
              <w:right w:val="single" w:sz="4" w:space="0" w:color="auto"/>
            </w:tcBorders>
            <w:shd w:val="clear" w:color="000000" w:fill="F2F2F2"/>
            <w:noWrap/>
            <w:vAlign w:val="bottom"/>
          </w:tcPr>
          <w:p w14:paraId="0EA440F6"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0,05</w:t>
            </w:r>
          </w:p>
        </w:tc>
      </w:tr>
      <w:tr w:rsidR="000B6DA0" w14:paraId="2353220B"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5D6AF61C"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2220</w:t>
            </w:r>
          </w:p>
        </w:tc>
        <w:tc>
          <w:tcPr>
            <w:tcW w:w="5684" w:type="dxa"/>
            <w:tcBorders>
              <w:top w:val="nil"/>
              <w:left w:val="nil"/>
              <w:bottom w:val="single" w:sz="4" w:space="0" w:color="auto"/>
              <w:right w:val="single" w:sz="4" w:space="0" w:color="auto"/>
            </w:tcBorders>
            <w:shd w:val="clear" w:color="000000" w:fill="F2F2F2"/>
            <w:vAlign w:val="bottom"/>
            <w:hideMark/>
          </w:tcPr>
          <w:p w14:paraId="6B706CEE"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Izdevumi par komunāliem pakalpojumiem</w:t>
            </w:r>
          </w:p>
        </w:tc>
        <w:tc>
          <w:tcPr>
            <w:tcW w:w="2699" w:type="dxa"/>
            <w:tcBorders>
              <w:top w:val="nil"/>
              <w:left w:val="nil"/>
              <w:bottom w:val="single" w:sz="4" w:space="0" w:color="auto"/>
              <w:right w:val="single" w:sz="4" w:space="0" w:color="auto"/>
            </w:tcBorders>
            <w:shd w:val="clear" w:color="000000" w:fill="F2F2F2"/>
            <w:noWrap/>
            <w:vAlign w:val="bottom"/>
          </w:tcPr>
          <w:p w14:paraId="530FE1B8"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1,41</w:t>
            </w:r>
          </w:p>
        </w:tc>
      </w:tr>
      <w:tr w:rsidR="000B6DA0" w14:paraId="3E48EFEF"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474DBD70"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lastRenderedPageBreak/>
              <w:t>222</w:t>
            </w:r>
            <w:r>
              <w:rPr>
                <w:rFonts w:ascii="Times New Roman Baltic" w:hAnsi="Times New Roman Baltic" w:cs="Times New Roman Baltic"/>
                <w:i/>
                <w:iCs/>
                <w:lang w:bidi="en-US"/>
              </w:rPr>
              <w:t>1</w:t>
            </w:r>
          </w:p>
        </w:tc>
        <w:tc>
          <w:tcPr>
            <w:tcW w:w="5684" w:type="dxa"/>
            <w:tcBorders>
              <w:top w:val="nil"/>
              <w:left w:val="nil"/>
              <w:bottom w:val="single" w:sz="4" w:space="0" w:color="auto"/>
              <w:right w:val="single" w:sz="4" w:space="0" w:color="auto"/>
            </w:tcBorders>
            <w:vAlign w:val="bottom"/>
            <w:hideMark/>
          </w:tcPr>
          <w:p w14:paraId="0C69496F" w14:textId="77777777" w:rsidR="000B6DA0" w:rsidRPr="00C004CB" w:rsidRDefault="000B6DA0" w:rsidP="00FB5A4B">
            <w:pPr>
              <w:widowControl w:val="0"/>
              <w:suppressAutoHyphens/>
              <w:rPr>
                <w:rFonts w:ascii="Times New Roman Baltic" w:eastAsia="Lucida Sans Unicode" w:hAnsi="Times New Roman Baltic" w:cs="Times New Roman Baltic"/>
                <w:i/>
                <w:iCs/>
                <w:lang w:eastAsia="en-US" w:bidi="en-US"/>
              </w:rPr>
            </w:pPr>
            <w:r>
              <w:rPr>
                <w:rFonts w:ascii="Times New Roman Baltic" w:eastAsia="Lucida Sans Unicode" w:hAnsi="Times New Roman Baltic" w:cs="Times New Roman Baltic"/>
                <w:i/>
                <w:iCs/>
                <w:lang w:eastAsia="en-US" w:bidi="en-US"/>
              </w:rPr>
              <w:t xml:space="preserve">         </w:t>
            </w:r>
            <w:r w:rsidRPr="00C004CB">
              <w:rPr>
                <w:rFonts w:ascii="Times New Roman Baltic" w:eastAsia="Lucida Sans Unicode" w:hAnsi="Times New Roman Baltic" w:cs="Times New Roman Baltic"/>
                <w:i/>
                <w:iCs/>
                <w:lang w:eastAsia="en-US" w:bidi="en-US"/>
              </w:rPr>
              <w:t>Izdevumi par siltumenerģiju</w:t>
            </w:r>
          </w:p>
        </w:tc>
        <w:tc>
          <w:tcPr>
            <w:tcW w:w="2699" w:type="dxa"/>
            <w:tcBorders>
              <w:top w:val="nil"/>
              <w:left w:val="single" w:sz="4" w:space="0" w:color="auto"/>
              <w:bottom w:val="single" w:sz="4" w:space="0" w:color="auto"/>
              <w:right w:val="single" w:sz="4" w:space="0" w:color="auto"/>
            </w:tcBorders>
            <w:noWrap/>
            <w:vAlign w:val="bottom"/>
          </w:tcPr>
          <w:p w14:paraId="3E32CF56" w14:textId="77777777" w:rsidR="000B6DA0" w:rsidRPr="00D91FAB" w:rsidRDefault="000B6DA0" w:rsidP="00FB5A4B">
            <w:pPr>
              <w:widowControl w:val="0"/>
              <w:suppressAutoHyphens/>
              <w:jc w:val="right"/>
              <w:rPr>
                <w:lang w:bidi="en-US"/>
              </w:rPr>
            </w:pPr>
            <w:r>
              <w:rPr>
                <w:lang w:bidi="en-US"/>
              </w:rPr>
              <w:t>0,74</w:t>
            </w:r>
          </w:p>
        </w:tc>
      </w:tr>
      <w:tr w:rsidR="000B6DA0" w14:paraId="4A57141B"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tcPr>
          <w:p w14:paraId="0F296790"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2223</w:t>
            </w:r>
          </w:p>
        </w:tc>
        <w:tc>
          <w:tcPr>
            <w:tcW w:w="5684" w:type="dxa"/>
            <w:tcBorders>
              <w:top w:val="nil"/>
              <w:left w:val="nil"/>
              <w:bottom w:val="single" w:sz="4" w:space="0" w:color="auto"/>
              <w:right w:val="single" w:sz="4" w:space="0" w:color="auto"/>
            </w:tcBorders>
            <w:vAlign w:val="bottom"/>
          </w:tcPr>
          <w:p w14:paraId="4276BA95"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Izdevumi par elektroenerģiju</w:t>
            </w:r>
          </w:p>
        </w:tc>
        <w:tc>
          <w:tcPr>
            <w:tcW w:w="2699" w:type="dxa"/>
            <w:tcBorders>
              <w:top w:val="nil"/>
              <w:left w:val="single" w:sz="4" w:space="0" w:color="auto"/>
              <w:bottom w:val="single" w:sz="4" w:space="0" w:color="auto"/>
              <w:right w:val="single" w:sz="4" w:space="0" w:color="auto"/>
            </w:tcBorders>
            <w:noWrap/>
            <w:vAlign w:val="bottom"/>
          </w:tcPr>
          <w:p w14:paraId="5FE0B39A" w14:textId="77777777" w:rsidR="000B6DA0" w:rsidRPr="00D91FAB" w:rsidRDefault="000B6DA0" w:rsidP="00FB5A4B">
            <w:pPr>
              <w:widowControl w:val="0"/>
              <w:suppressAutoHyphens/>
              <w:jc w:val="right"/>
              <w:rPr>
                <w:lang w:bidi="en-US"/>
              </w:rPr>
            </w:pPr>
            <w:r>
              <w:rPr>
                <w:lang w:bidi="en-US"/>
              </w:rPr>
              <w:t>0,44</w:t>
            </w:r>
          </w:p>
        </w:tc>
      </w:tr>
      <w:tr w:rsidR="000B6DA0" w14:paraId="760EAE08"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09AB1EA3"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2224</w:t>
            </w:r>
          </w:p>
        </w:tc>
        <w:tc>
          <w:tcPr>
            <w:tcW w:w="5684" w:type="dxa"/>
            <w:tcBorders>
              <w:top w:val="nil"/>
              <w:left w:val="nil"/>
              <w:bottom w:val="single" w:sz="4" w:space="0" w:color="auto"/>
              <w:right w:val="single" w:sz="4" w:space="0" w:color="auto"/>
            </w:tcBorders>
            <w:vAlign w:val="bottom"/>
            <w:hideMark/>
          </w:tcPr>
          <w:p w14:paraId="04C309FE"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Izdevumi par atkritumu izvešanu</w:t>
            </w:r>
          </w:p>
        </w:tc>
        <w:tc>
          <w:tcPr>
            <w:tcW w:w="2699" w:type="dxa"/>
            <w:tcBorders>
              <w:top w:val="nil"/>
              <w:left w:val="single" w:sz="4" w:space="0" w:color="auto"/>
              <w:bottom w:val="single" w:sz="4" w:space="0" w:color="auto"/>
              <w:right w:val="single" w:sz="4" w:space="0" w:color="auto"/>
            </w:tcBorders>
            <w:noWrap/>
            <w:vAlign w:val="bottom"/>
          </w:tcPr>
          <w:p w14:paraId="49630048" w14:textId="77777777" w:rsidR="000B6DA0" w:rsidRPr="00D91FAB" w:rsidRDefault="000B6DA0" w:rsidP="00FB5A4B">
            <w:pPr>
              <w:widowControl w:val="0"/>
              <w:suppressAutoHyphens/>
              <w:jc w:val="right"/>
              <w:rPr>
                <w:lang w:bidi="en-US"/>
              </w:rPr>
            </w:pPr>
            <w:r>
              <w:rPr>
                <w:lang w:bidi="en-US"/>
              </w:rPr>
              <w:t>0,23</w:t>
            </w:r>
          </w:p>
        </w:tc>
      </w:tr>
      <w:tr w:rsidR="000B6DA0" w14:paraId="45D48654"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2C376DFB"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2230</w:t>
            </w:r>
          </w:p>
        </w:tc>
        <w:tc>
          <w:tcPr>
            <w:tcW w:w="5684" w:type="dxa"/>
            <w:tcBorders>
              <w:top w:val="nil"/>
              <w:left w:val="nil"/>
              <w:bottom w:val="single" w:sz="4" w:space="0" w:color="auto"/>
              <w:right w:val="single" w:sz="4" w:space="0" w:color="auto"/>
            </w:tcBorders>
            <w:shd w:val="clear" w:color="000000" w:fill="F2F2F2"/>
            <w:vAlign w:val="bottom"/>
            <w:hideMark/>
          </w:tcPr>
          <w:p w14:paraId="65830070"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Dažādi pakalpojumi</w:t>
            </w:r>
          </w:p>
        </w:tc>
        <w:tc>
          <w:tcPr>
            <w:tcW w:w="2699" w:type="dxa"/>
            <w:tcBorders>
              <w:top w:val="nil"/>
              <w:left w:val="nil"/>
              <w:bottom w:val="single" w:sz="4" w:space="0" w:color="auto"/>
              <w:right w:val="single" w:sz="4" w:space="0" w:color="auto"/>
            </w:tcBorders>
            <w:shd w:val="clear" w:color="000000" w:fill="F2F2F2"/>
            <w:noWrap/>
            <w:vAlign w:val="bottom"/>
          </w:tcPr>
          <w:p w14:paraId="6DB4A2C0"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0,21</w:t>
            </w:r>
          </w:p>
        </w:tc>
      </w:tr>
      <w:tr w:rsidR="000B6DA0" w14:paraId="3032A8FC"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0532119F"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2231</w:t>
            </w:r>
          </w:p>
        </w:tc>
        <w:tc>
          <w:tcPr>
            <w:tcW w:w="5684" w:type="dxa"/>
            <w:tcBorders>
              <w:top w:val="nil"/>
              <w:left w:val="nil"/>
              <w:bottom w:val="single" w:sz="4" w:space="0" w:color="auto"/>
              <w:right w:val="single" w:sz="4" w:space="0" w:color="auto"/>
            </w:tcBorders>
            <w:noWrap/>
            <w:vAlign w:val="bottom"/>
            <w:hideMark/>
          </w:tcPr>
          <w:p w14:paraId="6CDAB0B7" w14:textId="77777777" w:rsidR="000B6DA0" w:rsidRPr="00D91FAB" w:rsidRDefault="000B6DA0" w:rsidP="00FB5A4B">
            <w:pPr>
              <w:widowControl w:val="0"/>
              <w:suppressAutoHyphens/>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Izdevumi iestādes sabiedrisko aktivitāšu īstenošanai</w:t>
            </w:r>
          </w:p>
        </w:tc>
        <w:tc>
          <w:tcPr>
            <w:tcW w:w="2699" w:type="dxa"/>
            <w:tcBorders>
              <w:top w:val="nil"/>
              <w:left w:val="single" w:sz="4" w:space="0" w:color="auto"/>
              <w:bottom w:val="single" w:sz="4" w:space="0" w:color="auto"/>
              <w:right w:val="single" w:sz="4" w:space="0" w:color="auto"/>
            </w:tcBorders>
            <w:noWrap/>
            <w:vAlign w:val="bottom"/>
          </w:tcPr>
          <w:p w14:paraId="1CBA3FEA" w14:textId="77777777" w:rsidR="000B6DA0" w:rsidRPr="00D91FAB" w:rsidRDefault="000B6DA0" w:rsidP="00FB5A4B">
            <w:pPr>
              <w:widowControl w:val="0"/>
              <w:suppressAutoHyphens/>
              <w:jc w:val="right"/>
              <w:rPr>
                <w:lang w:bidi="en-US"/>
              </w:rPr>
            </w:pPr>
            <w:r>
              <w:rPr>
                <w:lang w:bidi="en-US"/>
              </w:rPr>
              <w:t>0,00</w:t>
            </w:r>
          </w:p>
        </w:tc>
      </w:tr>
      <w:tr w:rsidR="000B6DA0" w14:paraId="2D22C250"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22898F22"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2233</w:t>
            </w:r>
          </w:p>
        </w:tc>
        <w:tc>
          <w:tcPr>
            <w:tcW w:w="5684" w:type="dxa"/>
            <w:tcBorders>
              <w:top w:val="nil"/>
              <w:left w:val="nil"/>
              <w:bottom w:val="single" w:sz="4" w:space="0" w:color="auto"/>
              <w:right w:val="single" w:sz="4" w:space="0" w:color="auto"/>
            </w:tcBorders>
            <w:vAlign w:val="bottom"/>
            <w:hideMark/>
          </w:tcPr>
          <w:p w14:paraId="1244DF0D"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Izdevumi par transporta pakalpojumiem</w:t>
            </w:r>
          </w:p>
        </w:tc>
        <w:tc>
          <w:tcPr>
            <w:tcW w:w="2699" w:type="dxa"/>
            <w:tcBorders>
              <w:top w:val="nil"/>
              <w:left w:val="single" w:sz="4" w:space="0" w:color="auto"/>
              <w:bottom w:val="single" w:sz="4" w:space="0" w:color="auto"/>
              <w:right w:val="single" w:sz="4" w:space="0" w:color="auto"/>
            </w:tcBorders>
            <w:noWrap/>
            <w:vAlign w:val="bottom"/>
          </w:tcPr>
          <w:p w14:paraId="772DA513" w14:textId="77777777" w:rsidR="000B6DA0" w:rsidRPr="00D91FAB" w:rsidRDefault="000B6DA0" w:rsidP="00FB5A4B">
            <w:pPr>
              <w:widowControl w:val="0"/>
              <w:suppressAutoHyphens/>
              <w:jc w:val="right"/>
              <w:rPr>
                <w:lang w:bidi="en-US"/>
              </w:rPr>
            </w:pPr>
            <w:r>
              <w:rPr>
                <w:lang w:bidi="en-US"/>
              </w:rPr>
              <w:t>0,03</w:t>
            </w:r>
          </w:p>
        </w:tc>
      </w:tr>
      <w:tr w:rsidR="000B6DA0" w14:paraId="23E0FDA5"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29854D02"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2235</w:t>
            </w:r>
          </w:p>
        </w:tc>
        <w:tc>
          <w:tcPr>
            <w:tcW w:w="5684" w:type="dxa"/>
            <w:tcBorders>
              <w:top w:val="nil"/>
              <w:left w:val="nil"/>
              <w:bottom w:val="single" w:sz="4" w:space="0" w:color="auto"/>
              <w:right w:val="single" w:sz="4" w:space="0" w:color="auto"/>
            </w:tcBorders>
            <w:vAlign w:val="bottom"/>
            <w:hideMark/>
          </w:tcPr>
          <w:p w14:paraId="79E80650"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Izdevumi par saņemtajiem apmācības pakalpojumiem</w:t>
            </w:r>
          </w:p>
        </w:tc>
        <w:tc>
          <w:tcPr>
            <w:tcW w:w="2699" w:type="dxa"/>
            <w:tcBorders>
              <w:top w:val="nil"/>
              <w:left w:val="single" w:sz="4" w:space="0" w:color="auto"/>
              <w:bottom w:val="single" w:sz="4" w:space="0" w:color="auto"/>
              <w:right w:val="single" w:sz="4" w:space="0" w:color="auto"/>
            </w:tcBorders>
            <w:noWrap/>
            <w:vAlign w:val="bottom"/>
          </w:tcPr>
          <w:p w14:paraId="55471AEE" w14:textId="77777777" w:rsidR="000B6DA0" w:rsidRPr="00D91FAB" w:rsidRDefault="000B6DA0" w:rsidP="00FB5A4B">
            <w:pPr>
              <w:widowControl w:val="0"/>
              <w:suppressAutoHyphens/>
              <w:jc w:val="right"/>
              <w:rPr>
                <w:lang w:bidi="en-US"/>
              </w:rPr>
            </w:pPr>
            <w:r>
              <w:rPr>
                <w:lang w:bidi="en-US"/>
              </w:rPr>
              <w:t>0,07</w:t>
            </w:r>
          </w:p>
        </w:tc>
      </w:tr>
      <w:tr w:rsidR="000B6DA0" w14:paraId="1FC8D0BA"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096F6CF9"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2236</w:t>
            </w:r>
          </w:p>
        </w:tc>
        <w:tc>
          <w:tcPr>
            <w:tcW w:w="5684" w:type="dxa"/>
            <w:tcBorders>
              <w:top w:val="nil"/>
              <w:left w:val="nil"/>
              <w:bottom w:val="single" w:sz="4" w:space="0" w:color="auto"/>
              <w:right w:val="single" w:sz="4" w:space="0" w:color="auto"/>
            </w:tcBorders>
            <w:vAlign w:val="bottom"/>
            <w:hideMark/>
          </w:tcPr>
          <w:p w14:paraId="12B4519E"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Maksājumu pakalpojumi un komisijas</w:t>
            </w:r>
          </w:p>
        </w:tc>
        <w:tc>
          <w:tcPr>
            <w:tcW w:w="2699" w:type="dxa"/>
            <w:tcBorders>
              <w:top w:val="nil"/>
              <w:left w:val="single" w:sz="4" w:space="0" w:color="auto"/>
              <w:bottom w:val="single" w:sz="4" w:space="0" w:color="auto"/>
              <w:right w:val="single" w:sz="4" w:space="0" w:color="auto"/>
            </w:tcBorders>
            <w:noWrap/>
            <w:vAlign w:val="bottom"/>
          </w:tcPr>
          <w:p w14:paraId="2AABE6FA" w14:textId="77777777" w:rsidR="000B6DA0" w:rsidRPr="00D91FAB" w:rsidRDefault="000B6DA0" w:rsidP="00FB5A4B">
            <w:pPr>
              <w:widowControl w:val="0"/>
              <w:suppressAutoHyphens/>
              <w:jc w:val="right"/>
              <w:rPr>
                <w:lang w:bidi="en-US"/>
              </w:rPr>
            </w:pPr>
            <w:r>
              <w:rPr>
                <w:lang w:bidi="en-US"/>
              </w:rPr>
              <w:t>0,01</w:t>
            </w:r>
          </w:p>
        </w:tc>
      </w:tr>
      <w:tr w:rsidR="000B6DA0" w14:paraId="15AE7AE9" w14:textId="77777777" w:rsidTr="000F2221">
        <w:trPr>
          <w:trHeight w:val="452"/>
        </w:trPr>
        <w:tc>
          <w:tcPr>
            <w:tcW w:w="1110" w:type="dxa"/>
            <w:tcBorders>
              <w:top w:val="nil"/>
              <w:left w:val="single" w:sz="8" w:space="0" w:color="auto"/>
              <w:bottom w:val="single" w:sz="4" w:space="0" w:color="auto"/>
              <w:right w:val="single" w:sz="4" w:space="0" w:color="auto"/>
            </w:tcBorders>
            <w:noWrap/>
            <w:vAlign w:val="bottom"/>
            <w:hideMark/>
          </w:tcPr>
          <w:p w14:paraId="75FC231E"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2239</w:t>
            </w:r>
          </w:p>
        </w:tc>
        <w:tc>
          <w:tcPr>
            <w:tcW w:w="5684" w:type="dxa"/>
            <w:tcBorders>
              <w:top w:val="nil"/>
              <w:left w:val="nil"/>
              <w:bottom w:val="single" w:sz="4" w:space="0" w:color="auto"/>
              <w:right w:val="single" w:sz="4" w:space="0" w:color="auto"/>
            </w:tcBorders>
            <w:noWrap/>
            <w:vAlign w:val="bottom"/>
            <w:hideMark/>
          </w:tcPr>
          <w:p w14:paraId="64DC34E6" w14:textId="77777777" w:rsidR="000B6DA0" w:rsidRPr="00D91FAB" w:rsidRDefault="000B6DA0" w:rsidP="00FB5A4B">
            <w:pPr>
              <w:widowControl w:val="0"/>
              <w:suppressAutoHyphens/>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 xml:space="preserve">Pārējie neklasificētie pakalpojumi </w:t>
            </w:r>
          </w:p>
        </w:tc>
        <w:tc>
          <w:tcPr>
            <w:tcW w:w="2699" w:type="dxa"/>
            <w:tcBorders>
              <w:top w:val="nil"/>
              <w:left w:val="single" w:sz="4" w:space="0" w:color="auto"/>
              <w:bottom w:val="single" w:sz="4" w:space="0" w:color="auto"/>
              <w:right w:val="single" w:sz="4" w:space="0" w:color="auto"/>
            </w:tcBorders>
            <w:noWrap/>
            <w:vAlign w:val="bottom"/>
          </w:tcPr>
          <w:p w14:paraId="6EE65742" w14:textId="77777777" w:rsidR="000B6DA0" w:rsidRPr="00D91FAB" w:rsidRDefault="000B6DA0" w:rsidP="00FB5A4B">
            <w:pPr>
              <w:widowControl w:val="0"/>
              <w:suppressAutoHyphens/>
              <w:jc w:val="right"/>
              <w:rPr>
                <w:lang w:bidi="en-US"/>
              </w:rPr>
            </w:pPr>
            <w:r>
              <w:rPr>
                <w:lang w:bidi="en-US"/>
              </w:rPr>
              <w:t>0,10</w:t>
            </w:r>
          </w:p>
        </w:tc>
      </w:tr>
      <w:tr w:rsidR="000B6DA0" w14:paraId="627E51B3" w14:textId="77777777" w:rsidTr="000F2221">
        <w:trPr>
          <w:trHeight w:val="1020"/>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61AE00E7"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2240</w:t>
            </w:r>
          </w:p>
        </w:tc>
        <w:tc>
          <w:tcPr>
            <w:tcW w:w="5684" w:type="dxa"/>
            <w:tcBorders>
              <w:top w:val="nil"/>
              <w:left w:val="nil"/>
              <w:bottom w:val="single" w:sz="4" w:space="0" w:color="auto"/>
              <w:right w:val="single" w:sz="4" w:space="0" w:color="auto"/>
            </w:tcBorders>
            <w:shd w:val="clear" w:color="000000" w:fill="F2F2F2"/>
            <w:vAlign w:val="bottom"/>
            <w:hideMark/>
          </w:tcPr>
          <w:p w14:paraId="6B6589F6"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 xml:space="preserve"> </w:t>
            </w:r>
            <w:r w:rsidRPr="00D91FAB">
              <w:rPr>
                <w:rFonts w:ascii="Times New Roman Baltic" w:hAnsi="Times New Roman Baltic" w:cs="Times New Roman Baltic"/>
                <w:b/>
                <w:bCs/>
                <w:lang w:bidi="en-US"/>
              </w:rPr>
              <w:br/>
            </w:r>
            <w:r w:rsidRPr="00D91FAB">
              <w:rPr>
                <w:rFonts w:ascii="Times New Roman Baltic" w:hAnsi="Times New Roman Baltic" w:cs="Times New Roman Baltic"/>
                <w:b/>
                <w:bCs/>
                <w:lang w:bidi="en-US"/>
              </w:rPr>
              <w:br/>
              <w:t>Remontdarbi un iestāžu uzturēšanas pakalpojumi (izņemot kapitālo remontu)</w:t>
            </w:r>
          </w:p>
        </w:tc>
        <w:tc>
          <w:tcPr>
            <w:tcW w:w="2699" w:type="dxa"/>
            <w:tcBorders>
              <w:top w:val="nil"/>
              <w:left w:val="nil"/>
              <w:bottom w:val="single" w:sz="4" w:space="0" w:color="auto"/>
              <w:right w:val="single" w:sz="4" w:space="0" w:color="auto"/>
            </w:tcBorders>
            <w:shd w:val="clear" w:color="000000" w:fill="F2F2F2"/>
            <w:noWrap/>
            <w:vAlign w:val="bottom"/>
          </w:tcPr>
          <w:p w14:paraId="316A9FB9"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1,66</w:t>
            </w:r>
          </w:p>
        </w:tc>
      </w:tr>
      <w:tr w:rsidR="000B6DA0" w14:paraId="45269718"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FFFFF"/>
            <w:noWrap/>
            <w:vAlign w:val="bottom"/>
            <w:hideMark/>
          </w:tcPr>
          <w:p w14:paraId="23112389"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2241</w:t>
            </w:r>
          </w:p>
        </w:tc>
        <w:tc>
          <w:tcPr>
            <w:tcW w:w="5684" w:type="dxa"/>
            <w:tcBorders>
              <w:top w:val="nil"/>
              <w:left w:val="nil"/>
              <w:bottom w:val="single" w:sz="4" w:space="0" w:color="auto"/>
              <w:right w:val="single" w:sz="4" w:space="0" w:color="auto"/>
            </w:tcBorders>
            <w:shd w:val="clear" w:color="000000" w:fill="FFFFFF"/>
            <w:vAlign w:val="bottom"/>
            <w:hideMark/>
          </w:tcPr>
          <w:p w14:paraId="638CFAA3"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Ēku, būvju un telpu būvdarbi</w:t>
            </w:r>
          </w:p>
        </w:tc>
        <w:tc>
          <w:tcPr>
            <w:tcW w:w="2699" w:type="dxa"/>
            <w:tcBorders>
              <w:top w:val="nil"/>
              <w:left w:val="single" w:sz="4" w:space="0" w:color="auto"/>
              <w:bottom w:val="single" w:sz="4" w:space="0" w:color="auto"/>
              <w:right w:val="single" w:sz="4" w:space="0" w:color="auto"/>
            </w:tcBorders>
            <w:noWrap/>
            <w:vAlign w:val="bottom"/>
          </w:tcPr>
          <w:p w14:paraId="32781E13" w14:textId="77777777" w:rsidR="000B6DA0" w:rsidRPr="00D91FAB" w:rsidRDefault="000B6DA0" w:rsidP="00FB5A4B">
            <w:pPr>
              <w:widowControl w:val="0"/>
              <w:suppressAutoHyphens/>
              <w:jc w:val="right"/>
              <w:rPr>
                <w:lang w:bidi="en-US"/>
              </w:rPr>
            </w:pPr>
            <w:r>
              <w:rPr>
                <w:lang w:bidi="en-US"/>
              </w:rPr>
              <w:t>1,43</w:t>
            </w:r>
          </w:p>
        </w:tc>
      </w:tr>
      <w:tr w:rsidR="000B6DA0" w14:paraId="513BD191"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FFFFF"/>
            <w:noWrap/>
            <w:vAlign w:val="bottom"/>
            <w:hideMark/>
          </w:tcPr>
          <w:p w14:paraId="747F458A"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2242</w:t>
            </w:r>
          </w:p>
        </w:tc>
        <w:tc>
          <w:tcPr>
            <w:tcW w:w="5684" w:type="dxa"/>
            <w:tcBorders>
              <w:top w:val="nil"/>
              <w:left w:val="nil"/>
              <w:bottom w:val="single" w:sz="4" w:space="0" w:color="auto"/>
              <w:right w:val="single" w:sz="4" w:space="0" w:color="auto"/>
            </w:tcBorders>
            <w:shd w:val="clear" w:color="000000" w:fill="FFFFFF"/>
            <w:vAlign w:val="bottom"/>
            <w:hideMark/>
          </w:tcPr>
          <w:p w14:paraId="519BA675"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 xml:space="preserve">Transportlīdzekļu uzturēšana un remonts                            </w:t>
            </w:r>
          </w:p>
        </w:tc>
        <w:tc>
          <w:tcPr>
            <w:tcW w:w="2699" w:type="dxa"/>
            <w:tcBorders>
              <w:top w:val="nil"/>
              <w:left w:val="single" w:sz="4" w:space="0" w:color="auto"/>
              <w:bottom w:val="single" w:sz="4" w:space="0" w:color="auto"/>
              <w:right w:val="single" w:sz="4" w:space="0" w:color="auto"/>
            </w:tcBorders>
            <w:noWrap/>
            <w:vAlign w:val="bottom"/>
          </w:tcPr>
          <w:p w14:paraId="5B4DC2EC" w14:textId="77777777" w:rsidR="000B6DA0" w:rsidRPr="00D91FAB" w:rsidRDefault="000B6DA0" w:rsidP="00FB5A4B">
            <w:pPr>
              <w:widowControl w:val="0"/>
              <w:suppressAutoHyphens/>
              <w:jc w:val="right"/>
              <w:rPr>
                <w:lang w:bidi="en-US"/>
              </w:rPr>
            </w:pPr>
            <w:r>
              <w:rPr>
                <w:lang w:bidi="en-US"/>
              </w:rPr>
              <w:t>0,06</w:t>
            </w:r>
          </w:p>
        </w:tc>
      </w:tr>
      <w:tr w:rsidR="000B6DA0" w14:paraId="48A9A758" w14:textId="77777777" w:rsidTr="000F2221">
        <w:trPr>
          <w:trHeight w:val="630"/>
        </w:trPr>
        <w:tc>
          <w:tcPr>
            <w:tcW w:w="1110" w:type="dxa"/>
            <w:tcBorders>
              <w:top w:val="nil"/>
              <w:left w:val="single" w:sz="8" w:space="0" w:color="auto"/>
              <w:bottom w:val="single" w:sz="4" w:space="0" w:color="auto"/>
              <w:right w:val="single" w:sz="4" w:space="0" w:color="auto"/>
            </w:tcBorders>
            <w:shd w:val="clear" w:color="000000" w:fill="FFFFFF"/>
            <w:noWrap/>
            <w:vAlign w:val="bottom"/>
            <w:hideMark/>
          </w:tcPr>
          <w:p w14:paraId="7EE38ED9"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2243</w:t>
            </w:r>
          </w:p>
        </w:tc>
        <w:tc>
          <w:tcPr>
            <w:tcW w:w="5684" w:type="dxa"/>
            <w:tcBorders>
              <w:top w:val="nil"/>
              <w:left w:val="nil"/>
              <w:bottom w:val="single" w:sz="4" w:space="0" w:color="auto"/>
              <w:right w:val="single" w:sz="4" w:space="0" w:color="auto"/>
            </w:tcBorders>
            <w:shd w:val="clear" w:color="000000" w:fill="FFFFFF"/>
            <w:vAlign w:val="bottom"/>
            <w:hideMark/>
          </w:tcPr>
          <w:p w14:paraId="7AEC1F9A"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Iekārtas, inventāra un aparatūras remonts, tehniskā apkalpošana</w:t>
            </w:r>
          </w:p>
        </w:tc>
        <w:tc>
          <w:tcPr>
            <w:tcW w:w="2699" w:type="dxa"/>
            <w:tcBorders>
              <w:top w:val="nil"/>
              <w:left w:val="single" w:sz="4" w:space="0" w:color="auto"/>
              <w:bottom w:val="single" w:sz="4" w:space="0" w:color="auto"/>
              <w:right w:val="single" w:sz="4" w:space="0" w:color="auto"/>
            </w:tcBorders>
            <w:noWrap/>
            <w:vAlign w:val="bottom"/>
          </w:tcPr>
          <w:p w14:paraId="4F85520D" w14:textId="77777777" w:rsidR="000B6DA0" w:rsidRPr="00D91FAB" w:rsidRDefault="000B6DA0" w:rsidP="00FB5A4B">
            <w:pPr>
              <w:widowControl w:val="0"/>
              <w:suppressAutoHyphens/>
              <w:jc w:val="right"/>
              <w:rPr>
                <w:lang w:bidi="en-US"/>
              </w:rPr>
            </w:pPr>
            <w:r>
              <w:rPr>
                <w:lang w:bidi="en-US"/>
              </w:rPr>
              <w:t>0,04</w:t>
            </w:r>
          </w:p>
        </w:tc>
      </w:tr>
      <w:tr w:rsidR="000B6DA0" w14:paraId="15189CEB"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2F85C704"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2244</w:t>
            </w:r>
          </w:p>
        </w:tc>
        <w:tc>
          <w:tcPr>
            <w:tcW w:w="5684" w:type="dxa"/>
            <w:tcBorders>
              <w:top w:val="nil"/>
              <w:left w:val="nil"/>
              <w:bottom w:val="single" w:sz="4" w:space="0" w:color="auto"/>
              <w:right w:val="single" w:sz="4" w:space="0" w:color="auto"/>
            </w:tcBorders>
            <w:vAlign w:val="bottom"/>
            <w:hideMark/>
          </w:tcPr>
          <w:p w14:paraId="3A30BB72"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Nekustamā īpašuma uzturēšana</w:t>
            </w:r>
          </w:p>
        </w:tc>
        <w:tc>
          <w:tcPr>
            <w:tcW w:w="2699" w:type="dxa"/>
            <w:tcBorders>
              <w:top w:val="nil"/>
              <w:left w:val="single" w:sz="4" w:space="0" w:color="auto"/>
              <w:bottom w:val="single" w:sz="4" w:space="0" w:color="auto"/>
              <w:right w:val="single" w:sz="4" w:space="0" w:color="auto"/>
            </w:tcBorders>
            <w:noWrap/>
            <w:vAlign w:val="bottom"/>
          </w:tcPr>
          <w:p w14:paraId="7A93D9D4" w14:textId="77777777" w:rsidR="000B6DA0" w:rsidRPr="00D91FAB" w:rsidRDefault="000B6DA0" w:rsidP="00FB5A4B">
            <w:pPr>
              <w:widowControl w:val="0"/>
              <w:suppressAutoHyphens/>
              <w:jc w:val="right"/>
              <w:rPr>
                <w:lang w:bidi="en-US"/>
              </w:rPr>
            </w:pPr>
            <w:r>
              <w:rPr>
                <w:lang w:bidi="en-US"/>
              </w:rPr>
              <w:t>0,08</w:t>
            </w:r>
          </w:p>
        </w:tc>
      </w:tr>
      <w:tr w:rsidR="000B6DA0" w14:paraId="546717A5"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6C48A36F"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2247</w:t>
            </w:r>
          </w:p>
        </w:tc>
        <w:tc>
          <w:tcPr>
            <w:tcW w:w="5684" w:type="dxa"/>
            <w:tcBorders>
              <w:top w:val="nil"/>
              <w:left w:val="nil"/>
              <w:bottom w:val="single" w:sz="4" w:space="0" w:color="auto"/>
              <w:right w:val="single" w:sz="4" w:space="0" w:color="auto"/>
            </w:tcBorders>
            <w:vAlign w:val="bottom"/>
            <w:hideMark/>
          </w:tcPr>
          <w:p w14:paraId="39B2BEC7"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Apdrošināšanas izdevumi( t.sk.</w:t>
            </w:r>
            <w:r>
              <w:rPr>
                <w:rFonts w:ascii="Times New Roman Baltic" w:hAnsi="Times New Roman Baltic" w:cs="Times New Roman Baltic"/>
                <w:i/>
                <w:iCs/>
                <w:lang w:bidi="en-US"/>
              </w:rPr>
              <w:t xml:space="preserve"> </w:t>
            </w:r>
            <w:r w:rsidRPr="00D91FAB">
              <w:rPr>
                <w:rFonts w:ascii="Times New Roman Baltic" w:hAnsi="Times New Roman Baltic" w:cs="Times New Roman Baltic"/>
                <w:i/>
                <w:iCs/>
                <w:lang w:bidi="en-US"/>
              </w:rPr>
              <w:t>OCTA,</w:t>
            </w:r>
            <w:r>
              <w:rPr>
                <w:rFonts w:ascii="Times New Roman Baltic" w:hAnsi="Times New Roman Baltic" w:cs="Times New Roman Baltic"/>
                <w:i/>
                <w:iCs/>
                <w:lang w:bidi="en-US"/>
              </w:rPr>
              <w:t xml:space="preserve"> </w:t>
            </w:r>
            <w:r w:rsidRPr="00D91FAB">
              <w:rPr>
                <w:rFonts w:ascii="Times New Roman Baltic" w:hAnsi="Times New Roman Baltic" w:cs="Times New Roman Baltic"/>
                <w:i/>
                <w:iCs/>
                <w:lang w:bidi="en-US"/>
              </w:rPr>
              <w:t>KASKO)</w:t>
            </w:r>
          </w:p>
        </w:tc>
        <w:tc>
          <w:tcPr>
            <w:tcW w:w="2699" w:type="dxa"/>
            <w:tcBorders>
              <w:top w:val="nil"/>
              <w:left w:val="single" w:sz="4" w:space="0" w:color="auto"/>
              <w:bottom w:val="single" w:sz="4" w:space="0" w:color="auto"/>
              <w:right w:val="single" w:sz="4" w:space="0" w:color="auto"/>
            </w:tcBorders>
            <w:noWrap/>
            <w:vAlign w:val="bottom"/>
          </w:tcPr>
          <w:p w14:paraId="194DB009" w14:textId="77777777" w:rsidR="000B6DA0" w:rsidRPr="00D91FAB" w:rsidRDefault="000B6DA0" w:rsidP="00FB5A4B">
            <w:pPr>
              <w:widowControl w:val="0"/>
              <w:suppressAutoHyphens/>
              <w:jc w:val="right"/>
              <w:rPr>
                <w:lang w:bidi="en-US"/>
              </w:rPr>
            </w:pPr>
            <w:r>
              <w:rPr>
                <w:lang w:bidi="en-US"/>
              </w:rPr>
              <w:t>0,03</w:t>
            </w:r>
          </w:p>
        </w:tc>
      </w:tr>
      <w:tr w:rsidR="000B6DA0" w14:paraId="2307851A"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1202EEA2"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2249</w:t>
            </w:r>
          </w:p>
        </w:tc>
        <w:tc>
          <w:tcPr>
            <w:tcW w:w="5684" w:type="dxa"/>
            <w:tcBorders>
              <w:top w:val="nil"/>
              <w:left w:val="nil"/>
              <w:bottom w:val="single" w:sz="4" w:space="0" w:color="auto"/>
              <w:right w:val="single" w:sz="4" w:space="0" w:color="auto"/>
            </w:tcBorders>
            <w:vAlign w:val="bottom"/>
            <w:hideMark/>
          </w:tcPr>
          <w:p w14:paraId="15898097"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Pr>
                <w:rFonts w:ascii="Times New Roman Baltic" w:hAnsi="Times New Roman Baltic" w:cs="Times New Roman Baltic"/>
                <w:i/>
                <w:iCs/>
                <w:lang w:bidi="en-US"/>
              </w:rPr>
              <w:t>Pārējie remonta darbu un iestādes</w:t>
            </w:r>
            <w:r w:rsidRPr="00D91FAB">
              <w:rPr>
                <w:rFonts w:ascii="Times New Roman Baltic" w:hAnsi="Times New Roman Baltic" w:cs="Times New Roman Baltic"/>
                <w:i/>
                <w:iCs/>
                <w:lang w:bidi="en-US"/>
              </w:rPr>
              <w:t xml:space="preserve"> uzturēšanas pakalpojumi</w:t>
            </w:r>
          </w:p>
        </w:tc>
        <w:tc>
          <w:tcPr>
            <w:tcW w:w="2699" w:type="dxa"/>
            <w:tcBorders>
              <w:top w:val="nil"/>
              <w:left w:val="single" w:sz="4" w:space="0" w:color="auto"/>
              <w:bottom w:val="single" w:sz="4" w:space="0" w:color="auto"/>
              <w:right w:val="single" w:sz="4" w:space="0" w:color="auto"/>
            </w:tcBorders>
            <w:noWrap/>
            <w:vAlign w:val="bottom"/>
          </w:tcPr>
          <w:p w14:paraId="5716DC1F" w14:textId="77777777" w:rsidR="000B6DA0" w:rsidRPr="00D91FAB" w:rsidRDefault="000B6DA0" w:rsidP="00FB5A4B">
            <w:pPr>
              <w:widowControl w:val="0"/>
              <w:suppressAutoHyphens/>
              <w:jc w:val="right"/>
              <w:rPr>
                <w:lang w:bidi="en-US"/>
              </w:rPr>
            </w:pPr>
            <w:r>
              <w:rPr>
                <w:lang w:bidi="en-US"/>
              </w:rPr>
              <w:t>0,02</w:t>
            </w:r>
          </w:p>
        </w:tc>
      </w:tr>
      <w:tr w:rsidR="000B6DA0" w14:paraId="11BE21F8"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728A093D"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2250</w:t>
            </w:r>
          </w:p>
        </w:tc>
        <w:tc>
          <w:tcPr>
            <w:tcW w:w="5684" w:type="dxa"/>
            <w:tcBorders>
              <w:top w:val="nil"/>
              <w:left w:val="nil"/>
              <w:bottom w:val="single" w:sz="4" w:space="0" w:color="auto"/>
              <w:right w:val="single" w:sz="4" w:space="0" w:color="auto"/>
            </w:tcBorders>
            <w:shd w:val="clear" w:color="000000" w:fill="F2F2F2"/>
            <w:vAlign w:val="bottom"/>
            <w:hideMark/>
          </w:tcPr>
          <w:p w14:paraId="34915E59"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Informācijas tehnoloģijas pakalpojumi</w:t>
            </w:r>
          </w:p>
        </w:tc>
        <w:tc>
          <w:tcPr>
            <w:tcW w:w="2699" w:type="dxa"/>
            <w:tcBorders>
              <w:top w:val="nil"/>
              <w:left w:val="single" w:sz="4" w:space="0" w:color="auto"/>
              <w:bottom w:val="single" w:sz="4" w:space="0" w:color="auto"/>
              <w:right w:val="single" w:sz="4" w:space="0" w:color="auto"/>
            </w:tcBorders>
            <w:shd w:val="clear" w:color="auto" w:fill="F2F2F2"/>
            <w:noWrap/>
            <w:vAlign w:val="bottom"/>
          </w:tcPr>
          <w:p w14:paraId="47DD5978" w14:textId="77777777" w:rsidR="000B6DA0" w:rsidRPr="00EE06E0" w:rsidRDefault="000B6DA0" w:rsidP="00FB5A4B">
            <w:pPr>
              <w:widowControl w:val="0"/>
              <w:suppressAutoHyphens/>
              <w:jc w:val="right"/>
              <w:rPr>
                <w:b/>
                <w:lang w:bidi="en-US"/>
              </w:rPr>
            </w:pPr>
            <w:r>
              <w:rPr>
                <w:b/>
                <w:lang w:bidi="en-US"/>
              </w:rPr>
              <w:t>0,01</w:t>
            </w:r>
          </w:p>
        </w:tc>
      </w:tr>
      <w:tr w:rsidR="000B6DA0" w14:paraId="02E1397E"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4629E49C"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2260</w:t>
            </w:r>
          </w:p>
        </w:tc>
        <w:tc>
          <w:tcPr>
            <w:tcW w:w="5684" w:type="dxa"/>
            <w:tcBorders>
              <w:top w:val="nil"/>
              <w:left w:val="nil"/>
              <w:bottom w:val="single" w:sz="4" w:space="0" w:color="auto"/>
              <w:right w:val="single" w:sz="4" w:space="0" w:color="auto"/>
            </w:tcBorders>
            <w:shd w:val="clear" w:color="000000" w:fill="F2F2F2"/>
            <w:vAlign w:val="bottom"/>
            <w:hideMark/>
          </w:tcPr>
          <w:p w14:paraId="50341361"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Īre un noma</w:t>
            </w:r>
          </w:p>
        </w:tc>
        <w:tc>
          <w:tcPr>
            <w:tcW w:w="2699" w:type="dxa"/>
            <w:tcBorders>
              <w:top w:val="nil"/>
              <w:left w:val="nil"/>
              <w:bottom w:val="single" w:sz="4" w:space="0" w:color="auto"/>
              <w:right w:val="single" w:sz="4" w:space="0" w:color="auto"/>
            </w:tcBorders>
            <w:shd w:val="clear" w:color="000000" w:fill="F2F2F2"/>
            <w:noWrap/>
            <w:vAlign w:val="bottom"/>
          </w:tcPr>
          <w:p w14:paraId="78D860DA" w14:textId="77777777" w:rsidR="000B6DA0" w:rsidRDefault="000B6DA0" w:rsidP="00FB5A4B">
            <w:pPr>
              <w:widowControl w:val="0"/>
              <w:suppressAutoHyphens/>
              <w:jc w:val="right"/>
              <w:rPr>
                <w:rFonts w:ascii="Times New Roman Baltic" w:hAnsi="Times New Roman Baltic" w:cs="Times New Roman Baltic"/>
                <w:b/>
                <w:bCs/>
                <w:lang w:bidi="en-US"/>
              </w:rPr>
            </w:pPr>
          </w:p>
          <w:p w14:paraId="20088BA0"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0,01</w:t>
            </w:r>
          </w:p>
        </w:tc>
      </w:tr>
      <w:tr w:rsidR="000B6DA0" w14:paraId="5ADEDA30"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15674B60"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2263</w:t>
            </w:r>
          </w:p>
        </w:tc>
        <w:tc>
          <w:tcPr>
            <w:tcW w:w="5684" w:type="dxa"/>
            <w:tcBorders>
              <w:top w:val="nil"/>
              <w:left w:val="nil"/>
              <w:bottom w:val="single" w:sz="4" w:space="0" w:color="auto"/>
              <w:right w:val="single" w:sz="4" w:space="0" w:color="auto"/>
            </w:tcBorders>
            <w:vAlign w:val="bottom"/>
            <w:hideMark/>
          </w:tcPr>
          <w:p w14:paraId="36C368FC"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Zemes noma</w:t>
            </w:r>
          </w:p>
        </w:tc>
        <w:tc>
          <w:tcPr>
            <w:tcW w:w="2699" w:type="dxa"/>
            <w:tcBorders>
              <w:top w:val="nil"/>
              <w:left w:val="single" w:sz="4" w:space="0" w:color="auto"/>
              <w:bottom w:val="single" w:sz="4" w:space="0" w:color="auto"/>
              <w:right w:val="single" w:sz="4" w:space="0" w:color="auto"/>
            </w:tcBorders>
            <w:noWrap/>
            <w:vAlign w:val="bottom"/>
          </w:tcPr>
          <w:p w14:paraId="019F647E" w14:textId="77777777" w:rsidR="000B6DA0" w:rsidRPr="00D91FAB" w:rsidRDefault="000B6DA0" w:rsidP="00FB5A4B">
            <w:pPr>
              <w:widowControl w:val="0"/>
              <w:suppressAutoHyphens/>
              <w:jc w:val="right"/>
              <w:rPr>
                <w:lang w:bidi="en-US"/>
              </w:rPr>
            </w:pPr>
            <w:r>
              <w:rPr>
                <w:lang w:bidi="en-US"/>
              </w:rPr>
              <w:t>0,00</w:t>
            </w:r>
          </w:p>
        </w:tc>
      </w:tr>
      <w:tr w:rsidR="000B6DA0" w14:paraId="7BF5AC0C"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326547EB"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2264</w:t>
            </w:r>
          </w:p>
        </w:tc>
        <w:tc>
          <w:tcPr>
            <w:tcW w:w="5684" w:type="dxa"/>
            <w:tcBorders>
              <w:top w:val="nil"/>
              <w:left w:val="nil"/>
              <w:bottom w:val="single" w:sz="4" w:space="0" w:color="auto"/>
              <w:right w:val="single" w:sz="4" w:space="0" w:color="auto"/>
            </w:tcBorders>
            <w:vAlign w:val="bottom"/>
            <w:hideMark/>
          </w:tcPr>
          <w:p w14:paraId="7284D790"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Iekārtu un inventāra īre un noma</w:t>
            </w:r>
          </w:p>
        </w:tc>
        <w:tc>
          <w:tcPr>
            <w:tcW w:w="2699" w:type="dxa"/>
            <w:tcBorders>
              <w:top w:val="nil"/>
              <w:left w:val="single" w:sz="4" w:space="0" w:color="auto"/>
              <w:bottom w:val="single" w:sz="4" w:space="0" w:color="auto"/>
              <w:right w:val="single" w:sz="4" w:space="0" w:color="auto"/>
            </w:tcBorders>
            <w:noWrap/>
            <w:vAlign w:val="bottom"/>
          </w:tcPr>
          <w:p w14:paraId="6D4E9D4E" w14:textId="77777777" w:rsidR="000B6DA0" w:rsidRPr="00D91FAB" w:rsidRDefault="000B6DA0" w:rsidP="00FB5A4B">
            <w:pPr>
              <w:widowControl w:val="0"/>
              <w:suppressAutoHyphens/>
              <w:jc w:val="right"/>
              <w:rPr>
                <w:lang w:bidi="en-US"/>
              </w:rPr>
            </w:pPr>
            <w:r>
              <w:rPr>
                <w:lang w:bidi="en-US"/>
              </w:rPr>
              <w:t>0,01</w:t>
            </w:r>
          </w:p>
        </w:tc>
      </w:tr>
      <w:tr w:rsidR="000B6DA0" w14:paraId="60529A09"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1AD64C29"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2270</w:t>
            </w:r>
          </w:p>
        </w:tc>
        <w:tc>
          <w:tcPr>
            <w:tcW w:w="5684" w:type="dxa"/>
            <w:tcBorders>
              <w:top w:val="nil"/>
              <w:left w:val="nil"/>
              <w:bottom w:val="single" w:sz="4" w:space="0" w:color="auto"/>
              <w:right w:val="single" w:sz="4" w:space="0" w:color="auto"/>
            </w:tcBorders>
            <w:shd w:val="clear" w:color="000000" w:fill="F2F2F2"/>
            <w:vAlign w:val="bottom"/>
            <w:hideMark/>
          </w:tcPr>
          <w:p w14:paraId="2A3487DA"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Pārējie pakalpojumi</w:t>
            </w:r>
          </w:p>
        </w:tc>
        <w:tc>
          <w:tcPr>
            <w:tcW w:w="2699" w:type="dxa"/>
            <w:tcBorders>
              <w:top w:val="nil"/>
              <w:left w:val="single" w:sz="4" w:space="0" w:color="auto"/>
              <w:bottom w:val="single" w:sz="4" w:space="0" w:color="auto"/>
              <w:right w:val="single" w:sz="4" w:space="0" w:color="auto"/>
            </w:tcBorders>
            <w:shd w:val="clear" w:color="auto" w:fill="F2F2F2"/>
            <w:noWrap/>
            <w:vAlign w:val="bottom"/>
          </w:tcPr>
          <w:p w14:paraId="3C4C908F" w14:textId="77777777" w:rsidR="000B6DA0" w:rsidRPr="00D91FAB" w:rsidRDefault="000B6DA0" w:rsidP="00FB5A4B">
            <w:pPr>
              <w:widowControl w:val="0"/>
              <w:suppressAutoHyphens/>
              <w:jc w:val="right"/>
              <w:rPr>
                <w:lang w:bidi="en-US"/>
              </w:rPr>
            </w:pPr>
            <w:r>
              <w:rPr>
                <w:lang w:bidi="en-US"/>
              </w:rPr>
              <w:t>0,00</w:t>
            </w:r>
          </w:p>
        </w:tc>
      </w:tr>
      <w:tr w:rsidR="000B6DA0" w14:paraId="13EDBDAF" w14:textId="77777777" w:rsidTr="000F2221">
        <w:trPr>
          <w:trHeight w:val="690"/>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5BEC2E2C"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2300</w:t>
            </w:r>
          </w:p>
        </w:tc>
        <w:tc>
          <w:tcPr>
            <w:tcW w:w="5684" w:type="dxa"/>
            <w:tcBorders>
              <w:top w:val="nil"/>
              <w:left w:val="nil"/>
              <w:bottom w:val="single" w:sz="4" w:space="0" w:color="auto"/>
              <w:right w:val="single" w:sz="4" w:space="0" w:color="auto"/>
            </w:tcBorders>
            <w:shd w:val="clear" w:color="000000" w:fill="F2F2F2"/>
            <w:vAlign w:val="bottom"/>
            <w:hideMark/>
          </w:tcPr>
          <w:p w14:paraId="0EB44533"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Krājumi, materiāli, energoresursi, prece, biroja preces un inventārs, ko neuzskaita kodā 5000</w:t>
            </w:r>
          </w:p>
        </w:tc>
        <w:tc>
          <w:tcPr>
            <w:tcW w:w="2699" w:type="dxa"/>
            <w:tcBorders>
              <w:top w:val="nil"/>
              <w:left w:val="nil"/>
              <w:bottom w:val="single" w:sz="4" w:space="0" w:color="auto"/>
              <w:right w:val="single" w:sz="4" w:space="0" w:color="auto"/>
            </w:tcBorders>
            <w:shd w:val="clear" w:color="000000" w:fill="F2F2F2"/>
            <w:noWrap/>
            <w:vAlign w:val="bottom"/>
          </w:tcPr>
          <w:p w14:paraId="34CF68A1"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sidRPr="00335A70">
              <w:rPr>
                <w:rFonts w:ascii="Times New Roman Baltic" w:hAnsi="Times New Roman Baltic" w:cs="Times New Roman Baltic"/>
                <w:b/>
                <w:bCs/>
                <w:lang w:bidi="en-US"/>
              </w:rPr>
              <w:t>13,20</w:t>
            </w:r>
          </w:p>
        </w:tc>
      </w:tr>
      <w:tr w:rsidR="000B6DA0" w14:paraId="482B988C"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2292AA35"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2310</w:t>
            </w:r>
          </w:p>
        </w:tc>
        <w:tc>
          <w:tcPr>
            <w:tcW w:w="5684" w:type="dxa"/>
            <w:tcBorders>
              <w:top w:val="nil"/>
              <w:left w:val="nil"/>
              <w:bottom w:val="single" w:sz="4" w:space="0" w:color="auto"/>
              <w:right w:val="single" w:sz="4" w:space="0" w:color="auto"/>
            </w:tcBorders>
            <w:shd w:val="clear" w:color="000000" w:fill="F2F2F2"/>
            <w:vAlign w:val="bottom"/>
            <w:hideMark/>
          </w:tcPr>
          <w:p w14:paraId="6F987F9A"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Biroja preces un inventārs</w:t>
            </w:r>
          </w:p>
        </w:tc>
        <w:tc>
          <w:tcPr>
            <w:tcW w:w="2699" w:type="dxa"/>
            <w:tcBorders>
              <w:top w:val="nil"/>
              <w:left w:val="nil"/>
              <w:bottom w:val="single" w:sz="4" w:space="0" w:color="auto"/>
              <w:right w:val="single" w:sz="4" w:space="0" w:color="auto"/>
            </w:tcBorders>
            <w:shd w:val="clear" w:color="000000" w:fill="F2F2F2"/>
            <w:noWrap/>
            <w:vAlign w:val="bottom"/>
          </w:tcPr>
          <w:p w14:paraId="48643AAB"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0,19</w:t>
            </w:r>
          </w:p>
        </w:tc>
      </w:tr>
      <w:tr w:rsidR="000B6DA0" w14:paraId="747EE286"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4B881850"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2311</w:t>
            </w:r>
          </w:p>
        </w:tc>
        <w:tc>
          <w:tcPr>
            <w:tcW w:w="5684" w:type="dxa"/>
            <w:tcBorders>
              <w:top w:val="nil"/>
              <w:left w:val="nil"/>
              <w:bottom w:val="single" w:sz="4" w:space="0" w:color="auto"/>
              <w:right w:val="single" w:sz="4" w:space="0" w:color="auto"/>
            </w:tcBorders>
            <w:vAlign w:val="bottom"/>
            <w:hideMark/>
          </w:tcPr>
          <w:p w14:paraId="3F198CA7"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Biroja preces</w:t>
            </w:r>
          </w:p>
        </w:tc>
        <w:tc>
          <w:tcPr>
            <w:tcW w:w="2699" w:type="dxa"/>
            <w:tcBorders>
              <w:top w:val="nil"/>
              <w:left w:val="single" w:sz="4" w:space="0" w:color="auto"/>
              <w:bottom w:val="single" w:sz="4" w:space="0" w:color="auto"/>
              <w:right w:val="single" w:sz="4" w:space="0" w:color="auto"/>
            </w:tcBorders>
            <w:noWrap/>
            <w:vAlign w:val="bottom"/>
          </w:tcPr>
          <w:p w14:paraId="5235C978" w14:textId="77777777" w:rsidR="000B6DA0" w:rsidRPr="00D91FAB" w:rsidRDefault="000B6DA0" w:rsidP="00FB5A4B">
            <w:pPr>
              <w:widowControl w:val="0"/>
              <w:suppressAutoHyphens/>
              <w:jc w:val="right"/>
              <w:rPr>
                <w:lang w:bidi="en-US"/>
              </w:rPr>
            </w:pPr>
            <w:r>
              <w:rPr>
                <w:lang w:bidi="en-US"/>
              </w:rPr>
              <w:t>0,05</w:t>
            </w:r>
          </w:p>
        </w:tc>
      </w:tr>
      <w:tr w:rsidR="000B6DA0" w14:paraId="5B8EFBF3"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42C51807"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2312</w:t>
            </w:r>
          </w:p>
        </w:tc>
        <w:tc>
          <w:tcPr>
            <w:tcW w:w="5684" w:type="dxa"/>
            <w:tcBorders>
              <w:top w:val="nil"/>
              <w:left w:val="nil"/>
              <w:bottom w:val="single" w:sz="4" w:space="0" w:color="auto"/>
              <w:right w:val="single" w:sz="4" w:space="0" w:color="auto"/>
            </w:tcBorders>
            <w:vAlign w:val="bottom"/>
            <w:hideMark/>
          </w:tcPr>
          <w:p w14:paraId="1E37AD5F"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Inventārs</w:t>
            </w:r>
          </w:p>
        </w:tc>
        <w:tc>
          <w:tcPr>
            <w:tcW w:w="2699" w:type="dxa"/>
            <w:tcBorders>
              <w:top w:val="nil"/>
              <w:left w:val="single" w:sz="4" w:space="0" w:color="auto"/>
              <w:bottom w:val="single" w:sz="4" w:space="0" w:color="auto"/>
              <w:right w:val="single" w:sz="4" w:space="0" w:color="auto"/>
            </w:tcBorders>
            <w:noWrap/>
            <w:vAlign w:val="bottom"/>
          </w:tcPr>
          <w:p w14:paraId="5902CD68" w14:textId="77777777" w:rsidR="000B6DA0" w:rsidRPr="00D91FAB" w:rsidRDefault="000B6DA0" w:rsidP="00FB5A4B">
            <w:pPr>
              <w:widowControl w:val="0"/>
              <w:suppressAutoHyphens/>
              <w:jc w:val="right"/>
              <w:rPr>
                <w:lang w:bidi="en-US"/>
              </w:rPr>
            </w:pPr>
            <w:r>
              <w:rPr>
                <w:lang w:bidi="en-US"/>
              </w:rPr>
              <w:t>0,14</w:t>
            </w:r>
          </w:p>
        </w:tc>
      </w:tr>
      <w:tr w:rsidR="000B6DA0" w14:paraId="59113EB5"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hideMark/>
          </w:tcPr>
          <w:p w14:paraId="17648C12"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2320</w:t>
            </w:r>
          </w:p>
        </w:tc>
        <w:tc>
          <w:tcPr>
            <w:tcW w:w="5684" w:type="dxa"/>
            <w:tcBorders>
              <w:top w:val="nil"/>
              <w:left w:val="nil"/>
              <w:bottom w:val="single" w:sz="4" w:space="0" w:color="auto"/>
              <w:right w:val="single" w:sz="4" w:space="0" w:color="auto"/>
            </w:tcBorders>
            <w:shd w:val="clear" w:color="000000" w:fill="F2F2F2"/>
            <w:vAlign w:val="bottom"/>
            <w:hideMark/>
          </w:tcPr>
          <w:p w14:paraId="075E4C82"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Kurināmais un enerģētiskie materiāli</w:t>
            </w:r>
          </w:p>
        </w:tc>
        <w:tc>
          <w:tcPr>
            <w:tcW w:w="2699" w:type="dxa"/>
            <w:tcBorders>
              <w:top w:val="nil"/>
              <w:left w:val="nil"/>
              <w:bottom w:val="single" w:sz="4" w:space="0" w:color="auto"/>
              <w:right w:val="single" w:sz="4" w:space="0" w:color="auto"/>
            </w:tcBorders>
            <w:shd w:val="clear" w:color="000000" w:fill="F2F2F2"/>
            <w:noWrap/>
            <w:vAlign w:val="bottom"/>
          </w:tcPr>
          <w:p w14:paraId="47A9D305"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0,13</w:t>
            </w:r>
          </w:p>
        </w:tc>
      </w:tr>
      <w:tr w:rsidR="000B6DA0" w14:paraId="4517D043" w14:textId="77777777" w:rsidTr="000F2221">
        <w:trPr>
          <w:trHeight w:val="315"/>
        </w:trPr>
        <w:tc>
          <w:tcPr>
            <w:tcW w:w="1110" w:type="dxa"/>
            <w:tcBorders>
              <w:top w:val="nil"/>
              <w:left w:val="single" w:sz="8" w:space="0" w:color="auto"/>
              <w:bottom w:val="single" w:sz="4" w:space="0" w:color="auto"/>
              <w:right w:val="single" w:sz="4" w:space="0" w:color="auto"/>
            </w:tcBorders>
            <w:noWrap/>
            <w:hideMark/>
          </w:tcPr>
          <w:p w14:paraId="059F8212"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2322</w:t>
            </w:r>
          </w:p>
        </w:tc>
        <w:tc>
          <w:tcPr>
            <w:tcW w:w="5684" w:type="dxa"/>
            <w:tcBorders>
              <w:top w:val="nil"/>
              <w:left w:val="nil"/>
              <w:bottom w:val="single" w:sz="4" w:space="0" w:color="auto"/>
              <w:right w:val="single" w:sz="4" w:space="0" w:color="auto"/>
            </w:tcBorders>
            <w:vAlign w:val="bottom"/>
            <w:hideMark/>
          </w:tcPr>
          <w:p w14:paraId="534D979F"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Degviela</w:t>
            </w:r>
          </w:p>
        </w:tc>
        <w:tc>
          <w:tcPr>
            <w:tcW w:w="2699" w:type="dxa"/>
            <w:tcBorders>
              <w:top w:val="nil"/>
              <w:left w:val="single" w:sz="4" w:space="0" w:color="auto"/>
              <w:bottom w:val="single" w:sz="4" w:space="0" w:color="auto"/>
              <w:right w:val="single" w:sz="4" w:space="0" w:color="auto"/>
            </w:tcBorders>
            <w:noWrap/>
            <w:vAlign w:val="bottom"/>
          </w:tcPr>
          <w:p w14:paraId="62BE999C" w14:textId="77777777" w:rsidR="000B6DA0" w:rsidRPr="00D91FAB" w:rsidRDefault="000B6DA0" w:rsidP="00FB5A4B">
            <w:pPr>
              <w:widowControl w:val="0"/>
              <w:suppressAutoHyphens/>
              <w:jc w:val="right"/>
              <w:rPr>
                <w:lang w:bidi="en-US"/>
              </w:rPr>
            </w:pPr>
            <w:r>
              <w:rPr>
                <w:lang w:bidi="en-US"/>
              </w:rPr>
              <w:t>0,13</w:t>
            </w:r>
          </w:p>
        </w:tc>
      </w:tr>
      <w:tr w:rsidR="000B6DA0" w14:paraId="596AD756" w14:textId="77777777" w:rsidTr="000F2221">
        <w:trPr>
          <w:trHeight w:val="630"/>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3D9D64F8"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2340</w:t>
            </w:r>
          </w:p>
        </w:tc>
        <w:tc>
          <w:tcPr>
            <w:tcW w:w="5684" w:type="dxa"/>
            <w:tcBorders>
              <w:top w:val="nil"/>
              <w:left w:val="nil"/>
              <w:bottom w:val="single" w:sz="4" w:space="0" w:color="auto"/>
              <w:right w:val="single" w:sz="4" w:space="0" w:color="auto"/>
            </w:tcBorders>
            <w:shd w:val="clear" w:color="000000" w:fill="F2F2F2"/>
            <w:vAlign w:val="bottom"/>
            <w:hideMark/>
          </w:tcPr>
          <w:p w14:paraId="5A3754A2"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 xml:space="preserve">Zāles, ķimikālijas, laboratorijas preces, medicīniskās ierīces, medicīnas instrumenti </w:t>
            </w:r>
          </w:p>
        </w:tc>
        <w:tc>
          <w:tcPr>
            <w:tcW w:w="2699" w:type="dxa"/>
            <w:tcBorders>
              <w:top w:val="nil"/>
              <w:left w:val="nil"/>
              <w:bottom w:val="single" w:sz="4" w:space="0" w:color="auto"/>
              <w:right w:val="single" w:sz="4" w:space="0" w:color="auto"/>
            </w:tcBorders>
            <w:shd w:val="clear" w:color="000000" w:fill="F2F2F2"/>
            <w:noWrap/>
            <w:vAlign w:val="bottom"/>
          </w:tcPr>
          <w:p w14:paraId="17B6C330"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0,76</w:t>
            </w:r>
          </w:p>
        </w:tc>
      </w:tr>
      <w:tr w:rsidR="000B6DA0" w14:paraId="6E49A7A8"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72D3E258"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2341</w:t>
            </w:r>
          </w:p>
        </w:tc>
        <w:tc>
          <w:tcPr>
            <w:tcW w:w="5684" w:type="dxa"/>
            <w:tcBorders>
              <w:top w:val="nil"/>
              <w:left w:val="nil"/>
              <w:bottom w:val="single" w:sz="4" w:space="0" w:color="auto"/>
              <w:right w:val="single" w:sz="4" w:space="0" w:color="auto"/>
            </w:tcBorders>
            <w:vAlign w:val="bottom"/>
            <w:hideMark/>
          </w:tcPr>
          <w:p w14:paraId="459F3D95"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Zāles, ķimikālijas</w:t>
            </w:r>
          </w:p>
        </w:tc>
        <w:tc>
          <w:tcPr>
            <w:tcW w:w="2699" w:type="dxa"/>
            <w:tcBorders>
              <w:top w:val="nil"/>
              <w:left w:val="single" w:sz="4" w:space="0" w:color="auto"/>
              <w:bottom w:val="single" w:sz="4" w:space="0" w:color="auto"/>
              <w:right w:val="single" w:sz="4" w:space="0" w:color="auto"/>
            </w:tcBorders>
            <w:noWrap/>
            <w:vAlign w:val="bottom"/>
          </w:tcPr>
          <w:p w14:paraId="090A6176" w14:textId="77777777" w:rsidR="000B6DA0" w:rsidRPr="00D91FAB" w:rsidRDefault="000B6DA0" w:rsidP="00FB5A4B">
            <w:pPr>
              <w:widowControl w:val="0"/>
              <w:suppressAutoHyphens/>
              <w:jc w:val="right"/>
              <w:rPr>
                <w:lang w:bidi="en-US"/>
              </w:rPr>
            </w:pPr>
            <w:r>
              <w:rPr>
                <w:lang w:bidi="en-US"/>
              </w:rPr>
              <w:t>0,75</w:t>
            </w:r>
          </w:p>
        </w:tc>
      </w:tr>
      <w:tr w:rsidR="000B6DA0" w14:paraId="6E8F9963"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1AB1D64A"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2344</w:t>
            </w:r>
          </w:p>
        </w:tc>
        <w:tc>
          <w:tcPr>
            <w:tcW w:w="5684" w:type="dxa"/>
            <w:tcBorders>
              <w:top w:val="nil"/>
              <w:left w:val="nil"/>
              <w:bottom w:val="single" w:sz="4" w:space="0" w:color="auto"/>
              <w:right w:val="single" w:sz="4" w:space="0" w:color="auto"/>
            </w:tcBorders>
            <w:vAlign w:val="bottom"/>
            <w:hideMark/>
          </w:tcPr>
          <w:p w14:paraId="33768AE8" w14:textId="77777777" w:rsidR="000B6DA0" w:rsidRPr="00D91FAB" w:rsidRDefault="000B6DA0" w:rsidP="00FB5A4B">
            <w:pPr>
              <w:widowControl w:val="0"/>
              <w:suppressAutoHyphens/>
              <w:ind w:firstLineChars="100" w:firstLine="24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 xml:space="preserve">Medicīniskās ierīces, medicīnas instrumenti </w:t>
            </w:r>
          </w:p>
        </w:tc>
        <w:tc>
          <w:tcPr>
            <w:tcW w:w="2699" w:type="dxa"/>
            <w:tcBorders>
              <w:top w:val="nil"/>
              <w:left w:val="single" w:sz="4" w:space="0" w:color="auto"/>
              <w:bottom w:val="single" w:sz="4" w:space="0" w:color="auto"/>
              <w:right w:val="single" w:sz="4" w:space="0" w:color="auto"/>
            </w:tcBorders>
            <w:noWrap/>
            <w:vAlign w:val="bottom"/>
          </w:tcPr>
          <w:p w14:paraId="65BBBEB2" w14:textId="77777777" w:rsidR="000B6DA0" w:rsidRPr="00D91FAB" w:rsidRDefault="000B6DA0" w:rsidP="00FB5A4B">
            <w:pPr>
              <w:widowControl w:val="0"/>
              <w:suppressAutoHyphens/>
              <w:jc w:val="right"/>
              <w:rPr>
                <w:lang w:bidi="en-US"/>
              </w:rPr>
            </w:pPr>
            <w:r>
              <w:rPr>
                <w:lang w:bidi="en-US"/>
              </w:rPr>
              <w:t>0,01</w:t>
            </w:r>
          </w:p>
        </w:tc>
      </w:tr>
      <w:tr w:rsidR="000B6DA0" w14:paraId="5E4B7243"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15FC6C4B"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2350</w:t>
            </w:r>
          </w:p>
        </w:tc>
        <w:tc>
          <w:tcPr>
            <w:tcW w:w="5684" w:type="dxa"/>
            <w:tcBorders>
              <w:top w:val="nil"/>
              <w:left w:val="nil"/>
              <w:bottom w:val="single" w:sz="4" w:space="0" w:color="auto"/>
              <w:right w:val="single" w:sz="4" w:space="0" w:color="auto"/>
            </w:tcBorders>
            <w:shd w:val="clear" w:color="000000" w:fill="F2F2F2"/>
            <w:vAlign w:val="bottom"/>
            <w:hideMark/>
          </w:tcPr>
          <w:p w14:paraId="0FD34082"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Kārtējā remonta un iestāžu uzturēšanas materiāli.</w:t>
            </w:r>
          </w:p>
        </w:tc>
        <w:tc>
          <w:tcPr>
            <w:tcW w:w="2699" w:type="dxa"/>
            <w:tcBorders>
              <w:top w:val="nil"/>
              <w:left w:val="nil"/>
              <w:bottom w:val="single" w:sz="4" w:space="0" w:color="auto"/>
              <w:right w:val="single" w:sz="4" w:space="0" w:color="auto"/>
            </w:tcBorders>
            <w:shd w:val="clear" w:color="000000" w:fill="F2F2F2"/>
            <w:noWrap/>
            <w:vAlign w:val="bottom"/>
          </w:tcPr>
          <w:p w14:paraId="365E64BD"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1,03</w:t>
            </w:r>
          </w:p>
        </w:tc>
      </w:tr>
      <w:tr w:rsidR="000B6DA0" w14:paraId="614BDF16" w14:textId="77777777" w:rsidTr="000F2221">
        <w:trPr>
          <w:trHeight w:val="630"/>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0F6B58BF"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2360</w:t>
            </w:r>
          </w:p>
        </w:tc>
        <w:tc>
          <w:tcPr>
            <w:tcW w:w="5684" w:type="dxa"/>
            <w:tcBorders>
              <w:top w:val="nil"/>
              <w:left w:val="nil"/>
              <w:bottom w:val="single" w:sz="4" w:space="0" w:color="auto"/>
              <w:right w:val="single" w:sz="4" w:space="0" w:color="auto"/>
            </w:tcBorders>
            <w:shd w:val="clear" w:color="000000" w:fill="F2F2F2"/>
            <w:vAlign w:val="bottom"/>
            <w:hideMark/>
          </w:tcPr>
          <w:p w14:paraId="24385A26"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Valsts un pašvaldību aprūpē un apgādē esošo personu uzturēšana</w:t>
            </w:r>
          </w:p>
        </w:tc>
        <w:tc>
          <w:tcPr>
            <w:tcW w:w="2699" w:type="dxa"/>
            <w:tcBorders>
              <w:top w:val="nil"/>
              <w:left w:val="nil"/>
              <w:bottom w:val="single" w:sz="4" w:space="0" w:color="auto"/>
              <w:right w:val="single" w:sz="4" w:space="0" w:color="auto"/>
            </w:tcBorders>
            <w:shd w:val="clear" w:color="000000" w:fill="F2F2F2"/>
            <w:noWrap/>
            <w:vAlign w:val="bottom"/>
          </w:tcPr>
          <w:p w14:paraId="20E73794"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11,09</w:t>
            </w:r>
          </w:p>
        </w:tc>
      </w:tr>
      <w:tr w:rsidR="000B6DA0" w14:paraId="07800757"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36BA4348"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2361</w:t>
            </w:r>
          </w:p>
        </w:tc>
        <w:tc>
          <w:tcPr>
            <w:tcW w:w="5684" w:type="dxa"/>
            <w:tcBorders>
              <w:top w:val="nil"/>
              <w:left w:val="nil"/>
              <w:bottom w:val="single" w:sz="4" w:space="0" w:color="auto"/>
              <w:right w:val="single" w:sz="4" w:space="0" w:color="auto"/>
            </w:tcBorders>
            <w:vAlign w:val="bottom"/>
            <w:hideMark/>
          </w:tcPr>
          <w:p w14:paraId="22B3F767"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Mīkstais inventārs</w:t>
            </w:r>
          </w:p>
        </w:tc>
        <w:tc>
          <w:tcPr>
            <w:tcW w:w="2699" w:type="dxa"/>
            <w:tcBorders>
              <w:top w:val="nil"/>
              <w:left w:val="single" w:sz="4" w:space="0" w:color="auto"/>
              <w:bottom w:val="single" w:sz="4" w:space="0" w:color="auto"/>
              <w:right w:val="single" w:sz="4" w:space="0" w:color="auto"/>
            </w:tcBorders>
            <w:noWrap/>
            <w:vAlign w:val="bottom"/>
          </w:tcPr>
          <w:p w14:paraId="6D26E084" w14:textId="77777777" w:rsidR="000B6DA0" w:rsidRPr="00D91FAB" w:rsidRDefault="000B6DA0" w:rsidP="00FB5A4B">
            <w:pPr>
              <w:widowControl w:val="0"/>
              <w:suppressAutoHyphens/>
              <w:jc w:val="right"/>
              <w:rPr>
                <w:lang w:bidi="en-US"/>
              </w:rPr>
            </w:pPr>
            <w:r>
              <w:rPr>
                <w:lang w:bidi="en-US"/>
              </w:rPr>
              <w:t>0,42</w:t>
            </w:r>
          </w:p>
        </w:tc>
      </w:tr>
      <w:tr w:rsidR="000B6DA0" w14:paraId="553903F0" w14:textId="77777777" w:rsidTr="000F2221">
        <w:trPr>
          <w:trHeight w:val="315"/>
        </w:trPr>
        <w:tc>
          <w:tcPr>
            <w:tcW w:w="1110" w:type="dxa"/>
            <w:tcBorders>
              <w:top w:val="nil"/>
              <w:left w:val="single" w:sz="8" w:space="0" w:color="auto"/>
              <w:bottom w:val="single" w:sz="4" w:space="0" w:color="auto"/>
              <w:right w:val="single" w:sz="4" w:space="0" w:color="auto"/>
            </w:tcBorders>
            <w:noWrap/>
            <w:vAlign w:val="bottom"/>
            <w:hideMark/>
          </w:tcPr>
          <w:p w14:paraId="55A650EC"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lastRenderedPageBreak/>
              <w:t>2363</w:t>
            </w:r>
          </w:p>
        </w:tc>
        <w:tc>
          <w:tcPr>
            <w:tcW w:w="5684" w:type="dxa"/>
            <w:tcBorders>
              <w:top w:val="nil"/>
              <w:left w:val="nil"/>
              <w:bottom w:val="single" w:sz="4" w:space="0" w:color="auto"/>
              <w:right w:val="single" w:sz="4" w:space="0" w:color="auto"/>
            </w:tcBorders>
            <w:vAlign w:val="bottom"/>
            <w:hideMark/>
          </w:tcPr>
          <w:p w14:paraId="687B500A"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 xml:space="preserve">Ēdināšanas izdevumi </w:t>
            </w:r>
          </w:p>
        </w:tc>
        <w:tc>
          <w:tcPr>
            <w:tcW w:w="2699" w:type="dxa"/>
            <w:tcBorders>
              <w:top w:val="nil"/>
              <w:left w:val="single" w:sz="4" w:space="0" w:color="auto"/>
              <w:bottom w:val="single" w:sz="4" w:space="0" w:color="auto"/>
              <w:right w:val="single" w:sz="4" w:space="0" w:color="auto"/>
            </w:tcBorders>
            <w:noWrap/>
            <w:vAlign w:val="bottom"/>
          </w:tcPr>
          <w:p w14:paraId="5DBA7575" w14:textId="77777777" w:rsidR="000B6DA0" w:rsidRPr="00D91FAB" w:rsidRDefault="000B6DA0" w:rsidP="00FB5A4B">
            <w:pPr>
              <w:widowControl w:val="0"/>
              <w:suppressAutoHyphens/>
              <w:jc w:val="right"/>
              <w:rPr>
                <w:lang w:bidi="en-US"/>
              </w:rPr>
            </w:pPr>
            <w:r>
              <w:rPr>
                <w:lang w:bidi="en-US"/>
              </w:rPr>
              <w:t>9,00</w:t>
            </w:r>
          </w:p>
        </w:tc>
      </w:tr>
      <w:tr w:rsidR="000B6DA0" w14:paraId="318C4721" w14:textId="77777777" w:rsidTr="000F2221">
        <w:trPr>
          <w:trHeight w:val="945"/>
        </w:trPr>
        <w:tc>
          <w:tcPr>
            <w:tcW w:w="1110" w:type="dxa"/>
            <w:tcBorders>
              <w:top w:val="nil"/>
              <w:left w:val="single" w:sz="8" w:space="0" w:color="auto"/>
              <w:bottom w:val="single" w:sz="4" w:space="0" w:color="auto"/>
              <w:right w:val="single" w:sz="4" w:space="0" w:color="auto"/>
            </w:tcBorders>
            <w:noWrap/>
            <w:vAlign w:val="bottom"/>
            <w:hideMark/>
          </w:tcPr>
          <w:p w14:paraId="0758E063"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2369</w:t>
            </w:r>
          </w:p>
        </w:tc>
        <w:tc>
          <w:tcPr>
            <w:tcW w:w="5684" w:type="dxa"/>
            <w:tcBorders>
              <w:top w:val="nil"/>
              <w:left w:val="nil"/>
              <w:bottom w:val="single" w:sz="4" w:space="0" w:color="auto"/>
              <w:right w:val="single" w:sz="4" w:space="0" w:color="auto"/>
            </w:tcBorders>
            <w:vAlign w:val="bottom"/>
            <w:hideMark/>
          </w:tcPr>
          <w:p w14:paraId="77A4F367"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Pārējie valsts un pašvaldību aprūpē, apgādē esošo personu uzturēšanas izdevumi, kuri nav minēti citos koda 2360 apakš</w:t>
            </w:r>
            <w:r>
              <w:rPr>
                <w:rFonts w:ascii="Times New Roman Baltic" w:hAnsi="Times New Roman Baltic" w:cs="Times New Roman Baltic"/>
                <w:i/>
                <w:iCs/>
                <w:lang w:bidi="en-US"/>
              </w:rPr>
              <w:t xml:space="preserve"> kod</w:t>
            </w:r>
            <w:r w:rsidRPr="00D91FAB">
              <w:rPr>
                <w:rFonts w:ascii="Times New Roman Baltic" w:hAnsi="Times New Roman Baltic" w:cs="Times New Roman Baltic"/>
                <w:i/>
                <w:iCs/>
                <w:lang w:bidi="en-US"/>
              </w:rPr>
              <w:t>s</w:t>
            </w:r>
          </w:p>
        </w:tc>
        <w:tc>
          <w:tcPr>
            <w:tcW w:w="2699" w:type="dxa"/>
            <w:tcBorders>
              <w:top w:val="nil"/>
              <w:left w:val="single" w:sz="4" w:space="0" w:color="auto"/>
              <w:bottom w:val="single" w:sz="4" w:space="0" w:color="auto"/>
              <w:right w:val="single" w:sz="4" w:space="0" w:color="auto"/>
            </w:tcBorders>
            <w:noWrap/>
            <w:vAlign w:val="bottom"/>
          </w:tcPr>
          <w:p w14:paraId="0E1AB487" w14:textId="77777777" w:rsidR="000B6DA0" w:rsidRPr="00D91FAB" w:rsidRDefault="000B6DA0" w:rsidP="00FB5A4B">
            <w:pPr>
              <w:widowControl w:val="0"/>
              <w:suppressAutoHyphens/>
              <w:jc w:val="right"/>
              <w:rPr>
                <w:lang w:bidi="en-US"/>
              </w:rPr>
            </w:pPr>
            <w:r>
              <w:rPr>
                <w:lang w:bidi="en-US"/>
              </w:rPr>
              <w:t>1,67</w:t>
            </w:r>
          </w:p>
        </w:tc>
      </w:tr>
      <w:tr w:rsidR="000B6DA0" w14:paraId="24BA3011"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6D919DA5"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2400</w:t>
            </w:r>
          </w:p>
        </w:tc>
        <w:tc>
          <w:tcPr>
            <w:tcW w:w="5684" w:type="dxa"/>
            <w:tcBorders>
              <w:top w:val="nil"/>
              <w:left w:val="nil"/>
              <w:bottom w:val="single" w:sz="4" w:space="0" w:color="auto"/>
              <w:right w:val="single" w:sz="4" w:space="0" w:color="auto"/>
            </w:tcBorders>
            <w:shd w:val="clear" w:color="000000" w:fill="F2F2F2"/>
            <w:noWrap/>
            <w:vAlign w:val="bottom"/>
            <w:hideMark/>
          </w:tcPr>
          <w:p w14:paraId="0659A8EC" w14:textId="77777777" w:rsidR="000B6DA0" w:rsidRPr="00D91FAB" w:rsidRDefault="000B6DA0" w:rsidP="00FB5A4B">
            <w:pPr>
              <w:widowControl w:val="0"/>
              <w:suppressAutoHyphens/>
              <w:rPr>
                <w:rFonts w:ascii="Times New Roman Baltic" w:hAnsi="Times New Roman Baltic" w:cs="Times New Roman Baltic"/>
                <w:b/>
                <w:bCs/>
                <w:lang w:bidi="en-US"/>
              </w:rPr>
            </w:pPr>
            <w:r>
              <w:rPr>
                <w:rFonts w:ascii="Times New Roman Baltic" w:hAnsi="Times New Roman Baltic" w:cs="Times New Roman Baltic"/>
                <w:b/>
                <w:bCs/>
                <w:lang w:bidi="en-US"/>
              </w:rPr>
              <w:t xml:space="preserve"> </w:t>
            </w:r>
            <w:r w:rsidRPr="00D91FAB">
              <w:rPr>
                <w:rFonts w:ascii="Times New Roman Baltic" w:hAnsi="Times New Roman Baltic" w:cs="Times New Roman Baltic"/>
                <w:b/>
                <w:bCs/>
                <w:lang w:bidi="en-US"/>
              </w:rPr>
              <w:br/>
              <w:t>Izdevumi periodikas iegādei bibliotēku krājumiem</w:t>
            </w:r>
          </w:p>
        </w:tc>
        <w:tc>
          <w:tcPr>
            <w:tcW w:w="2699" w:type="dxa"/>
            <w:tcBorders>
              <w:top w:val="nil"/>
              <w:left w:val="single" w:sz="4" w:space="0" w:color="auto"/>
              <w:bottom w:val="single" w:sz="4" w:space="0" w:color="auto"/>
              <w:right w:val="single" w:sz="4" w:space="0" w:color="auto"/>
            </w:tcBorders>
            <w:shd w:val="clear" w:color="000000" w:fill="F2F2F2"/>
            <w:noWrap/>
            <w:vAlign w:val="bottom"/>
          </w:tcPr>
          <w:p w14:paraId="38B22174" w14:textId="77777777" w:rsidR="000B6DA0" w:rsidRPr="00D91FAB" w:rsidRDefault="000B6DA0" w:rsidP="00FB5A4B">
            <w:pPr>
              <w:widowControl w:val="0"/>
              <w:suppressAutoHyphens/>
              <w:jc w:val="right"/>
              <w:rPr>
                <w:b/>
                <w:bCs/>
                <w:lang w:bidi="en-US"/>
              </w:rPr>
            </w:pPr>
            <w:r>
              <w:rPr>
                <w:b/>
                <w:bCs/>
                <w:lang w:bidi="en-US"/>
              </w:rPr>
              <w:t>0,01</w:t>
            </w:r>
          </w:p>
        </w:tc>
      </w:tr>
      <w:tr w:rsidR="000B6DA0" w14:paraId="1965B3B5" w14:textId="77777777" w:rsidTr="000F2221">
        <w:trPr>
          <w:trHeight w:val="31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15D2B640"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2500</w:t>
            </w:r>
          </w:p>
        </w:tc>
        <w:tc>
          <w:tcPr>
            <w:tcW w:w="5684" w:type="dxa"/>
            <w:tcBorders>
              <w:top w:val="nil"/>
              <w:left w:val="nil"/>
              <w:bottom w:val="single" w:sz="4" w:space="0" w:color="auto"/>
              <w:right w:val="single" w:sz="4" w:space="0" w:color="auto"/>
            </w:tcBorders>
            <w:shd w:val="clear" w:color="000000" w:fill="F2F2F2"/>
            <w:noWrap/>
            <w:vAlign w:val="bottom"/>
            <w:hideMark/>
          </w:tcPr>
          <w:p w14:paraId="4FA65FF5" w14:textId="77777777" w:rsidR="000B6DA0" w:rsidRPr="00D91FAB" w:rsidRDefault="000B6DA0" w:rsidP="00FB5A4B">
            <w:pPr>
              <w:widowControl w:val="0"/>
              <w:suppressAutoHyphens/>
              <w:rPr>
                <w:rFonts w:ascii="Times New Roman Baltic" w:hAnsi="Times New Roman Baltic" w:cs="Times New Roman Baltic"/>
                <w:b/>
                <w:bCs/>
                <w:lang w:bidi="en-US"/>
              </w:rPr>
            </w:pPr>
            <w:r>
              <w:rPr>
                <w:rFonts w:ascii="Times New Roman Baltic" w:hAnsi="Times New Roman Baltic" w:cs="Times New Roman Baltic"/>
                <w:b/>
                <w:bCs/>
                <w:lang w:bidi="en-US"/>
              </w:rPr>
              <w:t xml:space="preserve"> </w:t>
            </w:r>
            <w:r w:rsidRPr="00D91FAB">
              <w:rPr>
                <w:rFonts w:ascii="Times New Roman Baltic" w:hAnsi="Times New Roman Baltic" w:cs="Times New Roman Baltic"/>
                <w:b/>
                <w:bCs/>
                <w:lang w:bidi="en-US"/>
              </w:rPr>
              <w:br/>
              <w:t>Budžeta iestāžu nodokļu, nodevu un sankciju maksājumi</w:t>
            </w:r>
          </w:p>
        </w:tc>
        <w:tc>
          <w:tcPr>
            <w:tcW w:w="2699" w:type="dxa"/>
            <w:tcBorders>
              <w:top w:val="nil"/>
              <w:left w:val="single" w:sz="4" w:space="0" w:color="auto"/>
              <w:bottom w:val="single" w:sz="4" w:space="0" w:color="auto"/>
              <w:right w:val="single" w:sz="4" w:space="0" w:color="auto"/>
            </w:tcBorders>
            <w:shd w:val="clear" w:color="000000" w:fill="F2F2F2"/>
            <w:noWrap/>
            <w:vAlign w:val="bottom"/>
          </w:tcPr>
          <w:p w14:paraId="3CBC2860" w14:textId="77777777" w:rsidR="000B6DA0" w:rsidRPr="00D91FAB" w:rsidRDefault="000B6DA0" w:rsidP="00FB5A4B">
            <w:pPr>
              <w:widowControl w:val="0"/>
              <w:suppressAutoHyphens/>
              <w:jc w:val="right"/>
              <w:rPr>
                <w:b/>
                <w:bCs/>
                <w:lang w:bidi="en-US"/>
              </w:rPr>
            </w:pPr>
            <w:r>
              <w:rPr>
                <w:b/>
                <w:bCs/>
                <w:lang w:bidi="en-US"/>
              </w:rPr>
              <w:t>0,01</w:t>
            </w:r>
          </w:p>
        </w:tc>
      </w:tr>
      <w:tr w:rsidR="000B6DA0" w14:paraId="08565028" w14:textId="77777777" w:rsidTr="000F2221">
        <w:trPr>
          <w:trHeight w:val="450"/>
        </w:trPr>
        <w:tc>
          <w:tcPr>
            <w:tcW w:w="1110" w:type="dxa"/>
            <w:tcBorders>
              <w:top w:val="nil"/>
              <w:left w:val="single" w:sz="8" w:space="0" w:color="auto"/>
              <w:bottom w:val="double" w:sz="6" w:space="0" w:color="auto"/>
              <w:right w:val="single" w:sz="4" w:space="0" w:color="auto"/>
            </w:tcBorders>
            <w:shd w:val="clear" w:color="000000" w:fill="F2F2F2"/>
            <w:noWrap/>
            <w:vAlign w:val="bottom"/>
            <w:hideMark/>
          </w:tcPr>
          <w:p w14:paraId="6DABEF82"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5000</w:t>
            </w:r>
          </w:p>
        </w:tc>
        <w:tc>
          <w:tcPr>
            <w:tcW w:w="5684" w:type="dxa"/>
            <w:tcBorders>
              <w:top w:val="nil"/>
              <w:left w:val="nil"/>
              <w:bottom w:val="double" w:sz="6" w:space="0" w:color="auto"/>
              <w:right w:val="single" w:sz="4" w:space="0" w:color="auto"/>
            </w:tcBorders>
            <w:shd w:val="clear" w:color="000000" w:fill="F2F2F2"/>
            <w:vAlign w:val="bottom"/>
            <w:hideMark/>
          </w:tcPr>
          <w:p w14:paraId="78103660"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Pamatkapitāla  veidošana</w:t>
            </w:r>
          </w:p>
        </w:tc>
        <w:tc>
          <w:tcPr>
            <w:tcW w:w="2699" w:type="dxa"/>
            <w:tcBorders>
              <w:top w:val="nil"/>
              <w:left w:val="nil"/>
              <w:bottom w:val="double" w:sz="6" w:space="0" w:color="auto"/>
              <w:right w:val="single" w:sz="4" w:space="0" w:color="auto"/>
            </w:tcBorders>
            <w:shd w:val="clear" w:color="000000" w:fill="F2F2F2"/>
            <w:noWrap/>
            <w:vAlign w:val="bottom"/>
          </w:tcPr>
          <w:p w14:paraId="2102ED4C"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1,29</w:t>
            </w:r>
          </w:p>
        </w:tc>
      </w:tr>
      <w:tr w:rsidR="000B6DA0" w14:paraId="4EB55C76" w14:textId="77777777" w:rsidTr="000F2221">
        <w:trPr>
          <w:trHeight w:val="420"/>
        </w:trPr>
        <w:tc>
          <w:tcPr>
            <w:tcW w:w="1110" w:type="dxa"/>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724DD64F" w14:textId="77777777" w:rsidR="000B6DA0" w:rsidRPr="00D91FAB" w:rsidRDefault="000B6DA0" w:rsidP="00FB5A4B">
            <w:pPr>
              <w:widowControl w:val="0"/>
              <w:suppressAutoHyphens/>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5200</w:t>
            </w:r>
          </w:p>
        </w:tc>
        <w:tc>
          <w:tcPr>
            <w:tcW w:w="5684" w:type="dxa"/>
            <w:tcBorders>
              <w:top w:val="single" w:sz="4" w:space="0" w:color="auto"/>
              <w:left w:val="nil"/>
              <w:bottom w:val="single" w:sz="4" w:space="0" w:color="auto"/>
              <w:right w:val="single" w:sz="4" w:space="0" w:color="auto"/>
            </w:tcBorders>
            <w:shd w:val="clear" w:color="000000" w:fill="F2F2F2"/>
            <w:noWrap/>
            <w:vAlign w:val="bottom"/>
            <w:hideMark/>
          </w:tcPr>
          <w:p w14:paraId="2F23955A" w14:textId="77777777" w:rsidR="000B6DA0" w:rsidRPr="00D91FAB" w:rsidRDefault="000B6DA0" w:rsidP="00FB5A4B">
            <w:pPr>
              <w:widowControl w:val="0"/>
              <w:suppressAutoHyphens/>
              <w:rPr>
                <w:rFonts w:ascii="Times New Roman Baltic" w:hAnsi="Times New Roman Baltic" w:cs="Times New Roman Baltic"/>
                <w:b/>
                <w:bCs/>
                <w:lang w:bidi="en-US"/>
              </w:rPr>
            </w:pPr>
            <w:r>
              <w:rPr>
                <w:rFonts w:ascii="Times New Roman Baltic" w:hAnsi="Times New Roman Baltic" w:cs="Times New Roman Baltic"/>
                <w:b/>
                <w:bCs/>
                <w:lang w:bidi="en-US"/>
              </w:rPr>
              <w:t xml:space="preserve"> </w:t>
            </w:r>
            <w:r w:rsidRPr="00D91FAB">
              <w:rPr>
                <w:rFonts w:ascii="Times New Roman Baltic" w:hAnsi="Times New Roman Baltic" w:cs="Times New Roman Baltic"/>
                <w:b/>
                <w:bCs/>
                <w:lang w:bidi="en-US"/>
              </w:rPr>
              <w:t>Pamatlīdzekļi, ieguldījuma īpašumi un bioloģiskie aktīvi</w:t>
            </w:r>
          </w:p>
        </w:tc>
        <w:tc>
          <w:tcPr>
            <w:tcW w:w="2699" w:type="dxa"/>
            <w:tcBorders>
              <w:top w:val="single" w:sz="4" w:space="0" w:color="auto"/>
              <w:left w:val="nil"/>
              <w:bottom w:val="single" w:sz="4" w:space="0" w:color="auto"/>
              <w:right w:val="single" w:sz="4" w:space="0" w:color="auto"/>
            </w:tcBorders>
            <w:shd w:val="clear" w:color="000000" w:fill="F2F2F2"/>
            <w:noWrap/>
            <w:vAlign w:val="bottom"/>
          </w:tcPr>
          <w:p w14:paraId="032572E5"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0,00</w:t>
            </w:r>
          </w:p>
        </w:tc>
      </w:tr>
      <w:tr w:rsidR="000B6DA0" w14:paraId="089F0313" w14:textId="77777777" w:rsidTr="000F2221">
        <w:trPr>
          <w:trHeight w:val="435"/>
        </w:trPr>
        <w:tc>
          <w:tcPr>
            <w:tcW w:w="1110" w:type="dxa"/>
            <w:tcBorders>
              <w:top w:val="nil"/>
              <w:left w:val="single" w:sz="8" w:space="0" w:color="auto"/>
              <w:bottom w:val="single" w:sz="4" w:space="0" w:color="auto"/>
              <w:right w:val="single" w:sz="4" w:space="0" w:color="auto"/>
            </w:tcBorders>
            <w:shd w:val="clear" w:color="000000" w:fill="F2F2F2"/>
            <w:noWrap/>
            <w:vAlign w:val="bottom"/>
            <w:hideMark/>
          </w:tcPr>
          <w:p w14:paraId="1EA8E739" w14:textId="77777777" w:rsidR="000B6DA0" w:rsidRPr="00D91FAB" w:rsidRDefault="000B6DA0" w:rsidP="00FB5A4B">
            <w:pPr>
              <w:widowControl w:val="0"/>
              <w:suppressAutoHyphens/>
              <w:jc w:val="center"/>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5230</w:t>
            </w:r>
          </w:p>
        </w:tc>
        <w:tc>
          <w:tcPr>
            <w:tcW w:w="5684" w:type="dxa"/>
            <w:tcBorders>
              <w:top w:val="nil"/>
              <w:left w:val="nil"/>
              <w:bottom w:val="single" w:sz="4" w:space="0" w:color="auto"/>
              <w:right w:val="single" w:sz="4" w:space="0" w:color="auto"/>
            </w:tcBorders>
            <w:shd w:val="clear" w:color="000000" w:fill="F2F2F2"/>
            <w:vAlign w:val="bottom"/>
            <w:hideMark/>
          </w:tcPr>
          <w:p w14:paraId="50BB43B5" w14:textId="77777777" w:rsidR="000B6DA0" w:rsidRPr="00D91FAB" w:rsidRDefault="000B6DA0" w:rsidP="00FB5A4B">
            <w:pPr>
              <w:widowControl w:val="0"/>
              <w:suppressAutoHyphens/>
              <w:ind w:firstLineChars="100" w:firstLine="241"/>
              <w:rPr>
                <w:rFonts w:ascii="Times New Roman Baltic" w:hAnsi="Times New Roman Baltic" w:cs="Times New Roman Baltic"/>
                <w:b/>
                <w:bCs/>
                <w:lang w:bidi="en-US"/>
              </w:rPr>
            </w:pPr>
            <w:r w:rsidRPr="00D91FAB">
              <w:rPr>
                <w:rFonts w:ascii="Times New Roman Baltic" w:hAnsi="Times New Roman Baltic" w:cs="Times New Roman Baltic"/>
                <w:b/>
                <w:bCs/>
                <w:lang w:bidi="en-US"/>
              </w:rPr>
              <w:t>Pārējie pamatlīdzekļi</w:t>
            </w:r>
          </w:p>
        </w:tc>
        <w:tc>
          <w:tcPr>
            <w:tcW w:w="2699" w:type="dxa"/>
            <w:tcBorders>
              <w:top w:val="nil"/>
              <w:left w:val="nil"/>
              <w:bottom w:val="single" w:sz="4" w:space="0" w:color="auto"/>
              <w:right w:val="single" w:sz="4" w:space="0" w:color="auto"/>
            </w:tcBorders>
            <w:shd w:val="clear" w:color="000000" w:fill="F2F2F2"/>
            <w:noWrap/>
            <w:vAlign w:val="bottom"/>
          </w:tcPr>
          <w:p w14:paraId="3B2153F7" w14:textId="77777777" w:rsidR="000B6DA0" w:rsidRPr="00D91FAB" w:rsidRDefault="000B6DA0" w:rsidP="00FB5A4B">
            <w:pPr>
              <w:widowControl w:val="0"/>
              <w:suppressAutoHyphens/>
              <w:jc w:val="right"/>
              <w:rPr>
                <w:rFonts w:ascii="Times New Roman Baltic" w:hAnsi="Times New Roman Baltic" w:cs="Times New Roman Baltic"/>
                <w:b/>
                <w:bCs/>
                <w:lang w:bidi="en-US"/>
              </w:rPr>
            </w:pPr>
            <w:r>
              <w:rPr>
                <w:rFonts w:ascii="Times New Roman Baltic" w:hAnsi="Times New Roman Baltic" w:cs="Times New Roman Baltic"/>
                <w:b/>
                <w:bCs/>
                <w:lang w:bidi="en-US"/>
              </w:rPr>
              <w:t>1,29</w:t>
            </w:r>
          </w:p>
        </w:tc>
      </w:tr>
      <w:tr w:rsidR="000B6DA0" w14:paraId="2BACF484" w14:textId="77777777" w:rsidTr="000F2221">
        <w:trPr>
          <w:trHeight w:val="435"/>
        </w:trPr>
        <w:tc>
          <w:tcPr>
            <w:tcW w:w="1110" w:type="dxa"/>
            <w:tcBorders>
              <w:top w:val="nil"/>
              <w:left w:val="single" w:sz="8" w:space="0" w:color="auto"/>
              <w:bottom w:val="single" w:sz="4" w:space="0" w:color="auto"/>
              <w:right w:val="single" w:sz="4" w:space="0" w:color="auto"/>
            </w:tcBorders>
            <w:noWrap/>
            <w:vAlign w:val="bottom"/>
          </w:tcPr>
          <w:p w14:paraId="5745A94C" w14:textId="77777777" w:rsidR="000B6DA0" w:rsidRPr="003318C4" w:rsidRDefault="000B6DA0" w:rsidP="00FB5A4B">
            <w:pPr>
              <w:widowControl w:val="0"/>
              <w:suppressAutoHyphens/>
              <w:jc w:val="right"/>
              <w:rPr>
                <w:rFonts w:ascii="Times New Roman Baltic" w:hAnsi="Times New Roman Baltic" w:cs="Times New Roman Baltic"/>
                <w:bCs/>
                <w:i/>
                <w:lang w:bidi="en-US"/>
              </w:rPr>
            </w:pPr>
            <w:r w:rsidRPr="003318C4">
              <w:rPr>
                <w:rFonts w:ascii="Times New Roman Baltic" w:hAnsi="Times New Roman Baltic" w:cs="Times New Roman Baltic"/>
                <w:bCs/>
                <w:i/>
                <w:lang w:bidi="en-US"/>
              </w:rPr>
              <w:t>5231</w:t>
            </w:r>
          </w:p>
        </w:tc>
        <w:tc>
          <w:tcPr>
            <w:tcW w:w="5684" w:type="dxa"/>
            <w:tcBorders>
              <w:top w:val="nil"/>
              <w:left w:val="nil"/>
              <w:bottom w:val="single" w:sz="4" w:space="0" w:color="auto"/>
              <w:right w:val="single" w:sz="4" w:space="0" w:color="auto"/>
            </w:tcBorders>
            <w:vAlign w:val="bottom"/>
          </w:tcPr>
          <w:p w14:paraId="267CA7B2" w14:textId="77777777" w:rsidR="000B6DA0" w:rsidRPr="003318C4" w:rsidRDefault="000B6DA0" w:rsidP="00FB5A4B">
            <w:pPr>
              <w:widowControl w:val="0"/>
              <w:suppressAutoHyphens/>
              <w:ind w:firstLineChars="100" w:firstLine="240"/>
              <w:rPr>
                <w:rFonts w:ascii="Times New Roman Baltic" w:hAnsi="Times New Roman Baltic" w:cs="Times New Roman Baltic"/>
                <w:bCs/>
                <w:i/>
                <w:lang w:bidi="en-US"/>
              </w:rPr>
            </w:pPr>
            <w:r w:rsidRPr="003318C4">
              <w:rPr>
                <w:rFonts w:ascii="Times New Roman Baltic" w:hAnsi="Times New Roman Baltic" w:cs="Times New Roman Baltic"/>
                <w:bCs/>
                <w:i/>
                <w:lang w:bidi="en-US"/>
              </w:rPr>
              <w:t>Transportlīdzekļi</w:t>
            </w:r>
          </w:p>
        </w:tc>
        <w:tc>
          <w:tcPr>
            <w:tcW w:w="2699" w:type="dxa"/>
            <w:tcBorders>
              <w:top w:val="nil"/>
              <w:left w:val="nil"/>
              <w:bottom w:val="single" w:sz="4" w:space="0" w:color="auto"/>
              <w:right w:val="single" w:sz="4" w:space="0" w:color="auto"/>
            </w:tcBorders>
            <w:noWrap/>
            <w:vAlign w:val="bottom"/>
          </w:tcPr>
          <w:p w14:paraId="173A1E66" w14:textId="77777777" w:rsidR="000B6DA0" w:rsidRPr="003318C4" w:rsidRDefault="000B6DA0" w:rsidP="00FB5A4B">
            <w:pPr>
              <w:widowControl w:val="0"/>
              <w:suppressAutoHyphens/>
              <w:jc w:val="right"/>
              <w:rPr>
                <w:rFonts w:ascii="Times New Roman Baltic" w:hAnsi="Times New Roman Baltic" w:cs="Times New Roman Baltic"/>
                <w:bCs/>
                <w:i/>
                <w:lang w:bidi="en-US"/>
              </w:rPr>
            </w:pPr>
            <w:r w:rsidRPr="003318C4">
              <w:rPr>
                <w:rFonts w:ascii="Times New Roman Baltic" w:hAnsi="Times New Roman Baltic" w:cs="Times New Roman Baltic"/>
                <w:bCs/>
                <w:i/>
                <w:lang w:bidi="en-US"/>
              </w:rPr>
              <w:t>1,1</w:t>
            </w:r>
            <w:r>
              <w:rPr>
                <w:rFonts w:ascii="Times New Roman Baltic" w:hAnsi="Times New Roman Baltic" w:cs="Times New Roman Baltic"/>
                <w:bCs/>
                <w:i/>
                <w:lang w:bidi="en-US"/>
              </w:rPr>
              <w:t>2</w:t>
            </w:r>
          </w:p>
        </w:tc>
      </w:tr>
      <w:tr w:rsidR="000B6DA0" w14:paraId="6367E049" w14:textId="77777777" w:rsidTr="000F2221">
        <w:trPr>
          <w:trHeight w:val="435"/>
        </w:trPr>
        <w:tc>
          <w:tcPr>
            <w:tcW w:w="1110" w:type="dxa"/>
            <w:tcBorders>
              <w:top w:val="nil"/>
              <w:left w:val="single" w:sz="8" w:space="0" w:color="auto"/>
              <w:bottom w:val="single" w:sz="4" w:space="0" w:color="auto"/>
              <w:right w:val="single" w:sz="4" w:space="0" w:color="auto"/>
            </w:tcBorders>
            <w:noWrap/>
            <w:vAlign w:val="bottom"/>
          </w:tcPr>
          <w:p w14:paraId="252D2E0B" w14:textId="77777777" w:rsidR="000B6DA0" w:rsidRPr="00F71E89" w:rsidRDefault="000B6DA0" w:rsidP="00FB5A4B">
            <w:pPr>
              <w:widowControl w:val="0"/>
              <w:suppressAutoHyphens/>
              <w:jc w:val="right"/>
              <w:rPr>
                <w:rFonts w:ascii="Times New Roman Baltic" w:hAnsi="Times New Roman Baltic" w:cs="Times New Roman Baltic"/>
                <w:bCs/>
                <w:i/>
                <w:lang w:bidi="en-US"/>
              </w:rPr>
            </w:pPr>
            <w:r w:rsidRPr="00F71E89">
              <w:rPr>
                <w:rFonts w:ascii="Times New Roman Baltic" w:hAnsi="Times New Roman Baltic" w:cs="Times New Roman Baltic"/>
                <w:bCs/>
                <w:i/>
                <w:lang w:bidi="en-US"/>
              </w:rPr>
              <w:t>5238</w:t>
            </w:r>
          </w:p>
        </w:tc>
        <w:tc>
          <w:tcPr>
            <w:tcW w:w="5684" w:type="dxa"/>
            <w:tcBorders>
              <w:top w:val="nil"/>
              <w:left w:val="nil"/>
              <w:bottom w:val="single" w:sz="4" w:space="0" w:color="auto"/>
              <w:right w:val="single" w:sz="4" w:space="0" w:color="auto"/>
            </w:tcBorders>
            <w:vAlign w:val="bottom"/>
          </w:tcPr>
          <w:p w14:paraId="514C176A" w14:textId="77777777" w:rsidR="000B6DA0" w:rsidRPr="00F71E89" w:rsidRDefault="000B6DA0" w:rsidP="00FB5A4B">
            <w:pPr>
              <w:widowControl w:val="0"/>
              <w:suppressAutoHyphens/>
              <w:ind w:firstLineChars="100" w:firstLine="240"/>
              <w:rPr>
                <w:rFonts w:ascii="Times New Roman Baltic" w:hAnsi="Times New Roman Baltic" w:cs="Times New Roman Baltic"/>
                <w:bCs/>
                <w:i/>
                <w:lang w:bidi="en-US"/>
              </w:rPr>
            </w:pPr>
            <w:r w:rsidRPr="00F71E89">
              <w:rPr>
                <w:rFonts w:ascii="Times New Roman Baltic" w:hAnsi="Times New Roman Baltic" w:cs="Times New Roman Baltic"/>
                <w:bCs/>
                <w:i/>
                <w:lang w:bidi="en-US"/>
              </w:rPr>
              <w:t>Dator</w:t>
            </w:r>
            <w:r>
              <w:rPr>
                <w:rFonts w:ascii="Times New Roman Baltic" w:hAnsi="Times New Roman Baltic" w:cs="Times New Roman Baltic"/>
                <w:bCs/>
                <w:i/>
                <w:lang w:bidi="en-US"/>
              </w:rPr>
              <w:t>tehnika, sakaru un cita biroja tehnika</w:t>
            </w:r>
          </w:p>
        </w:tc>
        <w:tc>
          <w:tcPr>
            <w:tcW w:w="2699" w:type="dxa"/>
            <w:tcBorders>
              <w:top w:val="nil"/>
              <w:left w:val="nil"/>
              <w:bottom w:val="single" w:sz="4" w:space="0" w:color="auto"/>
              <w:right w:val="single" w:sz="4" w:space="0" w:color="auto"/>
            </w:tcBorders>
            <w:noWrap/>
            <w:vAlign w:val="bottom"/>
          </w:tcPr>
          <w:p w14:paraId="6F2B18EB" w14:textId="77777777" w:rsidR="000B6DA0" w:rsidRPr="00F71E89" w:rsidRDefault="000B6DA0" w:rsidP="00FB5A4B">
            <w:pPr>
              <w:widowControl w:val="0"/>
              <w:suppressAutoHyphens/>
              <w:jc w:val="right"/>
              <w:rPr>
                <w:rFonts w:ascii="Times New Roman Baltic" w:hAnsi="Times New Roman Baltic" w:cs="Times New Roman Baltic"/>
                <w:bCs/>
                <w:i/>
                <w:lang w:bidi="en-US"/>
              </w:rPr>
            </w:pPr>
            <w:r w:rsidRPr="00F71E89">
              <w:rPr>
                <w:rFonts w:ascii="Times New Roman Baltic" w:hAnsi="Times New Roman Baltic" w:cs="Times New Roman Baltic"/>
                <w:bCs/>
                <w:i/>
                <w:lang w:bidi="en-US"/>
              </w:rPr>
              <w:t>0,0</w:t>
            </w:r>
            <w:r>
              <w:rPr>
                <w:rFonts w:ascii="Times New Roman Baltic" w:hAnsi="Times New Roman Baltic" w:cs="Times New Roman Baltic"/>
                <w:bCs/>
                <w:i/>
                <w:lang w:bidi="en-US"/>
              </w:rPr>
              <w:t>1</w:t>
            </w:r>
          </w:p>
        </w:tc>
      </w:tr>
      <w:tr w:rsidR="000B6DA0" w14:paraId="5893BBA3" w14:textId="77777777" w:rsidTr="000F2221">
        <w:trPr>
          <w:trHeight w:val="630"/>
        </w:trPr>
        <w:tc>
          <w:tcPr>
            <w:tcW w:w="1110" w:type="dxa"/>
            <w:tcBorders>
              <w:top w:val="nil"/>
              <w:left w:val="single" w:sz="8" w:space="0" w:color="auto"/>
              <w:bottom w:val="single" w:sz="4" w:space="0" w:color="auto"/>
              <w:right w:val="single" w:sz="4" w:space="0" w:color="auto"/>
            </w:tcBorders>
            <w:shd w:val="clear" w:color="000000" w:fill="FFFFFF"/>
            <w:noWrap/>
            <w:vAlign w:val="bottom"/>
            <w:hideMark/>
          </w:tcPr>
          <w:p w14:paraId="23144689" w14:textId="77777777" w:rsidR="000B6DA0" w:rsidRPr="00D91FAB" w:rsidRDefault="000B6DA0" w:rsidP="00FB5A4B">
            <w:pPr>
              <w:widowControl w:val="0"/>
              <w:suppressAutoHyphens/>
              <w:jc w:val="right"/>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5239</w:t>
            </w:r>
          </w:p>
        </w:tc>
        <w:tc>
          <w:tcPr>
            <w:tcW w:w="5684" w:type="dxa"/>
            <w:tcBorders>
              <w:top w:val="nil"/>
              <w:left w:val="nil"/>
              <w:bottom w:val="single" w:sz="4" w:space="0" w:color="auto"/>
              <w:right w:val="single" w:sz="4" w:space="0" w:color="auto"/>
            </w:tcBorders>
            <w:shd w:val="clear" w:color="000000" w:fill="FFFFFF"/>
            <w:vAlign w:val="bottom"/>
            <w:hideMark/>
          </w:tcPr>
          <w:p w14:paraId="5BE2AC77" w14:textId="77777777" w:rsidR="000B6DA0" w:rsidRPr="00D91FAB" w:rsidRDefault="000B6DA0" w:rsidP="00FB5A4B">
            <w:pPr>
              <w:widowControl w:val="0"/>
              <w:suppressAutoHyphens/>
              <w:ind w:firstLineChars="200" w:firstLine="480"/>
              <w:rPr>
                <w:rFonts w:ascii="Times New Roman Baltic" w:hAnsi="Times New Roman Baltic" w:cs="Times New Roman Baltic"/>
                <w:i/>
                <w:iCs/>
                <w:lang w:bidi="en-US"/>
              </w:rPr>
            </w:pPr>
            <w:r w:rsidRPr="00D91FAB">
              <w:rPr>
                <w:rFonts w:ascii="Times New Roman Baltic" w:hAnsi="Times New Roman Baltic" w:cs="Times New Roman Baltic"/>
                <w:i/>
                <w:iCs/>
                <w:lang w:bidi="en-US"/>
              </w:rPr>
              <w:t>Pārējie iepriekš neklasificētie pamatlīdzekļi un ieguldījuma īpašumi</w:t>
            </w:r>
          </w:p>
        </w:tc>
        <w:tc>
          <w:tcPr>
            <w:tcW w:w="2699" w:type="dxa"/>
            <w:tcBorders>
              <w:top w:val="nil"/>
              <w:left w:val="single" w:sz="4" w:space="0" w:color="auto"/>
              <w:bottom w:val="single" w:sz="4" w:space="0" w:color="auto"/>
              <w:right w:val="single" w:sz="4" w:space="0" w:color="auto"/>
            </w:tcBorders>
            <w:noWrap/>
            <w:vAlign w:val="bottom"/>
          </w:tcPr>
          <w:p w14:paraId="21FF4200" w14:textId="77777777" w:rsidR="000B6DA0" w:rsidRPr="00D91FAB" w:rsidRDefault="000B6DA0" w:rsidP="00FB5A4B">
            <w:pPr>
              <w:widowControl w:val="0"/>
              <w:suppressAutoHyphens/>
              <w:jc w:val="right"/>
              <w:rPr>
                <w:lang w:bidi="en-US"/>
              </w:rPr>
            </w:pPr>
            <w:r>
              <w:rPr>
                <w:lang w:bidi="en-US"/>
              </w:rPr>
              <w:t>0,16</w:t>
            </w:r>
          </w:p>
        </w:tc>
      </w:tr>
    </w:tbl>
    <w:p w14:paraId="4E8DDB7F" w14:textId="77777777" w:rsidR="000B6DA0" w:rsidRDefault="000B6DA0" w:rsidP="000B6DA0">
      <w:pPr>
        <w:jc w:val="both"/>
      </w:pPr>
    </w:p>
    <w:sectPr w:rsidR="000B6DA0" w:rsidSect="000F2221">
      <w:head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7879" w14:textId="77777777" w:rsidR="0059674B" w:rsidRDefault="0059674B" w:rsidP="000B6DA0">
      <w:r>
        <w:separator/>
      </w:r>
    </w:p>
  </w:endnote>
  <w:endnote w:type="continuationSeparator" w:id="0">
    <w:p w14:paraId="572DDF87" w14:textId="77777777" w:rsidR="0059674B" w:rsidRDefault="0059674B" w:rsidP="000B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altic">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2642" w14:textId="77777777" w:rsidR="0059674B" w:rsidRDefault="0059674B" w:rsidP="000B6DA0">
      <w:r>
        <w:separator/>
      </w:r>
    </w:p>
  </w:footnote>
  <w:footnote w:type="continuationSeparator" w:id="0">
    <w:p w14:paraId="70A43F37" w14:textId="77777777" w:rsidR="0059674B" w:rsidRDefault="0059674B" w:rsidP="000B6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E673" w14:textId="4936595B" w:rsidR="000B6DA0" w:rsidRPr="000B6DA0" w:rsidRDefault="000B6DA0" w:rsidP="000B6DA0">
    <w:pPr>
      <w:pStyle w:val="Header"/>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A0"/>
    <w:rsid w:val="000B6DA0"/>
    <w:rsid w:val="000F2221"/>
    <w:rsid w:val="001A592B"/>
    <w:rsid w:val="001E3E2D"/>
    <w:rsid w:val="003B5DFF"/>
    <w:rsid w:val="003D5A92"/>
    <w:rsid w:val="004A078F"/>
    <w:rsid w:val="004B0613"/>
    <w:rsid w:val="0059674B"/>
    <w:rsid w:val="005A5022"/>
    <w:rsid w:val="006D6B7B"/>
    <w:rsid w:val="007751BB"/>
    <w:rsid w:val="0079344E"/>
    <w:rsid w:val="008052C2"/>
    <w:rsid w:val="00943C1F"/>
    <w:rsid w:val="00AF566D"/>
    <w:rsid w:val="00DD49B8"/>
    <w:rsid w:val="00E1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B933"/>
  <w15:chartTrackingRefBased/>
  <w15:docId w15:val="{17C7CD9E-18C5-4826-82EA-7D73D2AA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DA0"/>
    <w:pPr>
      <w:spacing w:after="0" w:line="240" w:lineRule="auto"/>
    </w:pPr>
    <w:rPr>
      <w:rFonts w:ascii="Times New Roman" w:eastAsia="Times New Roman" w:hAnsi="Times New Roman" w:cs="Times New Roman"/>
      <w:kern w:val="0"/>
      <w:lang w:val="lv-LV" w:eastAsia="lv-LV"/>
      <w14:ligatures w14:val="none"/>
    </w:rPr>
  </w:style>
  <w:style w:type="paragraph" w:styleId="Heading1">
    <w:name w:val="heading 1"/>
    <w:basedOn w:val="Normal"/>
    <w:next w:val="Normal"/>
    <w:link w:val="Heading1Char"/>
    <w:uiPriority w:val="9"/>
    <w:qFormat/>
    <w:rsid w:val="000B6DA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B6DA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B6DA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B6DA0"/>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0B6DA0"/>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0B6DA0"/>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0B6DA0"/>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0B6DA0"/>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0B6DA0"/>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DA0"/>
    <w:rPr>
      <w:rFonts w:eastAsiaTheme="majorEastAsia" w:cstheme="majorBidi"/>
      <w:color w:val="272727" w:themeColor="text1" w:themeTint="D8"/>
    </w:rPr>
  </w:style>
  <w:style w:type="paragraph" w:styleId="Title">
    <w:name w:val="Title"/>
    <w:basedOn w:val="Normal"/>
    <w:next w:val="Normal"/>
    <w:link w:val="TitleChar"/>
    <w:uiPriority w:val="10"/>
    <w:qFormat/>
    <w:rsid w:val="000B6DA0"/>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B6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D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B6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DA0"/>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0B6DA0"/>
    <w:rPr>
      <w:i/>
      <w:iCs/>
      <w:color w:val="404040" w:themeColor="text1" w:themeTint="BF"/>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
    <w:basedOn w:val="Normal"/>
    <w:link w:val="ListParagraphChar"/>
    <w:uiPriority w:val="34"/>
    <w:qFormat/>
    <w:rsid w:val="000B6DA0"/>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0B6DA0"/>
    <w:rPr>
      <w:i/>
      <w:iCs/>
      <w:color w:val="2F5496" w:themeColor="accent1" w:themeShade="BF"/>
    </w:rPr>
  </w:style>
  <w:style w:type="paragraph" w:styleId="IntenseQuote">
    <w:name w:val="Intense Quote"/>
    <w:basedOn w:val="Normal"/>
    <w:next w:val="Normal"/>
    <w:link w:val="IntenseQuoteChar"/>
    <w:uiPriority w:val="30"/>
    <w:qFormat/>
    <w:rsid w:val="000B6DA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0B6DA0"/>
    <w:rPr>
      <w:i/>
      <w:iCs/>
      <w:color w:val="2F5496" w:themeColor="accent1" w:themeShade="BF"/>
    </w:rPr>
  </w:style>
  <w:style w:type="character" w:styleId="IntenseReference">
    <w:name w:val="Intense Reference"/>
    <w:basedOn w:val="DefaultParagraphFont"/>
    <w:uiPriority w:val="32"/>
    <w:qFormat/>
    <w:rsid w:val="000B6DA0"/>
    <w:rPr>
      <w:b/>
      <w:bCs/>
      <w:smallCaps/>
      <w:color w:val="2F5496" w:themeColor="accent1" w:themeShade="BF"/>
      <w:spacing w:val="5"/>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0B6DA0"/>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0B6DA0"/>
    <w:rPr>
      <w:rFonts w:ascii="Times New Roman" w:eastAsia="Times New Roman" w:hAnsi="Times New Roman" w:cs="Times New Roman"/>
      <w:kern w:val="0"/>
      <w:lang w:val="lv-LV" w:eastAsia="lv-LV"/>
      <w14:ligatures w14:val="none"/>
    </w:rPr>
  </w:style>
  <w:style w:type="character" w:styleId="Hyperlink">
    <w:name w:val="Hyperlink"/>
    <w:rsid w:val="000B6DA0"/>
    <w:rPr>
      <w:color w:val="0000FF"/>
      <w:u w:val="single"/>
    </w:rPr>
  </w:style>
  <w:style w:type="paragraph" w:styleId="NoSpacing">
    <w:name w:val="No Spacing"/>
    <w:link w:val="NoSpacingChar"/>
    <w:uiPriority w:val="1"/>
    <w:qFormat/>
    <w:rsid w:val="000B6DA0"/>
    <w:pPr>
      <w:spacing w:after="0" w:line="240" w:lineRule="auto"/>
    </w:pPr>
    <w:rPr>
      <w:rFonts w:ascii="Times New Roman" w:eastAsia="Calibri" w:hAnsi="Times New Roman" w:cs="Times New Roman"/>
      <w:kern w:val="0"/>
      <w:lang w:val="lv-LV"/>
      <w14:ligatures w14:val="none"/>
    </w:rPr>
  </w:style>
  <w:style w:type="paragraph" w:customStyle="1" w:styleId="Default">
    <w:name w:val="Default"/>
    <w:link w:val="DefaultChar"/>
    <w:qFormat/>
    <w:rsid w:val="000B6DA0"/>
    <w:pPr>
      <w:autoSpaceDE w:val="0"/>
      <w:autoSpaceDN w:val="0"/>
      <w:adjustRightInd w:val="0"/>
      <w:spacing w:after="0" w:line="240" w:lineRule="auto"/>
    </w:pPr>
    <w:rPr>
      <w:rFonts w:ascii="Times New Roman" w:eastAsia="Calibri" w:hAnsi="Times New Roman" w:cs="Times New Roman"/>
      <w:color w:val="000000"/>
      <w:kern w:val="0"/>
      <w:lang w:val="et-EE"/>
      <w14:ligatures w14:val="none"/>
    </w:rPr>
  </w:style>
  <w:style w:type="character" w:customStyle="1" w:styleId="NoSpacingChar">
    <w:name w:val="No Spacing Char"/>
    <w:link w:val="NoSpacing"/>
    <w:uiPriority w:val="1"/>
    <w:qFormat/>
    <w:locked/>
    <w:rsid w:val="000B6DA0"/>
    <w:rPr>
      <w:rFonts w:ascii="Times New Roman" w:eastAsia="Calibri" w:hAnsi="Times New Roman" w:cs="Times New Roman"/>
      <w:kern w:val="0"/>
      <w:lang w:val="lv-LV"/>
      <w14:ligatures w14:val="none"/>
    </w:rPr>
  </w:style>
  <w:style w:type="character" w:customStyle="1" w:styleId="DefaultChar">
    <w:name w:val="Default Char"/>
    <w:link w:val="Default"/>
    <w:qFormat/>
    <w:locked/>
    <w:rsid w:val="000B6DA0"/>
    <w:rPr>
      <w:rFonts w:ascii="Times New Roman" w:eastAsia="Calibri" w:hAnsi="Times New Roman" w:cs="Times New Roman"/>
      <w:color w:val="000000"/>
      <w:kern w:val="0"/>
      <w:lang w:val="et-EE"/>
      <w14:ligatures w14:val="none"/>
    </w:rPr>
  </w:style>
  <w:style w:type="paragraph" w:styleId="Footer">
    <w:name w:val="footer"/>
    <w:basedOn w:val="Normal"/>
    <w:link w:val="FooterChar"/>
    <w:uiPriority w:val="99"/>
    <w:unhideWhenUsed/>
    <w:rsid w:val="000B6DA0"/>
    <w:pPr>
      <w:tabs>
        <w:tab w:val="center" w:pos="4153"/>
        <w:tab w:val="right" w:pos="8306"/>
      </w:tabs>
    </w:pPr>
  </w:style>
  <w:style w:type="character" w:customStyle="1" w:styleId="FooterChar">
    <w:name w:val="Footer Char"/>
    <w:basedOn w:val="DefaultParagraphFont"/>
    <w:link w:val="Footer"/>
    <w:uiPriority w:val="99"/>
    <w:rsid w:val="000B6DA0"/>
    <w:rPr>
      <w:rFonts w:ascii="Times New Roman" w:eastAsia="Times New Roman" w:hAnsi="Times New Roman" w:cs="Times New Roman"/>
      <w:kern w:val="0"/>
      <w:lang w:val="lv-LV" w:eastAsia="lv-LV"/>
      <w14:ligatures w14:val="none"/>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0B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2BD9-C737-4EDA-BF31-260F32EB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3450</Words>
  <Characters>1968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AlvisZ</dc:creator>
  <cp:keywords/>
  <dc:description/>
  <cp:lastModifiedBy>Santa Eberte</cp:lastModifiedBy>
  <cp:revision>2</cp:revision>
  <dcterms:created xsi:type="dcterms:W3CDTF">2026-01-09T12:32:00Z</dcterms:created>
  <dcterms:modified xsi:type="dcterms:W3CDTF">2026-01-09T12:32:00Z</dcterms:modified>
</cp:coreProperties>
</file>