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A00C" w14:textId="2E1C7134" w:rsidR="00FB1A50" w:rsidRPr="002E648B" w:rsidRDefault="00FB1A50" w:rsidP="00FB1A50">
      <w:pPr>
        <w:pStyle w:val="Subtitle"/>
        <w:spacing w:after="0"/>
      </w:pPr>
      <w:r w:rsidRPr="002E648B">
        <w:rPr>
          <w:noProof/>
        </w:rPr>
        <w:drawing>
          <wp:inline distT="0" distB="0" distL="0" distR="0" wp14:anchorId="690FDA95" wp14:editId="4F87F706">
            <wp:extent cx="676275" cy="752475"/>
            <wp:effectExtent l="0" t="0" r="9525" b="9525"/>
            <wp:docPr id="4488407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719B90" w14:textId="77777777" w:rsidR="00FB1A50" w:rsidRPr="002E648B" w:rsidRDefault="00FB1A50" w:rsidP="00FB1A50">
      <w:pPr>
        <w:pStyle w:val="Header"/>
        <w:jc w:val="center"/>
        <w:rPr>
          <w:sz w:val="20"/>
        </w:rPr>
      </w:pPr>
      <w:r w:rsidRPr="002E648B">
        <w:rPr>
          <w:sz w:val="20"/>
        </w:rPr>
        <w:t>LATVIJAS REPUBLIKA</w:t>
      </w:r>
    </w:p>
    <w:p w14:paraId="0369CDCA" w14:textId="77777777" w:rsidR="00FB1A50" w:rsidRPr="002E648B" w:rsidRDefault="00FB1A50" w:rsidP="00FB1A50">
      <w:pPr>
        <w:pStyle w:val="Header"/>
        <w:jc w:val="center"/>
        <w:rPr>
          <w:b/>
          <w:sz w:val="32"/>
          <w:szCs w:val="32"/>
        </w:rPr>
      </w:pPr>
      <w:r w:rsidRPr="002E648B">
        <w:rPr>
          <w:b/>
          <w:sz w:val="32"/>
          <w:szCs w:val="32"/>
        </w:rPr>
        <w:t>DOBELES NOVADA DOME</w:t>
      </w:r>
    </w:p>
    <w:p w14:paraId="0D087622" w14:textId="77777777" w:rsidR="00FB1A50" w:rsidRPr="002E648B" w:rsidRDefault="00FB1A50" w:rsidP="00FB1A50">
      <w:pPr>
        <w:pStyle w:val="Header"/>
        <w:jc w:val="center"/>
        <w:rPr>
          <w:sz w:val="16"/>
          <w:szCs w:val="16"/>
        </w:rPr>
      </w:pPr>
      <w:r w:rsidRPr="002E648B">
        <w:rPr>
          <w:sz w:val="16"/>
          <w:szCs w:val="16"/>
        </w:rPr>
        <w:t>Brīvības iela 17, Dobele, Dobeles novads, LV-3701</w:t>
      </w:r>
    </w:p>
    <w:p w14:paraId="18A8AF3A" w14:textId="77777777" w:rsidR="00FB1A50" w:rsidRPr="002E648B" w:rsidRDefault="00FB1A50" w:rsidP="00FB1A50">
      <w:pPr>
        <w:pStyle w:val="Header"/>
        <w:pBdr>
          <w:bottom w:val="double" w:sz="6" w:space="1" w:color="auto"/>
        </w:pBdr>
        <w:jc w:val="center"/>
      </w:pPr>
      <w:r w:rsidRPr="002E648B">
        <w:rPr>
          <w:sz w:val="16"/>
          <w:szCs w:val="16"/>
        </w:rPr>
        <w:t xml:space="preserve">Tālr. 63707269, 63700137, 63720940, e-pasts </w:t>
      </w:r>
      <w:hyperlink r:id="rId8" w:history="1">
        <w:r w:rsidRPr="002E648B">
          <w:rPr>
            <w:rStyle w:val="Hyperlink"/>
            <w:rFonts w:eastAsia="Calibri"/>
            <w:color w:val="auto"/>
            <w:sz w:val="16"/>
            <w:szCs w:val="16"/>
          </w:rPr>
          <w:t>dome@dobele.lv</w:t>
        </w:r>
      </w:hyperlink>
    </w:p>
    <w:p w14:paraId="1A56F261" w14:textId="77777777" w:rsidR="00FB1A50" w:rsidRPr="002E648B" w:rsidRDefault="00FB1A50" w:rsidP="00FB1A50">
      <w:pPr>
        <w:jc w:val="center"/>
        <w:rPr>
          <w:b/>
        </w:rPr>
      </w:pPr>
    </w:p>
    <w:p w14:paraId="149D3075" w14:textId="77777777" w:rsidR="00FB1A50" w:rsidRPr="002E648B" w:rsidRDefault="00FB1A50" w:rsidP="00FB1A50">
      <w:pPr>
        <w:pStyle w:val="NoSpacing"/>
        <w:jc w:val="center"/>
        <w:rPr>
          <w:b/>
          <w:color w:val="000000" w:themeColor="text1"/>
        </w:rPr>
      </w:pPr>
      <w:r w:rsidRPr="002E648B">
        <w:rPr>
          <w:b/>
          <w:color w:val="000000" w:themeColor="text1"/>
        </w:rPr>
        <w:t>LĒMUMS</w:t>
      </w:r>
    </w:p>
    <w:p w14:paraId="6D58BB56" w14:textId="77777777" w:rsidR="00FB1A50" w:rsidRPr="002E648B" w:rsidRDefault="00FB1A50" w:rsidP="00FB1A50">
      <w:pPr>
        <w:pStyle w:val="NoSpacing"/>
        <w:jc w:val="center"/>
        <w:rPr>
          <w:b/>
        </w:rPr>
      </w:pPr>
      <w:r w:rsidRPr="002E648B">
        <w:rPr>
          <w:b/>
        </w:rPr>
        <w:t>Dobelē</w:t>
      </w:r>
    </w:p>
    <w:p w14:paraId="3DBBA274" w14:textId="77777777" w:rsidR="00680AA4" w:rsidRPr="002E648B" w:rsidRDefault="00680AA4" w:rsidP="00FB1A50">
      <w:pPr>
        <w:pStyle w:val="NoSpacing"/>
        <w:jc w:val="center"/>
        <w:rPr>
          <w:b/>
        </w:rPr>
      </w:pPr>
    </w:p>
    <w:p w14:paraId="0017D359" w14:textId="1A569065" w:rsidR="00FB1A50" w:rsidRPr="002E648B" w:rsidRDefault="00FB1A50" w:rsidP="00FB1A50">
      <w:pPr>
        <w:tabs>
          <w:tab w:val="center" w:pos="4153"/>
          <w:tab w:val="left" w:pos="8080"/>
          <w:tab w:val="right" w:pos="9498"/>
        </w:tabs>
        <w:ind w:left="113" w:right="-427"/>
      </w:pPr>
      <w:r w:rsidRPr="002E648B">
        <w:rPr>
          <w:b/>
          <w:lang w:eastAsia="x-none"/>
        </w:rPr>
        <w:t>2025. gada</w:t>
      </w:r>
      <w:r w:rsidR="000F25FA" w:rsidRPr="002E648B">
        <w:rPr>
          <w:b/>
          <w:lang w:eastAsia="x-none"/>
        </w:rPr>
        <w:t>……….</w:t>
      </w:r>
      <w:r w:rsidR="00680AA4" w:rsidRPr="002E648B">
        <w:rPr>
          <w:b/>
          <w:lang w:eastAsia="x-none"/>
        </w:rPr>
        <w:tab/>
      </w:r>
      <w:r w:rsidRPr="002E648B">
        <w:rPr>
          <w:b/>
          <w:lang w:eastAsia="x-none"/>
        </w:rPr>
        <w:tab/>
      </w:r>
      <w:r w:rsidRPr="002E648B">
        <w:rPr>
          <w:b/>
        </w:rPr>
        <w:t>Nr.___/</w:t>
      </w:r>
      <w:r w:rsidR="004B217C" w:rsidRPr="002E648B">
        <w:rPr>
          <w:b/>
        </w:rPr>
        <w:t>18</w:t>
      </w:r>
    </w:p>
    <w:p w14:paraId="2D13AF9C" w14:textId="77777777" w:rsidR="00FB1A50" w:rsidRPr="002E648B" w:rsidRDefault="00FB1A50" w:rsidP="00FB1A50">
      <w:pPr>
        <w:jc w:val="center"/>
        <w:rPr>
          <w:b/>
          <w:u w:val="single"/>
        </w:rPr>
      </w:pPr>
    </w:p>
    <w:p w14:paraId="16D0BFAD" w14:textId="77777777" w:rsidR="00680AA4" w:rsidRPr="002E648B" w:rsidRDefault="00680AA4" w:rsidP="00FB1A50">
      <w:pPr>
        <w:jc w:val="center"/>
        <w:rPr>
          <w:b/>
          <w:u w:val="single"/>
        </w:rPr>
      </w:pPr>
    </w:p>
    <w:p w14:paraId="6744C8F1" w14:textId="6FFBCCA3" w:rsidR="00FB1A50" w:rsidRPr="002E648B" w:rsidRDefault="00FB1A50" w:rsidP="00FB1A50">
      <w:pPr>
        <w:pStyle w:val="Default"/>
        <w:jc w:val="center"/>
        <w:rPr>
          <w:b/>
          <w:color w:val="auto"/>
          <w:u w:val="single"/>
          <w:lang w:val="lv-LV"/>
        </w:rPr>
      </w:pPr>
      <w:bookmarkStart w:id="0" w:name="_Hlk110347633"/>
      <w:r w:rsidRPr="002E648B">
        <w:rPr>
          <w:b/>
          <w:bCs/>
          <w:color w:val="auto"/>
          <w:u w:val="single"/>
          <w:lang w:val="lv-LV"/>
        </w:rPr>
        <w:t>Par Dobeles novada domes saistošo noteikumu Nr.__</w:t>
      </w:r>
      <w:r w:rsidR="004B217C" w:rsidRPr="002E648B">
        <w:rPr>
          <w:b/>
          <w:color w:val="auto"/>
          <w:u w:val="single"/>
          <w:lang w:val="lv-LV"/>
        </w:rPr>
        <w:t>“</w:t>
      </w:r>
      <w:r w:rsidRPr="002E648B">
        <w:rPr>
          <w:b/>
          <w:color w:val="auto"/>
          <w:u w:val="single"/>
          <w:lang w:val="lv-LV"/>
        </w:rPr>
        <w:t xml:space="preserve">Grozījumi </w:t>
      </w:r>
      <w:r w:rsidRPr="002E648B">
        <w:rPr>
          <w:b/>
          <w:bCs/>
          <w:color w:val="auto"/>
          <w:u w:val="single"/>
          <w:lang w:val="lv-LV"/>
        </w:rPr>
        <w:t>Dobeles novada domes saistoš</w:t>
      </w:r>
      <w:r w:rsidR="00863DB1" w:rsidRPr="002E648B">
        <w:rPr>
          <w:b/>
          <w:bCs/>
          <w:color w:val="auto"/>
          <w:u w:val="single"/>
          <w:lang w:val="lv-LV"/>
        </w:rPr>
        <w:t>aj</w:t>
      </w:r>
      <w:r w:rsidRPr="002E648B">
        <w:rPr>
          <w:b/>
          <w:bCs/>
          <w:color w:val="auto"/>
          <w:u w:val="single"/>
          <w:lang w:val="lv-LV"/>
        </w:rPr>
        <w:t>o</w:t>
      </w:r>
      <w:r w:rsidR="00863DB1" w:rsidRPr="002E648B">
        <w:rPr>
          <w:b/>
          <w:bCs/>
          <w:color w:val="auto"/>
          <w:u w:val="single"/>
          <w:lang w:val="lv-LV"/>
        </w:rPr>
        <w:t>s</w:t>
      </w:r>
      <w:r w:rsidRPr="002E648B">
        <w:rPr>
          <w:b/>
          <w:bCs/>
          <w:color w:val="auto"/>
          <w:u w:val="single"/>
          <w:lang w:val="lv-LV"/>
        </w:rPr>
        <w:t xml:space="preserve"> noteikum</w:t>
      </w:r>
      <w:r w:rsidR="00863DB1" w:rsidRPr="002E648B">
        <w:rPr>
          <w:b/>
          <w:bCs/>
          <w:color w:val="auto"/>
          <w:u w:val="single"/>
          <w:lang w:val="lv-LV"/>
        </w:rPr>
        <w:t>os</w:t>
      </w:r>
      <w:r w:rsidRPr="002E648B">
        <w:rPr>
          <w:b/>
          <w:bCs/>
          <w:color w:val="auto"/>
          <w:u w:val="single"/>
          <w:lang w:val="lv-LV"/>
        </w:rPr>
        <w:t xml:space="preserve"> Nr.10 </w:t>
      </w:r>
      <w:r w:rsidRPr="002E648B">
        <w:rPr>
          <w:b/>
          <w:color w:val="auto"/>
          <w:u w:val="single"/>
          <w:lang w:val="lv-LV"/>
        </w:rPr>
        <w:t xml:space="preserve"> </w:t>
      </w:r>
      <w:r w:rsidR="00205EE7">
        <w:rPr>
          <w:b/>
          <w:color w:val="auto"/>
          <w:u w:val="single"/>
          <w:lang w:val="lv-LV"/>
        </w:rPr>
        <w:t>“</w:t>
      </w:r>
      <w:r w:rsidRPr="002E648B">
        <w:rPr>
          <w:b/>
          <w:color w:val="auto"/>
          <w:u w:val="single"/>
          <w:lang w:val="lv-LV"/>
        </w:rPr>
        <w:t>Par pašvaldības palīdzību audžuģimenei, aizbildnim, bērnam bārenim un bez vecāku gādības palikušam bērnam”” apstiprināšanu</w:t>
      </w:r>
    </w:p>
    <w:bookmarkEnd w:id="0"/>
    <w:p w14:paraId="54DDA1C9" w14:textId="77777777" w:rsidR="00FB1A50" w:rsidRPr="002E648B" w:rsidRDefault="00FB1A50" w:rsidP="00FB1A50">
      <w:pPr>
        <w:pStyle w:val="Default"/>
        <w:jc w:val="center"/>
        <w:rPr>
          <w:b/>
          <w:bCs/>
          <w:color w:val="auto"/>
          <w:u w:val="single"/>
          <w:lang w:val="lv-LV"/>
        </w:rPr>
      </w:pPr>
    </w:p>
    <w:p w14:paraId="55948CDC" w14:textId="21876476" w:rsidR="00FB1A50" w:rsidRPr="002E648B" w:rsidRDefault="00FB1A50" w:rsidP="00680AA4">
      <w:pPr>
        <w:autoSpaceDE w:val="0"/>
        <w:autoSpaceDN w:val="0"/>
        <w:adjustRightInd w:val="0"/>
        <w:ind w:right="-1" w:firstLine="720"/>
        <w:jc w:val="both"/>
      </w:pPr>
      <w:r w:rsidRPr="002E648B">
        <w:t xml:space="preserve">Pamatojoties uz </w:t>
      </w:r>
      <w:hyperlink r:id="rId9" w:tgtFrame="_blank" w:history="1">
        <w:r w:rsidRPr="002E648B">
          <w:rPr>
            <w:rStyle w:val="Hyperlink"/>
            <w:iCs/>
            <w:color w:val="auto"/>
            <w:u w:val="none"/>
          </w:rPr>
          <w:t xml:space="preserve">Pašvaldību likuma </w:t>
        </w:r>
      </w:hyperlink>
      <w:hyperlink r:id="rId10" w:anchor="p3" w:tgtFrame="_blank" w:history="1">
        <w:r w:rsidRPr="002E648B">
          <w:rPr>
            <w:rStyle w:val="Hyperlink"/>
            <w:iCs/>
            <w:color w:val="auto"/>
            <w:u w:val="none"/>
          </w:rPr>
          <w:t>44. panta</w:t>
        </w:r>
      </w:hyperlink>
      <w:r w:rsidRPr="002E648B">
        <w:rPr>
          <w:iCs/>
        </w:rPr>
        <w:t xml:space="preserve">  otro daļu, </w:t>
      </w:r>
      <w:r w:rsidRPr="002E648B">
        <w:t xml:space="preserve">Dobeles novada dome, </w:t>
      </w:r>
      <w:r w:rsidRPr="002E648B">
        <w:rPr>
          <w:bCs/>
        </w:rPr>
        <w:t>atklāti balsojot:</w:t>
      </w:r>
      <w:r w:rsidRPr="002E648B">
        <w:t xml:space="preserve"> </w:t>
      </w:r>
      <w:bookmarkStart w:id="1" w:name="_Hlk110348012"/>
      <w:r w:rsidRPr="002E648B">
        <w:t xml:space="preserve">PAR –, </w:t>
      </w:r>
      <w:r w:rsidRPr="002E648B">
        <w:rPr>
          <w:lang w:eastAsia="en-GB"/>
        </w:rPr>
        <w:t>PRET –, ATTURAS –</w:t>
      </w:r>
      <w:r w:rsidRPr="002E648B">
        <w:t xml:space="preserve">, </w:t>
      </w:r>
      <w:bookmarkEnd w:id="1"/>
      <w:r w:rsidRPr="002E648B">
        <w:t>NOLEMJ:</w:t>
      </w:r>
    </w:p>
    <w:p w14:paraId="3EECC2E4" w14:textId="77777777" w:rsidR="00FB1A50" w:rsidRPr="002E648B" w:rsidRDefault="00FB1A50" w:rsidP="00FB1A50">
      <w:pPr>
        <w:ind w:firstLine="720"/>
        <w:jc w:val="both"/>
      </w:pPr>
    </w:p>
    <w:p w14:paraId="6B38465D" w14:textId="2662328C" w:rsidR="00680AA4" w:rsidRPr="002E648B" w:rsidRDefault="00FB1A50" w:rsidP="00680AA4">
      <w:pPr>
        <w:pStyle w:val="Default"/>
        <w:numPr>
          <w:ilvl w:val="0"/>
          <w:numId w:val="13"/>
        </w:numPr>
        <w:tabs>
          <w:tab w:val="left" w:pos="0"/>
        </w:tabs>
        <w:spacing w:before="120" w:after="120"/>
        <w:ind w:hanging="720"/>
        <w:jc w:val="both"/>
        <w:rPr>
          <w:bCs/>
          <w:color w:val="auto"/>
          <w:lang w:val="lv-LV"/>
        </w:rPr>
      </w:pPr>
      <w:r w:rsidRPr="002E648B">
        <w:rPr>
          <w:color w:val="auto"/>
          <w:lang w:val="lv-LV"/>
        </w:rPr>
        <w:t xml:space="preserve">Apstiprināt Dobeles novada domes saistošos noteikumus Nr. … Grozījumi </w:t>
      </w:r>
      <w:r w:rsidRPr="002E648B">
        <w:rPr>
          <w:bCs/>
          <w:color w:val="auto"/>
          <w:lang w:val="lv-LV"/>
        </w:rPr>
        <w:t>Dobeles novada domes saistošo noteikumu Nr.10</w:t>
      </w:r>
      <w:r w:rsidRPr="002E648B">
        <w:rPr>
          <w:color w:val="auto"/>
          <w:lang w:val="lv-LV"/>
        </w:rPr>
        <w:t xml:space="preserve"> </w:t>
      </w:r>
      <w:r w:rsidR="00B506BF" w:rsidRPr="002E648B">
        <w:rPr>
          <w:color w:val="auto"/>
          <w:lang w:val="lv-LV"/>
        </w:rPr>
        <w:t>“</w:t>
      </w:r>
      <w:r w:rsidRPr="002E648B">
        <w:rPr>
          <w:color w:val="auto"/>
          <w:lang w:val="lv-LV"/>
        </w:rPr>
        <w:t xml:space="preserve">Par pašvaldības palīdzību audžuģimenei, aizbildnim, bērnam bārenim  un bez vecāku gādības palikušam bērnam” </w:t>
      </w:r>
      <w:r w:rsidRPr="002E648B">
        <w:rPr>
          <w:bCs/>
          <w:color w:val="auto"/>
          <w:lang w:val="lv-LV"/>
        </w:rPr>
        <w:t>(turpmāk- saistošie noteikumi) (pielikumā).</w:t>
      </w:r>
    </w:p>
    <w:p w14:paraId="76CE541B" w14:textId="77777777" w:rsidR="00680AA4" w:rsidRPr="002E648B" w:rsidRDefault="00FB1A50" w:rsidP="00680AA4">
      <w:pPr>
        <w:pStyle w:val="Default"/>
        <w:numPr>
          <w:ilvl w:val="0"/>
          <w:numId w:val="13"/>
        </w:numPr>
        <w:tabs>
          <w:tab w:val="left" w:pos="0"/>
        </w:tabs>
        <w:spacing w:before="120" w:after="120"/>
        <w:ind w:hanging="720"/>
        <w:jc w:val="both"/>
        <w:rPr>
          <w:bCs/>
          <w:color w:val="auto"/>
          <w:lang w:val="lv-LV"/>
        </w:rPr>
      </w:pPr>
      <w:r w:rsidRPr="002E648B">
        <w:rPr>
          <w:bCs/>
          <w:color w:val="auto"/>
          <w:lang w:val="lv-LV"/>
        </w:rPr>
        <w:t>Nosūtīt saistošos noteikumus un to paskaidrojuma rakstu triju darba dienu laikā pēc to parakstīšanas Vides aizsardzības un reģionālās attīstības ministrijai atzinuma sniegšanai.</w:t>
      </w:r>
    </w:p>
    <w:p w14:paraId="4D4F30F8" w14:textId="77777777" w:rsidR="00680AA4" w:rsidRPr="002E648B" w:rsidRDefault="00FB1A50" w:rsidP="00680AA4">
      <w:pPr>
        <w:pStyle w:val="Default"/>
        <w:numPr>
          <w:ilvl w:val="0"/>
          <w:numId w:val="13"/>
        </w:numPr>
        <w:tabs>
          <w:tab w:val="left" w:pos="0"/>
        </w:tabs>
        <w:spacing w:before="120" w:after="120"/>
        <w:ind w:hanging="720"/>
        <w:jc w:val="both"/>
        <w:rPr>
          <w:bCs/>
          <w:color w:val="auto"/>
          <w:lang w:val="lv-LV"/>
        </w:rPr>
      </w:pPr>
      <w:r w:rsidRPr="002E648B">
        <w:rPr>
          <w:bCs/>
          <w:color w:val="auto"/>
          <w:lang w:val="lv-LV"/>
        </w:rPr>
        <w:t>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Saistošie noteikumi stājas spēkā nākamajā dienā pēc to izsludināšanas oficiālajā izdevumā “Latvijas Vēstnesis”.</w:t>
      </w:r>
    </w:p>
    <w:p w14:paraId="2307D054" w14:textId="77777777" w:rsidR="00680AA4" w:rsidRPr="002E648B" w:rsidRDefault="00FB1A50" w:rsidP="00680AA4">
      <w:pPr>
        <w:pStyle w:val="Default"/>
        <w:numPr>
          <w:ilvl w:val="0"/>
          <w:numId w:val="13"/>
        </w:numPr>
        <w:tabs>
          <w:tab w:val="left" w:pos="0"/>
        </w:tabs>
        <w:spacing w:before="120" w:after="120"/>
        <w:ind w:hanging="720"/>
        <w:jc w:val="both"/>
        <w:rPr>
          <w:bCs/>
          <w:color w:val="auto"/>
          <w:lang w:val="lv-LV"/>
        </w:rPr>
      </w:pPr>
      <w:r w:rsidRPr="002E648B">
        <w:rPr>
          <w:bCs/>
          <w:color w:val="auto"/>
          <w:lang w:val="lv-LV"/>
        </w:rPr>
        <w:t>Saistošos noteikumus pēc to stāšanās spēkā publicēt pašvaldības tīmekļa vietnē www.dobele.lv un nodrošināt saistošo noteikumu pieejamību Dobeles novada pašvaldības administrācijas ēkā un pagastu pārvaldēs.</w:t>
      </w:r>
    </w:p>
    <w:p w14:paraId="2A3C0A54" w14:textId="407884EF" w:rsidR="00FB1A50" w:rsidRPr="002E648B" w:rsidRDefault="00FB1A50" w:rsidP="00680AA4">
      <w:pPr>
        <w:pStyle w:val="Default"/>
        <w:numPr>
          <w:ilvl w:val="0"/>
          <w:numId w:val="13"/>
        </w:numPr>
        <w:tabs>
          <w:tab w:val="left" w:pos="0"/>
        </w:tabs>
        <w:spacing w:before="120" w:after="120"/>
        <w:ind w:hanging="720"/>
        <w:jc w:val="both"/>
        <w:rPr>
          <w:bCs/>
          <w:color w:val="auto"/>
          <w:lang w:val="lv-LV"/>
        </w:rPr>
      </w:pPr>
      <w:r w:rsidRPr="002E648B">
        <w:rPr>
          <w:bCs/>
          <w:color w:val="auto"/>
          <w:lang w:val="lv-LV"/>
        </w:rPr>
        <w:t>Kontroli par šī lēmuma izpildi veikt Dobeles novada pašvaldības izpilddirektoram</w:t>
      </w:r>
      <w:r w:rsidR="00680AA4" w:rsidRPr="002E648B">
        <w:rPr>
          <w:bCs/>
          <w:color w:val="auto"/>
          <w:lang w:val="lv-LV"/>
        </w:rPr>
        <w:t>.</w:t>
      </w:r>
    </w:p>
    <w:p w14:paraId="5C64F774" w14:textId="77777777" w:rsidR="00FB1A50" w:rsidRPr="002E648B" w:rsidRDefault="00FB1A50" w:rsidP="00FB1A50">
      <w:pPr>
        <w:pStyle w:val="Default"/>
        <w:tabs>
          <w:tab w:val="left" w:pos="284"/>
        </w:tabs>
        <w:jc w:val="both"/>
        <w:rPr>
          <w:bCs/>
          <w:color w:val="auto"/>
          <w:lang w:val="lv-LV"/>
        </w:rPr>
      </w:pPr>
    </w:p>
    <w:p w14:paraId="5F7A3695" w14:textId="5E58520D" w:rsidR="00FB1A50" w:rsidRPr="002E648B" w:rsidRDefault="00FB1A50" w:rsidP="00FB1A50">
      <w:pPr>
        <w:ind w:right="84"/>
        <w:jc w:val="both"/>
      </w:pPr>
      <w:r w:rsidRPr="002E648B">
        <w:t>Domes priekšsēdētājs</w:t>
      </w:r>
      <w:r w:rsidRPr="002E648B">
        <w:tab/>
      </w:r>
      <w:r w:rsidRPr="002E648B">
        <w:tab/>
      </w:r>
      <w:r w:rsidR="00680AA4" w:rsidRPr="002E648B">
        <w:tab/>
      </w:r>
      <w:r w:rsidR="00680AA4" w:rsidRPr="002E648B">
        <w:tab/>
      </w:r>
      <w:r w:rsidR="00680AA4" w:rsidRPr="002E648B">
        <w:tab/>
      </w:r>
      <w:r w:rsidR="00680AA4" w:rsidRPr="002E648B">
        <w:tab/>
      </w:r>
      <w:r w:rsidR="00680AA4" w:rsidRPr="002E648B">
        <w:tab/>
      </w:r>
      <w:r w:rsidR="00680AA4" w:rsidRPr="002E648B">
        <w:tab/>
      </w:r>
      <w:r w:rsidRPr="002E648B">
        <w:t>A.Spridzāns</w:t>
      </w:r>
    </w:p>
    <w:p w14:paraId="01129205" w14:textId="77777777" w:rsidR="00680AA4" w:rsidRPr="002E648B" w:rsidRDefault="00680AA4" w:rsidP="00FB1A50">
      <w:pPr>
        <w:ind w:right="84"/>
        <w:jc w:val="both"/>
      </w:pPr>
    </w:p>
    <w:p w14:paraId="6E8CE285" w14:textId="77777777" w:rsidR="00FB1A50" w:rsidRPr="002E648B" w:rsidRDefault="00FB1A50" w:rsidP="00FB1A50">
      <w:pPr>
        <w:ind w:right="84"/>
        <w:jc w:val="both"/>
      </w:pPr>
      <w:r w:rsidRPr="002E648B">
        <w:t>Iesniedz: K.Briede</w:t>
      </w:r>
    </w:p>
    <w:p w14:paraId="2DDAF3D7" w14:textId="17AB7BC8" w:rsidR="00FB1A50" w:rsidRPr="002E648B" w:rsidRDefault="00FB1A50" w:rsidP="00FB1A50">
      <w:pPr>
        <w:ind w:right="84"/>
        <w:jc w:val="both"/>
      </w:pPr>
      <w:r w:rsidRPr="002E648B">
        <w:t>Sagatavoja: B.Lucaua – Makalistere, L.Pureniņa</w:t>
      </w:r>
      <w:r w:rsidR="002E648B" w:rsidRPr="002E648B">
        <w:t>, Z.Mickevičs</w:t>
      </w:r>
    </w:p>
    <w:p w14:paraId="43C94BC2" w14:textId="77777777" w:rsidR="00FB1A50" w:rsidRPr="002E648B" w:rsidRDefault="00FB1A50" w:rsidP="00FB1A50">
      <w:pPr>
        <w:jc w:val="both"/>
      </w:pPr>
      <w:r w:rsidRPr="002E648B">
        <w:t xml:space="preserve">Izskatīts šādās pašvaldības institūcijās : </w:t>
      </w:r>
    </w:p>
    <w:p w14:paraId="1C6C245A" w14:textId="77777777" w:rsidR="00FB1A50" w:rsidRPr="002E648B" w:rsidRDefault="00FB1A50" w:rsidP="00FB1A50">
      <w:pPr>
        <w:jc w:val="both"/>
      </w:pPr>
      <w:r w:rsidRPr="002E648B">
        <w:t>Personas, kuras aicināmas uz domes vai komitejas sēdi: -</w:t>
      </w:r>
    </w:p>
    <w:p w14:paraId="7BBB401F" w14:textId="77777777" w:rsidR="00FB1A50" w:rsidRPr="002E648B" w:rsidRDefault="00FB1A50" w:rsidP="00FB1A50">
      <w:pPr>
        <w:ind w:right="84"/>
        <w:jc w:val="both"/>
      </w:pPr>
      <w:r w:rsidRPr="002E648B">
        <w:t>Pieņemto lēmumu nosūtīt: Sociālais dienests, Finanšu un grāmatvedības nodaļa</w:t>
      </w:r>
    </w:p>
    <w:p w14:paraId="332B3953" w14:textId="1039D474" w:rsidR="00FB1A50" w:rsidRPr="002E648B" w:rsidRDefault="00FB1A50" w:rsidP="00FB1A50">
      <w:pPr>
        <w:pStyle w:val="NoSpacing"/>
        <w:jc w:val="center"/>
      </w:pPr>
      <w:r w:rsidRPr="002E648B">
        <w:rPr>
          <w:noProof/>
        </w:rPr>
        <w:lastRenderedPageBreak/>
        <w:drawing>
          <wp:inline distT="0" distB="0" distL="0" distR="0" wp14:anchorId="2041844F" wp14:editId="1F977395">
            <wp:extent cx="676275" cy="752475"/>
            <wp:effectExtent l="0" t="0" r="9525" b="9525"/>
            <wp:docPr id="8290951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430583" w14:textId="77777777" w:rsidR="00FB1A50" w:rsidRPr="002E648B" w:rsidRDefault="00FB1A50" w:rsidP="00FB1A50">
      <w:pPr>
        <w:tabs>
          <w:tab w:val="center" w:pos="4320"/>
          <w:tab w:val="right" w:pos="8640"/>
        </w:tabs>
        <w:jc w:val="center"/>
        <w:rPr>
          <w:sz w:val="20"/>
          <w:szCs w:val="20"/>
          <w:lang w:eastAsia="x-none"/>
        </w:rPr>
      </w:pPr>
      <w:r w:rsidRPr="002E648B">
        <w:rPr>
          <w:sz w:val="20"/>
          <w:szCs w:val="20"/>
          <w:lang w:eastAsia="x-none"/>
        </w:rPr>
        <w:t>LATVIJAS REPUBLIKA</w:t>
      </w:r>
    </w:p>
    <w:p w14:paraId="52373CB1" w14:textId="77777777" w:rsidR="00FB1A50" w:rsidRPr="002E648B" w:rsidRDefault="00FB1A50" w:rsidP="00FB1A50">
      <w:pPr>
        <w:tabs>
          <w:tab w:val="center" w:pos="4320"/>
          <w:tab w:val="right" w:pos="8640"/>
        </w:tabs>
        <w:jc w:val="center"/>
        <w:rPr>
          <w:b/>
          <w:sz w:val="32"/>
          <w:szCs w:val="32"/>
          <w:lang w:eastAsia="x-none"/>
        </w:rPr>
      </w:pPr>
      <w:r w:rsidRPr="002E648B">
        <w:rPr>
          <w:b/>
          <w:sz w:val="32"/>
          <w:szCs w:val="32"/>
          <w:lang w:eastAsia="x-none"/>
        </w:rPr>
        <w:t>DOBELES NOVADA DOME</w:t>
      </w:r>
    </w:p>
    <w:p w14:paraId="2C2044CB" w14:textId="77777777" w:rsidR="00FB1A50" w:rsidRPr="002E648B" w:rsidRDefault="00FB1A50" w:rsidP="00FB1A50">
      <w:pPr>
        <w:tabs>
          <w:tab w:val="center" w:pos="4320"/>
          <w:tab w:val="right" w:pos="8640"/>
        </w:tabs>
        <w:jc w:val="center"/>
        <w:rPr>
          <w:sz w:val="16"/>
          <w:szCs w:val="16"/>
          <w:lang w:eastAsia="x-none"/>
        </w:rPr>
      </w:pPr>
      <w:r w:rsidRPr="002E648B">
        <w:rPr>
          <w:sz w:val="16"/>
          <w:szCs w:val="16"/>
          <w:lang w:eastAsia="x-none"/>
        </w:rPr>
        <w:t>Brīvības iela 17, Dobele, Dobeles novads, LV-3701</w:t>
      </w:r>
    </w:p>
    <w:p w14:paraId="6CFBE833" w14:textId="77777777" w:rsidR="00FB1A50" w:rsidRPr="002E648B" w:rsidRDefault="00FB1A50" w:rsidP="00FB1A50">
      <w:pPr>
        <w:pBdr>
          <w:bottom w:val="double" w:sz="6" w:space="1" w:color="auto"/>
        </w:pBdr>
        <w:tabs>
          <w:tab w:val="center" w:pos="4320"/>
          <w:tab w:val="right" w:pos="8640"/>
        </w:tabs>
        <w:jc w:val="center"/>
        <w:rPr>
          <w:sz w:val="16"/>
          <w:szCs w:val="16"/>
          <w:lang w:eastAsia="x-none"/>
        </w:rPr>
      </w:pPr>
      <w:r w:rsidRPr="002E648B">
        <w:rPr>
          <w:sz w:val="16"/>
          <w:szCs w:val="16"/>
          <w:lang w:eastAsia="x-none"/>
        </w:rPr>
        <w:t xml:space="preserve">Tālr. 63707269, 63700137, 63720940, e-pasts </w:t>
      </w:r>
      <w:hyperlink r:id="rId12" w:history="1">
        <w:r w:rsidRPr="002E648B">
          <w:rPr>
            <w:rFonts w:eastAsia="Calibri"/>
            <w:sz w:val="16"/>
            <w:szCs w:val="16"/>
            <w:u w:val="single"/>
            <w:lang w:eastAsia="x-none"/>
          </w:rPr>
          <w:t>dome@dobele.lv</w:t>
        </w:r>
      </w:hyperlink>
    </w:p>
    <w:p w14:paraId="24094B2A" w14:textId="77777777" w:rsidR="00FB1A50" w:rsidRPr="002E648B" w:rsidRDefault="00FB1A50" w:rsidP="00FB1A50">
      <w:pPr>
        <w:jc w:val="right"/>
        <w:rPr>
          <w:bCs/>
        </w:rPr>
      </w:pPr>
    </w:p>
    <w:p w14:paraId="13955C3B" w14:textId="77777777" w:rsidR="00FB1A50" w:rsidRPr="002E648B" w:rsidRDefault="00FB1A50" w:rsidP="00FB1A50">
      <w:pPr>
        <w:jc w:val="right"/>
        <w:rPr>
          <w:bCs/>
        </w:rPr>
      </w:pPr>
      <w:r w:rsidRPr="002E648B">
        <w:rPr>
          <w:bCs/>
        </w:rPr>
        <w:t>APSTIPRINĀTI</w:t>
      </w:r>
    </w:p>
    <w:p w14:paraId="64001255" w14:textId="77777777" w:rsidR="00FB1A50" w:rsidRPr="002E648B" w:rsidRDefault="00FB1A50" w:rsidP="00FB1A50">
      <w:pPr>
        <w:jc w:val="right"/>
        <w:rPr>
          <w:bCs/>
        </w:rPr>
      </w:pPr>
      <w:r w:rsidRPr="002E648B">
        <w:rPr>
          <w:bCs/>
        </w:rPr>
        <w:t>Ar Dobeles novada domes</w:t>
      </w:r>
    </w:p>
    <w:p w14:paraId="71CC2AFB" w14:textId="1DADE09D" w:rsidR="00FB1A50" w:rsidRPr="002E648B" w:rsidRDefault="00FB1A50" w:rsidP="00FB1A50">
      <w:pPr>
        <w:jc w:val="right"/>
        <w:rPr>
          <w:bCs/>
        </w:rPr>
      </w:pPr>
      <w:r w:rsidRPr="002E648B">
        <w:rPr>
          <w:bCs/>
        </w:rPr>
        <w:t>2025.</w:t>
      </w:r>
      <w:r w:rsidR="003F4373" w:rsidRPr="002E648B">
        <w:rPr>
          <w:bCs/>
        </w:rPr>
        <w:t> </w:t>
      </w:r>
      <w:r w:rsidRPr="002E648B">
        <w:rPr>
          <w:bCs/>
        </w:rPr>
        <w:t xml:space="preserve">gada </w:t>
      </w:r>
      <w:r w:rsidR="004B217C" w:rsidRPr="002E648B">
        <w:rPr>
          <w:bCs/>
        </w:rPr>
        <w:t>………..</w:t>
      </w:r>
      <w:r w:rsidRPr="002E648B">
        <w:rPr>
          <w:bCs/>
        </w:rPr>
        <w:t xml:space="preserve"> lēmumu Nr. __/1</w:t>
      </w:r>
      <w:r w:rsidR="004B217C" w:rsidRPr="002E648B">
        <w:rPr>
          <w:bCs/>
        </w:rPr>
        <w:t>8</w:t>
      </w:r>
    </w:p>
    <w:p w14:paraId="4099D2CC" w14:textId="248AFC99" w:rsidR="00FB1A50" w:rsidRPr="002E648B" w:rsidRDefault="00FB1A50" w:rsidP="00FB1A50">
      <w:pPr>
        <w:jc w:val="right"/>
        <w:rPr>
          <w:bCs/>
        </w:rPr>
      </w:pPr>
      <w:r w:rsidRPr="002E648B">
        <w:rPr>
          <w:bCs/>
        </w:rPr>
        <w:t>(protokols Nr. 1</w:t>
      </w:r>
      <w:r w:rsidR="004B217C" w:rsidRPr="002E648B">
        <w:rPr>
          <w:bCs/>
        </w:rPr>
        <w:t>8</w:t>
      </w:r>
      <w:r w:rsidRPr="002E648B">
        <w:rPr>
          <w:bCs/>
        </w:rPr>
        <w:t>)</w:t>
      </w:r>
    </w:p>
    <w:p w14:paraId="6838C070" w14:textId="77777777" w:rsidR="00FB1A50" w:rsidRPr="002E648B" w:rsidRDefault="00FB1A50" w:rsidP="00FB1A50">
      <w:pPr>
        <w:ind w:right="-1"/>
        <w:rPr>
          <w:lang w:eastAsia="en-GB"/>
        </w:rPr>
      </w:pPr>
    </w:p>
    <w:p w14:paraId="643B6AD7" w14:textId="7352B6DF" w:rsidR="00FB1A50" w:rsidRPr="002E648B" w:rsidRDefault="00FB1A50" w:rsidP="00FB1A50">
      <w:pPr>
        <w:ind w:right="-1"/>
        <w:rPr>
          <w:b/>
          <w:bCs/>
          <w:lang w:eastAsia="en-GB"/>
        </w:rPr>
      </w:pPr>
      <w:r w:rsidRPr="002E648B">
        <w:rPr>
          <w:b/>
          <w:bCs/>
          <w:szCs w:val="28"/>
          <w:lang w:eastAsia="en-GB"/>
        </w:rPr>
        <w:t>2025.</w:t>
      </w:r>
      <w:r w:rsidR="003F4373" w:rsidRPr="002E648B">
        <w:rPr>
          <w:b/>
          <w:bCs/>
          <w:szCs w:val="28"/>
          <w:lang w:eastAsia="en-GB"/>
        </w:rPr>
        <w:t> </w:t>
      </w:r>
      <w:r w:rsidRPr="002E648B">
        <w:rPr>
          <w:b/>
          <w:bCs/>
          <w:szCs w:val="28"/>
          <w:lang w:eastAsia="en-GB"/>
        </w:rPr>
        <w:t xml:space="preserve">gada </w:t>
      </w:r>
      <w:r w:rsidR="007F55E0" w:rsidRPr="002E648B">
        <w:rPr>
          <w:b/>
          <w:bCs/>
          <w:szCs w:val="28"/>
          <w:lang w:eastAsia="en-GB"/>
        </w:rPr>
        <w:t>…………..</w:t>
      </w:r>
      <w:r w:rsidRPr="002E648B">
        <w:rPr>
          <w:b/>
          <w:bCs/>
          <w:szCs w:val="28"/>
          <w:lang w:eastAsia="en-GB"/>
        </w:rPr>
        <w:tab/>
      </w:r>
      <w:r w:rsidRPr="002E648B">
        <w:rPr>
          <w:b/>
          <w:bCs/>
          <w:szCs w:val="28"/>
          <w:lang w:eastAsia="en-GB"/>
        </w:rPr>
        <w:tab/>
      </w:r>
      <w:r w:rsidRPr="002E648B">
        <w:rPr>
          <w:b/>
          <w:bCs/>
          <w:szCs w:val="28"/>
          <w:lang w:eastAsia="en-GB"/>
        </w:rPr>
        <w:tab/>
        <w:t xml:space="preserve">   </w:t>
      </w:r>
      <w:r w:rsidRPr="002E648B">
        <w:rPr>
          <w:b/>
          <w:bCs/>
          <w:szCs w:val="28"/>
          <w:lang w:eastAsia="en-GB"/>
        </w:rPr>
        <w:tab/>
      </w:r>
      <w:r w:rsidRPr="002E648B">
        <w:rPr>
          <w:b/>
          <w:bCs/>
          <w:szCs w:val="28"/>
          <w:lang w:eastAsia="en-GB"/>
        </w:rPr>
        <w:tab/>
        <w:t>Saistošie noteikumi Nr.</w:t>
      </w:r>
      <w:r w:rsidR="006667DA" w:rsidRPr="002E648B">
        <w:rPr>
          <w:b/>
          <w:bCs/>
          <w:szCs w:val="28"/>
          <w:lang w:eastAsia="en-GB"/>
        </w:rPr>
        <w:t xml:space="preserve"> …..</w:t>
      </w:r>
    </w:p>
    <w:p w14:paraId="567EB85C" w14:textId="77777777" w:rsidR="00FB1A50" w:rsidRPr="002E648B" w:rsidRDefault="00FB1A50" w:rsidP="00FB1A50">
      <w:pPr>
        <w:ind w:right="-1"/>
        <w:jc w:val="right"/>
        <w:rPr>
          <w:b/>
          <w:lang w:eastAsia="en-GB"/>
        </w:rPr>
      </w:pPr>
    </w:p>
    <w:p w14:paraId="56737DBC" w14:textId="77777777" w:rsidR="00FB1A50" w:rsidRPr="002E648B" w:rsidRDefault="00FB1A50" w:rsidP="00FB1A50">
      <w:pPr>
        <w:ind w:right="-1"/>
        <w:jc w:val="center"/>
        <w:rPr>
          <w:b/>
          <w:lang w:eastAsia="en-GB"/>
        </w:rPr>
      </w:pPr>
    </w:p>
    <w:p w14:paraId="759171DE" w14:textId="4DB3FBA0" w:rsidR="00FB1A50" w:rsidRPr="002E648B" w:rsidRDefault="00FB1A50" w:rsidP="00FB1A50">
      <w:pPr>
        <w:ind w:right="-1"/>
        <w:jc w:val="center"/>
        <w:rPr>
          <w:rFonts w:ascii="Arial" w:hAnsi="Arial" w:cs="Arial"/>
          <w:i/>
          <w:iCs/>
          <w:sz w:val="20"/>
          <w:szCs w:val="20"/>
        </w:rPr>
      </w:pPr>
      <w:r w:rsidRPr="002E648B">
        <w:rPr>
          <w:b/>
          <w:u w:val="single"/>
        </w:rPr>
        <w:t xml:space="preserve">Grozījumi </w:t>
      </w:r>
      <w:r w:rsidRPr="002E648B">
        <w:rPr>
          <w:rFonts w:eastAsia="Calibri"/>
          <w:b/>
          <w:bCs/>
          <w:u w:val="single"/>
          <w:lang w:eastAsia="en-US"/>
        </w:rPr>
        <w:t>Dobeles novada domes saistoš</w:t>
      </w:r>
      <w:r w:rsidR="004B0AED" w:rsidRPr="002E648B">
        <w:rPr>
          <w:rFonts w:eastAsia="Calibri"/>
          <w:b/>
          <w:bCs/>
          <w:u w:val="single"/>
          <w:lang w:eastAsia="en-US"/>
        </w:rPr>
        <w:t>ajos</w:t>
      </w:r>
      <w:r w:rsidRPr="002E648B">
        <w:rPr>
          <w:rFonts w:eastAsia="Calibri"/>
          <w:b/>
          <w:bCs/>
          <w:u w:val="single"/>
          <w:lang w:eastAsia="en-US"/>
        </w:rPr>
        <w:t xml:space="preserve"> noteikumu Nr.10 </w:t>
      </w:r>
      <w:r w:rsidR="00EE7059" w:rsidRPr="002E648B">
        <w:rPr>
          <w:b/>
          <w:u w:val="single"/>
        </w:rPr>
        <w:t>“</w:t>
      </w:r>
      <w:r w:rsidRPr="002E648B">
        <w:rPr>
          <w:rFonts w:eastAsia="Calibri"/>
          <w:b/>
          <w:u w:val="single"/>
          <w:lang w:eastAsia="en-US"/>
        </w:rPr>
        <w:t>Par pašvaldības palīdzību audžuģimenei, aizbildnim, bērnam bārenim  un bez vecāku gādības palikušam bērnam”</w:t>
      </w:r>
      <w:bookmarkStart w:id="2" w:name="_Hlk192840138"/>
    </w:p>
    <w:bookmarkEnd w:id="2"/>
    <w:p w14:paraId="67CA5299" w14:textId="77777777" w:rsidR="00FB1A50" w:rsidRPr="002E648B" w:rsidRDefault="00FB1A50" w:rsidP="00FB1A50">
      <w:pPr>
        <w:tabs>
          <w:tab w:val="left" w:pos="1560"/>
        </w:tabs>
        <w:jc w:val="right"/>
        <w:rPr>
          <w:rFonts w:ascii="Arial" w:hAnsi="Arial" w:cs="Arial"/>
          <w:i/>
          <w:iCs/>
          <w:sz w:val="20"/>
          <w:szCs w:val="20"/>
          <w:shd w:val="clear" w:color="auto" w:fill="FFFFFF"/>
        </w:rPr>
      </w:pPr>
    </w:p>
    <w:p w14:paraId="57CFA8A6" w14:textId="77777777" w:rsidR="00FB1A50" w:rsidRPr="002E648B" w:rsidRDefault="00FB1A50" w:rsidP="00FB1A50">
      <w:pPr>
        <w:tabs>
          <w:tab w:val="left" w:pos="1560"/>
        </w:tabs>
        <w:jc w:val="right"/>
        <w:rPr>
          <w:i/>
          <w:lang w:eastAsia="en-GB"/>
        </w:rPr>
      </w:pPr>
    </w:p>
    <w:p w14:paraId="21E0D064" w14:textId="0C63B958" w:rsidR="004B217C" w:rsidRPr="002E648B" w:rsidRDefault="00347D12" w:rsidP="004B217C">
      <w:pPr>
        <w:tabs>
          <w:tab w:val="left" w:pos="1560"/>
        </w:tabs>
        <w:jc w:val="right"/>
        <w:rPr>
          <w:i/>
          <w:iCs/>
          <w:shd w:val="clear" w:color="auto" w:fill="FFFFFF"/>
        </w:rPr>
      </w:pPr>
      <w:r w:rsidRPr="002E648B">
        <w:rPr>
          <w:i/>
          <w:iCs/>
          <w:shd w:val="clear" w:color="auto" w:fill="FFFFFF"/>
        </w:rPr>
        <w:t xml:space="preserve">Izdoti saskaņā ar </w:t>
      </w:r>
      <w:r w:rsidRPr="002E648B">
        <w:rPr>
          <w:i/>
          <w:iCs/>
        </w:rPr>
        <w:br/>
      </w:r>
      <w:r w:rsidR="004B217C" w:rsidRPr="002E648B">
        <w:rPr>
          <w:i/>
          <w:iCs/>
          <w:shd w:val="clear" w:color="auto" w:fill="FFFFFF"/>
        </w:rPr>
        <w:t xml:space="preserve"> “Pašvaldību likuma” 44. panta otro daļu, likuma </w:t>
      </w:r>
    </w:p>
    <w:p w14:paraId="65167AF8" w14:textId="01797246" w:rsidR="00844156" w:rsidRPr="002E648B" w:rsidRDefault="004B217C" w:rsidP="004B217C">
      <w:pPr>
        <w:tabs>
          <w:tab w:val="left" w:pos="1560"/>
        </w:tabs>
        <w:jc w:val="right"/>
        <w:rPr>
          <w:i/>
          <w:iCs/>
          <w:shd w:val="clear" w:color="auto" w:fill="FFFFFF"/>
        </w:rPr>
      </w:pPr>
      <w:r w:rsidRPr="002E648B">
        <w:rPr>
          <w:i/>
          <w:iCs/>
          <w:shd w:val="clear" w:color="auto" w:fill="FFFFFF"/>
        </w:rPr>
        <w:t xml:space="preserve"> </w:t>
      </w:r>
      <w:r w:rsidR="00347D12" w:rsidRPr="002E648B">
        <w:rPr>
          <w:i/>
          <w:iCs/>
          <w:shd w:val="clear" w:color="auto" w:fill="FFFFFF"/>
        </w:rPr>
        <w:t xml:space="preserve"> "Par palīdzību dzīvokļa jautājumu risināšanā</w:t>
      </w:r>
      <w:r w:rsidR="008774E4" w:rsidRPr="002E648B">
        <w:rPr>
          <w:i/>
          <w:iCs/>
          <w:shd w:val="clear" w:color="auto" w:fill="FFFFFF"/>
        </w:rPr>
        <w:t>”</w:t>
      </w:r>
      <w:r w:rsidR="00347D12" w:rsidRPr="002E648B">
        <w:rPr>
          <w:i/>
          <w:iCs/>
        </w:rPr>
        <w:br/>
      </w:r>
      <w:r w:rsidR="00347D12" w:rsidRPr="002E648B">
        <w:rPr>
          <w:i/>
          <w:iCs/>
          <w:shd w:val="clear" w:color="auto" w:fill="FFFFFF"/>
        </w:rPr>
        <w:t>25.</w:t>
      </w:r>
      <w:r w:rsidR="00347D12" w:rsidRPr="002E648B">
        <w:rPr>
          <w:i/>
          <w:iCs/>
          <w:shd w:val="clear" w:color="auto" w:fill="FFFFFF"/>
          <w:vertAlign w:val="superscript"/>
        </w:rPr>
        <w:t>2</w:t>
      </w:r>
      <w:r w:rsidR="00347D12" w:rsidRPr="002E648B">
        <w:rPr>
          <w:i/>
          <w:iCs/>
          <w:shd w:val="clear" w:color="auto" w:fill="FFFFFF"/>
        </w:rPr>
        <w:t> panta pirmo un piekto daļu,</w:t>
      </w:r>
      <w:r w:rsidR="00347D12" w:rsidRPr="002E648B">
        <w:rPr>
          <w:i/>
          <w:iCs/>
        </w:rPr>
        <w:br/>
      </w:r>
      <w:r w:rsidR="00347D12" w:rsidRPr="002E648B">
        <w:rPr>
          <w:i/>
          <w:iCs/>
          <w:shd w:val="clear" w:color="auto" w:fill="FFFFFF"/>
        </w:rPr>
        <w:t>Ministru kabineta 2005. gada 15. novembra</w:t>
      </w:r>
      <w:r w:rsidR="00347D12" w:rsidRPr="002E648B">
        <w:rPr>
          <w:i/>
          <w:iCs/>
        </w:rPr>
        <w:br/>
      </w:r>
      <w:r w:rsidR="00347D12" w:rsidRPr="002E648B">
        <w:rPr>
          <w:i/>
          <w:iCs/>
          <w:shd w:val="clear" w:color="auto" w:fill="FFFFFF"/>
        </w:rPr>
        <w:t>noteikumu Nr. 857 "Noteikumi par sociālajām garantijām</w:t>
      </w:r>
      <w:r w:rsidR="00347D12" w:rsidRPr="002E648B">
        <w:rPr>
          <w:i/>
          <w:iCs/>
        </w:rPr>
        <w:br/>
      </w:r>
      <w:r w:rsidR="00347D12" w:rsidRPr="002E648B">
        <w:rPr>
          <w:i/>
          <w:iCs/>
          <w:shd w:val="clear" w:color="auto" w:fill="FFFFFF"/>
        </w:rPr>
        <w:t>bārenim un bez vecāku gādības palikušajam bērnam,</w:t>
      </w:r>
      <w:r w:rsidR="00347D12" w:rsidRPr="002E648B">
        <w:rPr>
          <w:i/>
          <w:iCs/>
        </w:rPr>
        <w:br/>
      </w:r>
      <w:r w:rsidR="00347D12" w:rsidRPr="002E648B">
        <w:rPr>
          <w:i/>
          <w:iCs/>
          <w:shd w:val="clear" w:color="auto" w:fill="FFFFFF"/>
        </w:rPr>
        <w:t>kurš ir ārpusģimenes aprūpē, kā arī pēc ārpusģimenes</w:t>
      </w:r>
    </w:p>
    <w:p w14:paraId="29A61774" w14:textId="77777777" w:rsidR="00844156" w:rsidRPr="002E648B" w:rsidRDefault="00347D12" w:rsidP="004B217C">
      <w:pPr>
        <w:tabs>
          <w:tab w:val="left" w:pos="1560"/>
        </w:tabs>
        <w:jc w:val="right"/>
        <w:rPr>
          <w:i/>
          <w:iCs/>
          <w:shd w:val="clear" w:color="auto" w:fill="FFFFFF"/>
        </w:rPr>
      </w:pPr>
      <w:r w:rsidRPr="002E648B">
        <w:rPr>
          <w:i/>
          <w:iCs/>
          <w:shd w:val="clear" w:color="auto" w:fill="FFFFFF"/>
        </w:rPr>
        <w:t>aprūpes</w:t>
      </w:r>
      <w:r w:rsidR="00844156" w:rsidRPr="002E648B">
        <w:rPr>
          <w:i/>
          <w:iCs/>
          <w:shd w:val="clear" w:color="auto" w:fill="FFFFFF"/>
        </w:rPr>
        <w:t xml:space="preserve"> </w:t>
      </w:r>
      <w:r w:rsidRPr="002E648B">
        <w:rPr>
          <w:i/>
          <w:iCs/>
          <w:shd w:val="clear" w:color="auto" w:fill="FFFFFF"/>
        </w:rPr>
        <w:t>beigšanās" 22. </w:t>
      </w:r>
      <w:r w:rsidR="00844156" w:rsidRPr="002E648B">
        <w:rPr>
          <w:rFonts w:eastAsia="Calibri"/>
          <w:i/>
          <w:iCs/>
          <w:lang w:eastAsia="en-US"/>
        </w:rPr>
        <w:t>24.</w:t>
      </w:r>
      <w:r w:rsidR="00844156" w:rsidRPr="002E648B">
        <w:rPr>
          <w:rFonts w:eastAsia="Calibri"/>
          <w:i/>
          <w:iCs/>
          <w:vertAlign w:val="superscript"/>
          <w:lang w:eastAsia="en-US"/>
        </w:rPr>
        <w:t>1</w:t>
      </w:r>
      <w:r w:rsidR="00844156" w:rsidRPr="002E648B">
        <w:rPr>
          <w:rFonts w:eastAsia="Calibri"/>
          <w:i/>
          <w:iCs/>
          <w:lang w:eastAsia="en-US"/>
        </w:rPr>
        <w:t>, 24.</w:t>
      </w:r>
      <w:r w:rsidR="00844156" w:rsidRPr="002E648B">
        <w:rPr>
          <w:rFonts w:eastAsia="Calibri"/>
          <w:i/>
          <w:iCs/>
          <w:vertAlign w:val="superscript"/>
          <w:lang w:eastAsia="en-US"/>
        </w:rPr>
        <w:t>9</w:t>
      </w:r>
      <w:r w:rsidR="00844156" w:rsidRPr="002E648B">
        <w:rPr>
          <w:rFonts w:eastAsia="Calibri"/>
          <w:i/>
          <w:iCs/>
          <w:lang w:eastAsia="en-US"/>
        </w:rPr>
        <w:t>, 24.</w:t>
      </w:r>
      <w:r w:rsidR="00844156" w:rsidRPr="002E648B">
        <w:rPr>
          <w:rFonts w:eastAsia="Calibri"/>
          <w:i/>
          <w:iCs/>
          <w:vertAlign w:val="superscript"/>
          <w:lang w:eastAsia="en-US"/>
        </w:rPr>
        <w:t>11</w:t>
      </w:r>
      <w:r w:rsidR="00844156" w:rsidRPr="002E648B">
        <w:rPr>
          <w:rFonts w:eastAsia="Calibri"/>
          <w:i/>
          <w:iCs/>
          <w:lang w:eastAsia="en-US"/>
        </w:rPr>
        <w:t>, 24.</w:t>
      </w:r>
      <w:r w:rsidR="00844156" w:rsidRPr="002E648B">
        <w:rPr>
          <w:rFonts w:eastAsia="Calibri"/>
          <w:i/>
          <w:iCs/>
          <w:vertAlign w:val="superscript"/>
          <w:lang w:eastAsia="en-US"/>
        </w:rPr>
        <w:t>13</w:t>
      </w:r>
      <w:r w:rsidR="00844156" w:rsidRPr="002E648B">
        <w:rPr>
          <w:rFonts w:eastAsia="Calibri"/>
          <w:i/>
          <w:iCs/>
          <w:lang w:eastAsia="en-US"/>
        </w:rPr>
        <w:t>, un 24.</w:t>
      </w:r>
      <w:r w:rsidR="00844156" w:rsidRPr="002E648B">
        <w:rPr>
          <w:rFonts w:eastAsia="Calibri"/>
          <w:i/>
          <w:iCs/>
          <w:vertAlign w:val="superscript"/>
          <w:lang w:eastAsia="en-US"/>
        </w:rPr>
        <w:t>14</w:t>
      </w:r>
      <w:r w:rsidR="00844156" w:rsidRPr="002E648B">
        <w:rPr>
          <w:rFonts w:eastAsia="Calibri"/>
          <w:vertAlign w:val="superscript"/>
          <w:lang w:eastAsia="en-US"/>
        </w:rPr>
        <w:t xml:space="preserve"> </w:t>
      </w:r>
      <w:r w:rsidRPr="002E648B">
        <w:rPr>
          <w:i/>
          <w:iCs/>
          <w:shd w:val="clear" w:color="auto" w:fill="FFFFFF"/>
        </w:rPr>
        <w:t>punktu,</w:t>
      </w:r>
      <w:r w:rsidRPr="002E648B">
        <w:rPr>
          <w:i/>
          <w:iCs/>
        </w:rPr>
        <w:br/>
      </w:r>
      <w:r w:rsidRPr="002E648B">
        <w:rPr>
          <w:i/>
          <w:iCs/>
          <w:shd w:val="clear" w:color="auto" w:fill="FFFFFF"/>
        </w:rPr>
        <w:t>Ministru kabineta 2018. gada 26. jūnija</w:t>
      </w:r>
      <w:r w:rsidR="00844156" w:rsidRPr="002E648B">
        <w:rPr>
          <w:i/>
          <w:iCs/>
          <w:shd w:val="clear" w:color="auto" w:fill="FFFFFF"/>
        </w:rPr>
        <w:t xml:space="preserve"> </w:t>
      </w:r>
      <w:r w:rsidRPr="002E648B">
        <w:rPr>
          <w:i/>
          <w:iCs/>
          <w:shd w:val="clear" w:color="auto" w:fill="FFFFFF"/>
        </w:rPr>
        <w:t>noteikumu</w:t>
      </w:r>
    </w:p>
    <w:p w14:paraId="51BA2D9B" w14:textId="11BD2601" w:rsidR="00347D12" w:rsidRPr="002E648B" w:rsidRDefault="00347D12" w:rsidP="004B217C">
      <w:pPr>
        <w:tabs>
          <w:tab w:val="left" w:pos="1560"/>
        </w:tabs>
        <w:jc w:val="right"/>
      </w:pPr>
      <w:r w:rsidRPr="002E648B">
        <w:rPr>
          <w:i/>
          <w:iCs/>
          <w:shd w:val="clear" w:color="auto" w:fill="FFFFFF"/>
        </w:rPr>
        <w:t>Nr. 354</w:t>
      </w:r>
      <w:r w:rsidR="00844156" w:rsidRPr="002E648B">
        <w:rPr>
          <w:i/>
          <w:iCs/>
          <w:shd w:val="clear" w:color="auto" w:fill="FFFFFF"/>
        </w:rPr>
        <w:t xml:space="preserve"> </w:t>
      </w:r>
      <w:r w:rsidR="008774E4" w:rsidRPr="002E648B">
        <w:rPr>
          <w:i/>
          <w:iCs/>
          <w:shd w:val="clear" w:color="auto" w:fill="FFFFFF"/>
        </w:rPr>
        <w:t>“</w:t>
      </w:r>
      <w:r w:rsidRPr="002E648B">
        <w:rPr>
          <w:i/>
          <w:iCs/>
          <w:shd w:val="clear" w:color="auto" w:fill="FFFFFF"/>
        </w:rPr>
        <w:t>Audžuģimenes noteikumi</w:t>
      </w:r>
      <w:r w:rsidR="008774E4" w:rsidRPr="002E648B">
        <w:rPr>
          <w:i/>
          <w:iCs/>
          <w:shd w:val="clear" w:color="auto" w:fill="FFFFFF"/>
        </w:rPr>
        <w:t>”</w:t>
      </w:r>
      <w:r w:rsidRPr="002E648B">
        <w:rPr>
          <w:i/>
          <w:iCs/>
          <w:shd w:val="clear" w:color="auto" w:fill="FFFFFF"/>
        </w:rPr>
        <w:t xml:space="preserve"> 78. punktu</w:t>
      </w:r>
    </w:p>
    <w:p w14:paraId="2FF02559" w14:textId="77777777" w:rsidR="00347D12" w:rsidRPr="002E648B" w:rsidRDefault="00347D12" w:rsidP="00FB1A50">
      <w:pPr>
        <w:tabs>
          <w:tab w:val="left" w:pos="1560"/>
        </w:tabs>
        <w:jc w:val="right"/>
        <w:rPr>
          <w:i/>
          <w:lang w:eastAsia="en-GB"/>
        </w:rPr>
      </w:pPr>
    </w:p>
    <w:p w14:paraId="6105019C" w14:textId="77777777" w:rsidR="00347D12" w:rsidRPr="002E648B" w:rsidRDefault="00347D12" w:rsidP="00FB1A50">
      <w:pPr>
        <w:tabs>
          <w:tab w:val="left" w:pos="1560"/>
        </w:tabs>
        <w:jc w:val="right"/>
        <w:rPr>
          <w:i/>
          <w:lang w:eastAsia="en-GB"/>
        </w:rPr>
      </w:pPr>
    </w:p>
    <w:p w14:paraId="5485C5D0" w14:textId="69FFFBA4" w:rsidR="00FB1A50" w:rsidRPr="002E648B" w:rsidRDefault="00FB1A50" w:rsidP="003F4373">
      <w:pPr>
        <w:pStyle w:val="NormalWeb"/>
        <w:spacing w:before="0" w:beforeAutospacing="0" w:after="0" w:afterAutospacing="0"/>
        <w:ind w:left="-142" w:firstLine="426"/>
        <w:jc w:val="both"/>
      </w:pPr>
      <w:r w:rsidRPr="002E648B">
        <w:t>Izdarīt Dobeles novada domes 2021.</w:t>
      </w:r>
      <w:r w:rsidR="004A1648" w:rsidRPr="002E648B">
        <w:t> </w:t>
      </w:r>
      <w:r w:rsidRPr="002E648B">
        <w:t>gada 29.</w:t>
      </w:r>
      <w:r w:rsidR="003F4373" w:rsidRPr="002E648B">
        <w:t> </w:t>
      </w:r>
      <w:r w:rsidRPr="002E648B">
        <w:t>decembra saistošajos noteikumos Nr.</w:t>
      </w:r>
      <w:r w:rsidR="003F4373" w:rsidRPr="002E648B">
        <w:t> </w:t>
      </w:r>
      <w:r w:rsidRPr="002E648B">
        <w:t>10 “</w:t>
      </w:r>
      <w:r w:rsidRPr="002E648B">
        <w:rPr>
          <w:rFonts w:eastAsia="Calibri"/>
          <w:lang w:eastAsia="en-US"/>
        </w:rPr>
        <w:t>Par pašvaldības palīdzību audžuģimenei, aizbildnim, bērnam bārenim un bez vecāku gādības palikušam bērnam</w:t>
      </w:r>
      <w:r w:rsidRPr="002E648B">
        <w:rPr>
          <w:bCs/>
        </w:rPr>
        <w:t>”</w:t>
      </w:r>
      <w:r w:rsidRPr="002E648B">
        <w:t xml:space="preserve"> </w:t>
      </w:r>
      <w:r w:rsidRPr="002E648B">
        <w:rPr>
          <w:bCs/>
        </w:rPr>
        <w:t>(turpmāk</w:t>
      </w:r>
      <w:r w:rsidR="008774E4" w:rsidRPr="002E648B">
        <w:rPr>
          <w:bCs/>
        </w:rPr>
        <w:t xml:space="preserve"> </w:t>
      </w:r>
      <w:r w:rsidRPr="002E648B">
        <w:rPr>
          <w:bCs/>
        </w:rPr>
        <w:t>- saistošie noteikumi)</w:t>
      </w:r>
      <w:r w:rsidRPr="002E648B">
        <w:t xml:space="preserve"> šādus grozījumus:</w:t>
      </w:r>
    </w:p>
    <w:p w14:paraId="2B02B0C7" w14:textId="269A06CF" w:rsidR="00FB1A50" w:rsidRPr="002E648B" w:rsidRDefault="00FB1A50" w:rsidP="00A2250E">
      <w:pPr>
        <w:numPr>
          <w:ilvl w:val="0"/>
          <w:numId w:val="1"/>
        </w:numPr>
        <w:tabs>
          <w:tab w:val="left" w:pos="0"/>
          <w:tab w:val="left" w:pos="142"/>
        </w:tabs>
        <w:spacing w:before="100" w:beforeAutospacing="1"/>
        <w:ind w:left="426" w:hanging="568"/>
        <w:jc w:val="both"/>
      </w:pPr>
      <w:r w:rsidRPr="002E648B">
        <w:t xml:space="preserve">Izteikt </w:t>
      </w:r>
      <w:r w:rsidR="004C1DAF" w:rsidRPr="002E648B">
        <w:t xml:space="preserve">saistošo </w:t>
      </w:r>
      <w:r w:rsidR="0061724B" w:rsidRPr="002E648B">
        <w:t>not</w:t>
      </w:r>
      <w:r w:rsidR="004C1DAF" w:rsidRPr="002E648B">
        <w:t xml:space="preserve">eikumu </w:t>
      </w:r>
      <w:r w:rsidRPr="002E648B">
        <w:t>izdošanas tiesisko pamatojumu šādā redakcijā:</w:t>
      </w:r>
    </w:p>
    <w:p w14:paraId="21449192" w14:textId="77777777" w:rsidR="00FB1A50" w:rsidRPr="002E648B" w:rsidRDefault="00FB1A50" w:rsidP="00FB1A50">
      <w:pPr>
        <w:ind w:left="2160"/>
        <w:jc w:val="both"/>
        <w:rPr>
          <w:rFonts w:eastAsia="Calibri"/>
          <w:lang w:eastAsia="en-US"/>
        </w:rPr>
      </w:pPr>
    </w:p>
    <w:p w14:paraId="5E914842" w14:textId="2C19FF58" w:rsidR="00FB1A50" w:rsidRPr="002E648B" w:rsidRDefault="00FB1A50" w:rsidP="00FB1A50">
      <w:pPr>
        <w:jc w:val="both"/>
        <w:rPr>
          <w:rFonts w:eastAsia="Calibri"/>
          <w:lang w:eastAsia="en-US"/>
        </w:rPr>
      </w:pPr>
      <w:r w:rsidRPr="002E648B">
        <w:rPr>
          <w:rFonts w:eastAsia="Calibri"/>
          <w:lang w:eastAsia="en-US"/>
        </w:rPr>
        <w:t xml:space="preserve">“Izdoti saskaņā ar Pašvaldību likuma 44. panta otro daļu, likuma </w:t>
      </w:r>
      <w:r w:rsidR="008774E4" w:rsidRPr="002E648B">
        <w:rPr>
          <w:rFonts w:eastAsia="Calibri"/>
          <w:lang w:eastAsia="en-US"/>
        </w:rPr>
        <w:t>“</w:t>
      </w:r>
      <w:r w:rsidRPr="002E648B">
        <w:rPr>
          <w:rFonts w:eastAsia="Calibri"/>
          <w:lang w:eastAsia="en-US"/>
        </w:rPr>
        <w:t>Par palīdzību dzīvokļa jautājumu risināšanā</w:t>
      </w:r>
      <w:r w:rsidR="008774E4" w:rsidRPr="002E648B">
        <w:rPr>
          <w:rFonts w:eastAsia="Calibri"/>
          <w:lang w:eastAsia="en-US"/>
        </w:rPr>
        <w:t>”</w:t>
      </w:r>
      <w:r w:rsidRPr="002E648B">
        <w:rPr>
          <w:rFonts w:eastAsia="Calibri"/>
          <w:lang w:eastAsia="en-US"/>
        </w:rPr>
        <w:t xml:space="preserve"> </w:t>
      </w:r>
      <w:hyperlink r:id="rId13" w:anchor="p25.2" w:tgtFrame="_blank" w:history="1">
        <w:r w:rsidRPr="002E648B">
          <w:rPr>
            <w:rFonts w:eastAsia="Calibri"/>
            <w:lang w:eastAsia="en-US"/>
          </w:rPr>
          <w:t>25.</w:t>
        </w:r>
        <w:r w:rsidRPr="002E648B">
          <w:rPr>
            <w:rFonts w:eastAsia="Calibri"/>
            <w:vertAlign w:val="superscript"/>
            <w:lang w:eastAsia="en-US"/>
          </w:rPr>
          <w:t>2</w:t>
        </w:r>
        <w:r w:rsidRPr="002E648B">
          <w:rPr>
            <w:rFonts w:eastAsia="Calibri"/>
            <w:lang w:eastAsia="en-US"/>
          </w:rPr>
          <w:t xml:space="preserve"> panta</w:t>
        </w:r>
      </w:hyperlink>
      <w:r w:rsidRPr="002E648B">
        <w:rPr>
          <w:rFonts w:eastAsia="Calibri"/>
          <w:lang w:eastAsia="en-US"/>
        </w:rPr>
        <w:t xml:space="preserve"> pirmo un piekto daļu, Ministru kabineta 2005.</w:t>
      </w:r>
      <w:r w:rsidR="00A2250E" w:rsidRPr="002E648B">
        <w:rPr>
          <w:rFonts w:eastAsia="Calibri"/>
          <w:lang w:eastAsia="en-US"/>
        </w:rPr>
        <w:t> g</w:t>
      </w:r>
      <w:r w:rsidRPr="002E648B">
        <w:rPr>
          <w:rFonts w:eastAsia="Calibri"/>
          <w:lang w:eastAsia="en-US"/>
        </w:rPr>
        <w:t>ada 15.</w:t>
      </w:r>
      <w:r w:rsidR="00A2250E" w:rsidRPr="002E648B">
        <w:rPr>
          <w:rFonts w:eastAsia="Calibri"/>
          <w:lang w:eastAsia="en-US"/>
        </w:rPr>
        <w:t> </w:t>
      </w:r>
      <w:r w:rsidRPr="002E648B">
        <w:rPr>
          <w:rFonts w:eastAsia="Calibri"/>
          <w:lang w:eastAsia="en-US"/>
        </w:rPr>
        <w:t>novembra noteikumu Nr.</w:t>
      </w:r>
      <w:r w:rsidR="00A2250E" w:rsidRPr="002E648B">
        <w:rPr>
          <w:rFonts w:eastAsia="Calibri"/>
          <w:lang w:eastAsia="en-US"/>
        </w:rPr>
        <w:t> </w:t>
      </w:r>
      <w:r w:rsidRPr="002E648B">
        <w:rPr>
          <w:rFonts w:eastAsia="Calibri"/>
          <w:lang w:eastAsia="en-US"/>
        </w:rPr>
        <w:t>857 “Noteikumi par sociālajām garantijām bārenim un bez vecāku gādības palikušajam bērnam, kurš ir ārpusģimenes aprūpē, kā arī pēc ārpusģimenes aprūpes beigšanās” 22., 24.</w:t>
      </w:r>
      <w:r w:rsidRPr="002E648B">
        <w:rPr>
          <w:rFonts w:eastAsia="Calibri"/>
          <w:vertAlign w:val="superscript"/>
          <w:lang w:eastAsia="en-US"/>
        </w:rPr>
        <w:t>1</w:t>
      </w:r>
      <w:r w:rsidRPr="002E648B">
        <w:rPr>
          <w:rFonts w:eastAsia="Calibri"/>
          <w:lang w:eastAsia="en-US"/>
        </w:rPr>
        <w:t>, 24.</w:t>
      </w:r>
      <w:r w:rsidRPr="002E648B">
        <w:rPr>
          <w:rFonts w:eastAsia="Calibri"/>
          <w:vertAlign w:val="superscript"/>
          <w:lang w:eastAsia="en-US"/>
        </w:rPr>
        <w:t>9</w:t>
      </w:r>
      <w:r w:rsidRPr="002E648B">
        <w:rPr>
          <w:rFonts w:eastAsia="Calibri"/>
          <w:lang w:eastAsia="en-US"/>
        </w:rPr>
        <w:t>, 24.</w:t>
      </w:r>
      <w:r w:rsidRPr="002E648B">
        <w:rPr>
          <w:rFonts w:eastAsia="Calibri"/>
          <w:vertAlign w:val="superscript"/>
          <w:lang w:eastAsia="en-US"/>
        </w:rPr>
        <w:t>11</w:t>
      </w:r>
      <w:r w:rsidRPr="002E648B">
        <w:rPr>
          <w:rFonts w:eastAsia="Calibri"/>
          <w:lang w:eastAsia="en-US"/>
        </w:rPr>
        <w:t>, 24.</w:t>
      </w:r>
      <w:r w:rsidRPr="002E648B">
        <w:rPr>
          <w:rFonts w:eastAsia="Calibri"/>
          <w:vertAlign w:val="superscript"/>
          <w:lang w:eastAsia="en-US"/>
        </w:rPr>
        <w:t>13</w:t>
      </w:r>
      <w:r w:rsidRPr="002E648B">
        <w:rPr>
          <w:rFonts w:eastAsia="Calibri"/>
          <w:lang w:eastAsia="en-US"/>
        </w:rPr>
        <w:t>, un 24.</w:t>
      </w:r>
      <w:r w:rsidRPr="002E648B">
        <w:rPr>
          <w:rFonts w:eastAsia="Calibri"/>
          <w:vertAlign w:val="superscript"/>
          <w:lang w:eastAsia="en-US"/>
        </w:rPr>
        <w:t xml:space="preserve">14 </w:t>
      </w:r>
      <w:r w:rsidRPr="002E648B">
        <w:rPr>
          <w:rFonts w:eastAsia="Calibri"/>
          <w:lang w:eastAsia="en-US"/>
        </w:rPr>
        <w:t>punktu</w:t>
      </w:r>
      <w:r w:rsidR="00844156" w:rsidRPr="002E648B">
        <w:rPr>
          <w:rFonts w:eastAsia="Calibri"/>
          <w:lang w:eastAsia="en-US"/>
        </w:rPr>
        <w:t xml:space="preserve">, Ministru kabineta 2018. gada 26. jūnija noteikumu Nr. 354 </w:t>
      </w:r>
      <w:r w:rsidR="008774E4" w:rsidRPr="002E648B">
        <w:rPr>
          <w:rFonts w:eastAsia="Calibri"/>
          <w:lang w:eastAsia="en-US"/>
        </w:rPr>
        <w:t>“</w:t>
      </w:r>
      <w:r w:rsidR="00844156" w:rsidRPr="002E648B">
        <w:rPr>
          <w:rFonts w:eastAsia="Calibri"/>
          <w:lang w:eastAsia="en-US"/>
        </w:rPr>
        <w:t>Audžuģimenes noteikumi</w:t>
      </w:r>
      <w:r w:rsidR="008774E4" w:rsidRPr="002E648B">
        <w:rPr>
          <w:rFonts w:eastAsia="Calibri"/>
          <w:lang w:eastAsia="en-US"/>
        </w:rPr>
        <w:t>”</w:t>
      </w:r>
      <w:r w:rsidR="00844156" w:rsidRPr="002E648B">
        <w:rPr>
          <w:rFonts w:eastAsia="Calibri"/>
          <w:lang w:eastAsia="en-US"/>
        </w:rPr>
        <w:t xml:space="preserve"> 78. punktu”.</w:t>
      </w:r>
    </w:p>
    <w:p w14:paraId="068DEAFD" w14:textId="28E389C9" w:rsidR="00FB1A50" w:rsidRPr="002E648B" w:rsidRDefault="00FB1A50" w:rsidP="00FB1A50">
      <w:pPr>
        <w:numPr>
          <w:ilvl w:val="0"/>
          <w:numId w:val="1"/>
        </w:numPr>
        <w:tabs>
          <w:tab w:val="left" w:pos="0"/>
          <w:tab w:val="left" w:pos="142"/>
        </w:tabs>
        <w:spacing w:before="100" w:beforeAutospacing="1"/>
        <w:ind w:left="284" w:hanging="426"/>
        <w:jc w:val="both"/>
      </w:pPr>
      <w:r w:rsidRPr="002E648B">
        <w:t xml:space="preserve">Papildināt </w:t>
      </w:r>
      <w:r w:rsidR="004C1DAF" w:rsidRPr="002E648B">
        <w:t xml:space="preserve">saistošo noteikumu </w:t>
      </w:r>
      <w:r w:rsidRPr="002E648B">
        <w:t>2. punktu ar 2.3.5. apakšpunktu šādā redakcijā:</w:t>
      </w:r>
    </w:p>
    <w:p w14:paraId="0D7CABAD" w14:textId="63A4A8A0" w:rsidR="00FB1A50" w:rsidRPr="002E648B" w:rsidRDefault="00FB1A50" w:rsidP="00FB1A50">
      <w:pPr>
        <w:ind w:left="709" w:hanging="425"/>
        <w:contextualSpacing/>
        <w:jc w:val="both"/>
        <w:rPr>
          <w:rFonts w:eastAsia="Calibri"/>
        </w:rPr>
      </w:pPr>
      <w:r w:rsidRPr="002E648B">
        <w:rPr>
          <w:rFonts w:eastAsia="Calibri"/>
        </w:rPr>
        <w:t>“</w:t>
      </w:r>
      <w:r w:rsidRPr="002E648B">
        <w:t xml:space="preserve">2.3.5. </w:t>
      </w:r>
      <w:r w:rsidRPr="002E648B">
        <w:rPr>
          <w:rFonts w:eastAsia="Calibri"/>
        </w:rPr>
        <w:t xml:space="preserve">pabalsts finanšu pratības apguvei.” </w:t>
      </w:r>
    </w:p>
    <w:p w14:paraId="02D2D56E" w14:textId="77777777" w:rsidR="00FB1A50" w:rsidRPr="002E648B" w:rsidRDefault="00FB1A50" w:rsidP="00FB1A50">
      <w:pPr>
        <w:pStyle w:val="NormalWeb"/>
        <w:spacing w:before="0" w:beforeAutospacing="0" w:after="0" w:afterAutospacing="0"/>
        <w:ind w:left="993" w:hanging="567"/>
        <w:jc w:val="both"/>
      </w:pPr>
    </w:p>
    <w:p w14:paraId="6D529EAC" w14:textId="7DF3E926" w:rsidR="00FB1A50" w:rsidRPr="002E648B" w:rsidRDefault="00FB1A50" w:rsidP="00FB1A50">
      <w:pPr>
        <w:pStyle w:val="NormalWeb"/>
        <w:numPr>
          <w:ilvl w:val="0"/>
          <w:numId w:val="1"/>
        </w:numPr>
        <w:spacing w:before="0" w:beforeAutospacing="0" w:after="0" w:afterAutospacing="0"/>
        <w:ind w:left="142" w:hanging="284"/>
        <w:jc w:val="both"/>
      </w:pPr>
      <w:bookmarkStart w:id="3" w:name="_Hlk192841426"/>
      <w:r w:rsidRPr="002E648B">
        <w:t xml:space="preserve">Papildināt </w:t>
      </w:r>
      <w:r w:rsidR="00EA44F0" w:rsidRPr="002E648B">
        <w:t>saistošos noteikumus</w:t>
      </w:r>
      <w:r w:rsidRPr="002E648B">
        <w:t xml:space="preserve"> ar 19.</w:t>
      </w:r>
      <w:r w:rsidRPr="002E648B">
        <w:rPr>
          <w:vertAlign w:val="superscript"/>
        </w:rPr>
        <w:t>1</w:t>
      </w:r>
      <w:r w:rsidR="004B7B05" w:rsidRPr="002E648B">
        <w:t>, 19.</w:t>
      </w:r>
      <w:r w:rsidR="004B7B05" w:rsidRPr="002E648B">
        <w:rPr>
          <w:vertAlign w:val="superscript"/>
        </w:rPr>
        <w:t>2</w:t>
      </w:r>
      <w:r w:rsidR="004B7B05" w:rsidRPr="002E648B">
        <w:t xml:space="preserve"> un 19.</w:t>
      </w:r>
      <w:r w:rsidR="002E648B" w:rsidRPr="002E648B">
        <w:rPr>
          <w:vertAlign w:val="superscript"/>
        </w:rPr>
        <w:t>3</w:t>
      </w:r>
      <w:r w:rsidR="004B7B05" w:rsidRPr="002E648B">
        <w:t xml:space="preserve"> </w:t>
      </w:r>
      <w:r w:rsidRPr="002E648B">
        <w:t>punktu šādā redakcijā:</w:t>
      </w:r>
    </w:p>
    <w:p w14:paraId="3DCC4ADE" w14:textId="77777777" w:rsidR="004B7B05" w:rsidRPr="002E648B" w:rsidRDefault="004B7B05" w:rsidP="004B7B05">
      <w:pPr>
        <w:pStyle w:val="NormalWeb"/>
        <w:spacing w:before="0" w:beforeAutospacing="0" w:after="0" w:afterAutospacing="0"/>
        <w:ind w:left="142"/>
        <w:jc w:val="both"/>
      </w:pPr>
    </w:p>
    <w:p w14:paraId="2433EBEB" w14:textId="4B62C65D" w:rsidR="008774E4" w:rsidRPr="002E648B" w:rsidRDefault="00FB1A50" w:rsidP="002E648B">
      <w:pPr>
        <w:pStyle w:val="tv213"/>
        <w:spacing w:before="0" w:beforeAutospacing="0" w:after="0" w:afterAutospacing="0"/>
        <w:jc w:val="both"/>
      </w:pPr>
      <w:bookmarkStart w:id="4" w:name="_Hlk184714061"/>
      <w:bookmarkEnd w:id="3"/>
      <w:r w:rsidRPr="002E648B">
        <w:t>“</w:t>
      </w:r>
      <w:bookmarkEnd w:id="4"/>
      <w:r w:rsidRPr="002E648B">
        <w:t>19.</w:t>
      </w:r>
      <w:r w:rsidRPr="002E648B">
        <w:rPr>
          <w:vertAlign w:val="superscript"/>
        </w:rPr>
        <w:t>1</w:t>
      </w:r>
      <w:r w:rsidRPr="002E648B">
        <w:t xml:space="preserve"> </w:t>
      </w:r>
      <w:r w:rsidR="003221BD" w:rsidRPr="002E648B">
        <w:t xml:space="preserve">Pabalsta finanšu pratības apguvei apmērs ir 3,29 </w:t>
      </w:r>
      <w:r w:rsidR="003221BD" w:rsidRPr="002E648B">
        <w:rPr>
          <w:i/>
          <w:iCs/>
        </w:rPr>
        <w:t>euro</w:t>
      </w:r>
      <w:r w:rsidR="003221BD" w:rsidRPr="002E648B">
        <w:t xml:space="preserve"> dienā. Pabalstu piešķir</w:t>
      </w:r>
      <w:r w:rsidR="004B7B05" w:rsidRPr="002E648B">
        <w:t xml:space="preserve"> uz laiku līdz 12 mēnešiem </w:t>
      </w:r>
      <w:r w:rsidR="008774E4" w:rsidRPr="002E648B">
        <w:t>kopā ar sociālā mentora vai atbalsta grupas pakalpojumu, izvērtējot bāreņa sociālo situāciju un ņemot vērā atbalsta vajadzības</w:t>
      </w:r>
      <w:r w:rsidR="004B7B05" w:rsidRPr="002E648B">
        <w:t>.</w:t>
      </w:r>
    </w:p>
    <w:p w14:paraId="297E7D32" w14:textId="2522DBC5" w:rsidR="00AB5DC2" w:rsidRPr="002E648B" w:rsidRDefault="004B7B05" w:rsidP="004B7B05">
      <w:pPr>
        <w:pStyle w:val="tv213"/>
        <w:spacing w:before="0" w:beforeAutospacing="0" w:after="0" w:afterAutospacing="0"/>
        <w:jc w:val="both"/>
      </w:pPr>
      <w:r w:rsidRPr="002E648B">
        <w:t>19.</w:t>
      </w:r>
      <w:r w:rsidR="002E648B" w:rsidRPr="002E648B">
        <w:rPr>
          <w:vertAlign w:val="superscript"/>
        </w:rPr>
        <w:t>2</w:t>
      </w:r>
      <w:r w:rsidRPr="002E648B">
        <w:rPr>
          <w:vertAlign w:val="superscript"/>
        </w:rPr>
        <w:t xml:space="preserve"> </w:t>
      </w:r>
      <w:r w:rsidRPr="002E648B">
        <w:t xml:space="preserve">Pabalstu izmaksā </w:t>
      </w:r>
      <w:r w:rsidR="0057413A" w:rsidRPr="002E648B">
        <w:t>r</w:t>
      </w:r>
      <w:r w:rsidRPr="002E648B">
        <w:t>ie</w:t>
      </w:r>
      <w:r w:rsidR="0057413A" w:rsidRPr="002E648B">
        <w:t>zi mēnesī līdz katra mēneša 25. datumam, proporcionāli attiecīgā kalendārā mēneša dienu skaitam, sākot no dienas, kad sociālais dienests ir pieņēmis lēmumu par pabalsta piešķiršanu</w:t>
      </w:r>
      <w:r w:rsidRPr="002E648B">
        <w:t>.</w:t>
      </w:r>
    </w:p>
    <w:p w14:paraId="4B91CD50" w14:textId="2F36AB01" w:rsidR="00FB1A50" w:rsidRPr="002E648B" w:rsidRDefault="00FB1A50" w:rsidP="004B7B05">
      <w:pPr>
        <w:pStyle w:val="tv213"/>
        <w:spacing w:before="0" w:beforeAutospacing="0" w:after="0" w:afterAutospacing="0"/>
        <w:jc w:val="both"/>
      </w:pPr>
      <w:r w:rsidRPr="002E648B">
        <w:t>19.</w:t>
      </w:r>
      <w:r w:rsidR="002E648B" w:rsidRPr="002E648B">
        <w:rPr>
          <w:vertAlign w:val="superscript"/>
        </w:rPr>
        <w:t>3</w:t>
      </w:r>
      <w:bookmarkStart w:id="5" w:name="_Hlk212192759"/>
      <w:r w:rsidR="00B123B6" w:rsidRPr="002E648B">
        <w:t xml:space="preserve"> </w:t>
      </w:r>
      <w:r w:rsidR="00550BF0" w:rsidRPr="002E648B">
        <w:t>Pabalsta izmaksa tiek pārtraukta vai izbeigta gadījumos, kas noteikti Ministru kabineta 2005. gada 15. novembra noteikumos Nr. 857 “Noteikumi par sociālajām garantijām un atbalstu bārenim un bez vecāku gādības palikušajam bērnam, kurš ir ārpusģimenes aprūpē, kā arī pēc ārpusģimenes aprūpes beigšanās”.</w:t>
      </w:r>
      <w:bookmarkEnd w:id="5"/>
    </w:p>
    <w:p w14:paraId="337E5A8B" w14:textId="77777777" w:rsidR="00FB1A50" w:rsidRPr="002E648B" w:rsidRDefault="00FB1A50" w:rsidP="00FB1A50">
      <w:pPr>
        <w:tabs>
          <w:tab w:val="left" w:pos="426"/>
          <w:tab w:val="left" w:pos="709"/>
        </w:tabs>
        <w:spacing w:before="100" w:beforeAutospacing="1"/>
        <w:ind w:right="-1"/>
        <w:contextualSpacing/>
        <w:jc w:val="both"/>
        <w:rPr>
          <w:rFonts w:eastAsia="Calibri"/>
          <w:lang w:eastAsia="en-US"/>
        </w:rPr>
      </w:pPr>
    </w:p>
    <w:p w14:paraId="1164503B" w14:textId="77777777" w:rsidR="00FB1A50" w:rsidRPr="002E648B" w:rsidRDefault="00FB1A50" w:rsidP="00FB1A50">
      <w:pPr>
        <w:tabs>
          <w:tab w:val="left" w:pos="426"/>
          <w:tab w:val="left" w:pos="709"/>
        </w:tabs>
        <w:spacing w:before="100" w:beforeAutospacing="1"/>
        <w:ind w:right="-1"/>
        <w:contextualSpacing/>
        <w:jc w:val="both"/>
        <w:rPr>
          <w:rFonts w:eastAsia="Calibri"/>
          <w:lang w:eastAsia="en-US"/>
        </w:rPr>
      </w:pPr>
    </w:p>
    <w:p w14:paraId="506690B8" w14:textId="62EA08EF" w:rsidR="00FB1A50" w:rsidRPr="002E648B" w:rsidRDefault="00FB1A50" w:rsidP="00FB1A50">
      <w:pPr>
        <w:tabs>
          <w:tab w:val="left" w:pos="426"/>
          <w:tab w:val="left" w:pos="709"/>
        </w:tabs>
        <w:spacing w:before="100" w:beforeAutospacing="1"/>
        <w:ind w:right="-1"/>
        <w:contextualSpacing/>
        <w:jc w:val="both"/>
        <w:rPr>
          <w:rFonts w:eastAsia="Calibri"/>
          <w:lang w:eastAsia="en-US"/>
        </w:rPr>
      </w:pPr>
      <w:r w:rsidRPr="002E648B">
        <w:rPr>
          <w:rFonts w:eastAsia="Calibri"/>
          <w:lang w:eastAsia="en-US"/>
        </w:rPr>
        <w:t>Domes priekšsēdētājs</w:t>
      </w:r>
      <w:r w:rsidR="00FE570C" w:rsidRPr="002E648B">
        <w:rPr>
          <w:rFonts w:eastAsia="Calibri"/>
          <w:lang w:eastAsia="en-US"/>
        </w:rPr>
        <w:tab/>
      </w:r>
      <w:r w:rsidR="00FE570C" w:rsidRPr="002E648B">
        <w:rPr>
          <w:rFonts w:eastAsia="Calibri"/>
          <w:lang w:eastAsia="en-US"/>
        </w:rPr>
        <w:tab/>
      </w:r>
      <w:r w:rsidR="00FE570C" w:rsidRPr="002E648B">
        <w:rPr>
          <w:rFonts w:eastAsia="Calibri"/>
          <w:lang w:eastAsia="en-US"/>
        </w:rPr>
        <w:tab/>
      </w:r>
      <w:r w:rsidR="00FE570C" w:rsidRPr="002E648B">
        <w:rPr>
          <w:rFonts w:eastAsia="Calibri"/>
          <w:lang w:eastAsia="en-US"/>
        </w:rPr>
        <w:tab/>
      </w:r>
      <w:r w:rsidR="00FE570C" w:rsidRPr="002E648B">
        <w:rPr>
          <w:rFonts w:eastAsia="Calibri"/>
          <w:lang w:eastAsia="en-US"/>
        </w:rPr>
        <w:tab/>
      </w:r>
      <w:r w:rsidR="00FE570C" w:rsidRPr="002E648B">
        <w:rPr>
          <w:rFonts w:eastAsia="Calibri"/>
          <w:lang w:eastAsia="en-US"/>
        </w:rPr>
        <w:tab/>
      </w:r>
      <w:r w:rsidR="00FE570C" w:rsidRPr="002E648B">
        <w:rPr>
          <w:rFonts w:eastAsia="Calibri"/>
          <w:lang w:eastAsia="en-US"/>
        </w:rPr>
        <w:tab/>
      </w:r>
      <w:r w:rsidR="00FE570C" w:rsidRPr="002E648B">
        <w:rPr>
          <w:rFonts w:eastAsia="Calibri"/>
          <w:lang w:eastAsia="en-US"/>
        </w:rPr>
        <w:tab/>
      </w:r>
      <w:r w:rsidRPr="002E648B">
        <w:rPr>
          <w:rFonts w:eastAsia="Calibri"/>
          <w:lang w:eastAsia="en-US"/>
        </w:rPr>
        <w:t>A.Spridzāns</w:t>
      </w:r>
    </w:p>
    <w:p w14:paraId="204AC354" w14:textId="2067AF69" w:rsidR="008774E4" w:rsidRPr="002E648B" w:rsidRDefault="008774E4">
      <w:pPr>
        <w:spacing w:after="160" w:line="259" w:lineRule="auto"/>
        <w:rPr>
          <w:rFonts w:eastAsia="Calibri"/>
          <w:lang w:eastAsia="en-US"/>
        </w:rPr>
      </w:pPr>
      <w:r w:rsidRPr="002E648B">
        <w:rPr>
          <w:rFonts w:eastAsia="Calibri"/>
          <w:lang w:eastAsia="en-US"/>
        </w:rPr>
        <w:br w:type="page"/>
      </w:r>
    </w:p>
    <w:p w14:paraId="4E501BBB" w14:textId="21F94D1E" w:rsidR="00FB1A50" w:rsidRPr="002E648B" w:rsidRDefault="00FB1A50" w:rsidP="002E648B">
      <w:pPr>
        <w:widowControl w:val="0"/>
        <w:autoSpaceDE w:val="0"/>
        <w:autoSpaceDN w:val="0"/>
        <w:adjustRightInd w:val="0"/>
        <w:ind w:right="-1"/>
        <w:contextualSpacing/>
        <w:jc w:val="center"/>
        <w:rPr>
          <w:b/>
          <w:bCs/>
          <w:lang w:eastAsia="en-US"/>
        </w:rPr>
      </w:pPr>
      <w:bookmarkStart w:id="6" w:name="_Hlk500426415"/>
      <w:r w:rsidRPr="002E648B">
        <w:rPr>
          <w:b/>
          <w:bCs/>
          <w:lang w:eastAsia="en-US"/>
        </w:rPr>
        <w:lastRenderedPageBreak/>
        <w:t xml:space="preserve">Dobeles novada pašvaldības domes saistošo noteikumu Nr. ____ </w:t>
      </w:r>
    </w:p>
    <w:p w14:paraId="7244B61D" w14:textId="4E769B87" w:rsidR="00FB1A50" w:rsidRPr="002E648B" w:rsidRDefault="00FB1A50" w:rsidP="002E648B">
      <w:pPr>
        <w:jc w:val="center"/>
        <w:rPr>
          <w:b/>
          <w:lang w:eastAsia="en-US"/>
        </w:rPr>
      </w:pPr>
      <w:r w:rsidRPr="002E648B">
        <w:rPr>
          <w:b/>
          <w:lang w:eastAsia="en-US"/>
        </w:rPr>
        <w:t>“</w:t>
      </w:r>
      <w:r w:rsidRPr="002E648B">
        <w:rPr>
          <w:b/>
        </w:rPr>
        <w:t xml:space="preserve">Grozījumi </w:t>
      </w:r>
      <w:r w:rsidRPr="002E648B">
        <w:rPr>
          <w:rFonts w:eastAsia="Calibri"/>
          <w:b/>
          <w:bCs/>
          <w:lang w:eastAsia="en-US"/>
        </w:rPr>
        <w:t>Dobeles novada domes saistošo noteikumu Nr.</w:t>
      </w:r>
      <w:r w:rsidR="0065457D" w:rsidRPr="002E648B">
        <w:rPr>
          <w:rFonts w:eastAsia="Calibri"/>
          <w:b/>
          <w:bCs/>
          <w:lang w:eastAsia="en-US"/>
        </w:rPr>
        <w:t> </w:t>
      </w:r>
      <w:r w:rsidRPr="002E648B">
        <w:rPr>
          <w:rFonts w:eastAsia="Calibri"/>
          <w:b/>
          <w:bCs/>
          <w:lang w:eastAsia="en-US"/>
        </w:rPr>
        <w:t xml:space="preserve">10 </w:t>
      </w:r>
      <w:r w:rsidR="002E648B">
        <w:rPr>
          <w:rFonts w:eastAsia="Calibri"/>
          <w:b/>
          <w:bCs/>
          <w:lang w:eastAsia="en-US"/>
        </w:rPr>
        <w:t>“</w:t>
      </w:r>
      <w:r w:rsidRPr="002E648B">
        <w:rPr>
          <w:rFonts w:eastAsia="Calibri"/>
          <w:b/>
          <w:lang w:eastAsia="en-US"/>
        </w:rPr>
        <w:t>Par pašvaldības palīdzību audžuģimenei, aizbildnim, bērnam bārenim  un bez vecāku gādības palikušam bērnam</w:t>
      </w:r>
      <w:r w:rsidRPr="002E648B">
        <w:rPr>
          <w:b/>
          <w:lang w:eastAsia="en-US"/>
        </w:rPr>
        <w:t>”</w:t>
      </w:r>
      <w:r w:rsidR="00205EE7">
        <w:rPr>
          <w:b/>
          <w:lang w:eastAsia="en-US"/>
        </w:rPr>
        <w:t>”</w:t>
      </w:r>
    </w:p>
    <w:p w14:paraId="510B66ED" w14:textId="77777777" w:rsidR="00FB1A50" w:rsidRPr="002E648B" w:rsidRDefault="00FB1A50" w:rsidP="002E648B">
      <w:pPr>
        <w:jc w:val="center"/>
        <w:rPr>
          <w:b/>
          <w:bCs/>
          <w:lang w:eastAsia="en-GB"/>
        </w:rPr>
      </w:pPr>
    </w:p>
    <w:bookmarkEnd w:id="6"/>
    <w:p w14:paraId="3D787D9F" w14:textId="77777777" w:rsidR="00FB1A50" w:rsidRPr="002E648B" w:rsidRDefault="00FB1A50" w:rsidP="002E648B">
      <w:pPr>
        <w:widowControl w:val="0"/>
        <w:tabs>
          <w:tab w:val="left" w:pos="-142"/>
          <w:tab w:val="left" w:pos="426"/>
        </w:tabs>
        <w:autoSpaceDE w:val="0"/>
        <w:autoSpaceDN w:val="0"/>
        <w:adjustRightInd w:val="0"/>
        <w:ind w:right="-1"/>
        <w:contextualSpacing/>
        <w:jc w:val="center"/>
        <w:rPr>
          <w:b/>
          <w:bCs/>
          <w:lang w:eastAsia="en-US"/>
        </w:rPr>
      </w:pPr>
      <w:r w:rsidRPr="002E648B">
        <w:rPr>
          <w:b/>
          <w:bCs/>
          <w:lang w:eastAsia="en-US"/>
        </w:rPr>
        <w:t>Paskaidrojuma raksts</w:t>
      </w:r>
    </w:p>
    <w:p w14:paraId="6F64E57E" w14:textId="77777777" w:rsidR="0065457D" w:rsidRPr="002E648B" w:rsidRDefault="0065457D" w:rsidP="00FB1A50">
      <w:pPr>
        <w:widowControl w:val="0"/>
        <w:tabs>
          <w:tab w:val="left" w:pos="-142"/>
          <w:tab w:val="left" w:pos="426"/>
        </w:tabs>
        <w:autoSpaceDE w:val="0"/>
        <w:autoSpaceDN w:val="0"/>
        <w:adjustRightInd w:val="0"/>
        <w:spacing w:before="60"/>
        <w:ind w:right="-1"/>
        <w:contextualSpacing/>
        <w:jc w:val="center"/>
        <w:rPr>
          <w:sz w:val="20"/>
          <w:szCs w:val="20"/>
          <w:lang w:eastAsia="ar-SA"/>
        </w:rPr>
      </w:pPr>
    </w:p>
    <w:tbl>
      <w:tblPr>
        <w:tblW w:w="95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3"/>
        <w:gridCol w:w="7149"/>
      </w:tblGrid>
      <w:tr w:rsidR="00851CA4" w:rsidRPr="002E648B" w14:paraId="5F04C724"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780956" w14:textId="77777777" w:rsidR="00FB1A50" w:rsidRPr="002E648B" w:rsidRDefault="00FB1A50" w:rsidP="00FB1A50">
            <w:pPr>
              <w:ind w:right="39"/>
              <w:jc w:val="center"/>
              <w:textAlignment w:val="baseline"/>
            </w:pPr>
            <w:r w:rsidRPr="002E648B">
              <w:rPr>
                <w:b/>
                <w:bCs/>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20B1A82" w14:textId="77777777" w:rsidR="00FB1A50" w:rsidRPr="002E648B" w:rsidRDefault="00FB1A50" w:rsidP="00FB1A50">
            <w:pPr>
              <w:ind w:right="102"/>
              <w:jc w:val="center"/>
              <w:textAlignment w:val="baseline"/>
              <w:rPr>
                <w:b/>
                <w:bCs/>
              </w:rPr>
            </w:pPr>
            <w:r w:rsidRPr="002E648B">
              <w:rPr>
                <w:b/>
                <w:bCs/>
              </w:rPr>
              <w:t>Norādāmā informācija </w:t>
            </w:r>
          </w:p>
        </w:tc>
      </w:tr>
      <w:tr w:rsidR="00851CA4" w:rsidRPr="002E648B" w14:paraId="144833EB"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5888B8" w14:textId="77777777" w:rsidR="00FB1A50" w:rsidRPr="002E648B" w:rsidRDefault="00FB1A50" w:rsidP="00FB1A50">
            <w:pPr>
              <w:numPr>
                <w:ilvl w:val="0"/>
                <w:numId w:val="3"/>
              </w:numPr>
              <w:tabs>
                <w:tab w:val="clear" w:pos="720"/>
              </w:tabs>
              <w:spacing w:line="256" w:lineRule="auto"/>
              <w:ind w:left="392" w:right="39" w:hanging="284"/>
              <w:jc w:val="both"/>
              <w:textAlignment w:val="baseline"/>
            </w:pPr>
            <w:bookmarkStart w:id="7" w:name="_Hlk212195676"/>
            <w:r w:rsidRPr="002E648B">
              <w:t>Mērķis un nepieciešamības pamatojums</w:t>
            </w:r>
            <w:bookmarkEnd w:id="7"/>
            <w:r w:rsidRPr="002E648B">
              <w:t>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F6C234E" w14:textId="1AD10FFB" w:rsidR="00852DD4" w:rsidRPr="002E648B" w:rsidRDefault="00143FB7" w:rsidP="00143FB7">
            <w:pPr>
              <w:pStyle w:val="NormalWeb"/>
              <w:numPr>
                <w:ilvl w:val="1"/>
                <w:numId w:val="14"/>
              </w:numPr>
              <w:jc w:val="both"/>
            </w:pPr>
            <w:r w:rsidRPr="002E648B">
              <w:t xml:space="preserve">Dobeles novada domes saistošo noteikumu projekts </w:t>
            </w:r>
            <w:r w:rsidR="00B308A0" w:rsidRPr="002E648B">
              <w:t>“</w:t>
            </w:r>
            <w:r w:rsidRPr="002E648B">
              <w:t>“Grozījumi Dobeles novada domes saistošajos noteikumos Nr. 10 „Par pašvaldības palīdzību audžuģimenei, aizbildnim, bērnam bārenim un bez vecāku gādības palikušam bērnam”” (turpmāk – saistošo noteikumu projekts) izstrādāts, pamatojoties uz grozījumiem Sociālo pakalpojumu un sociālās palīdzības likuma (turpmāk – SPSPL) 12. pantā, kuri stājušies spēkā 2024. gada 1. janvārī un paredz papildināt 12. pantu ar septīto un astoto daļu.</w:t>
            </w:r>
          </w:p>
          <w:p w14:paraId="41B24263" w14:textId="615EC35C" w:rsidR="00852DD4" w:rsidRPr="002E648B" w:rsidRDefault="00143FB7" w:rsidP="00143FB7">
            <w:pPr>
              <w:pStyle w:val="NormalWeb"/>
              <w:numPr>
                <w:ilvl w:val="1"/>
                <w:numId w:val="14"/>
              </w:numPr>
              <w:jc w:val="both"/>
            </w:pPr>
            <w:r w:rsidRPr="002E648B">
              <w:t>SPSPL 12. panta septītā daļa noteic, ka persona, kura atradās ārpusģimenes aprūpē līdz pilngadības sasniegšanai, ja tā ir paudusi vēlmi turpināt uzturēties ārpusģimenes aprūpē un aizbildnis, audžuģimene vai specializētā audžuģimene tam ir piekritusi, var, pamatojoties uz pašvaldības sociālā dienesta izvērtējumu, pēc pilngadības uzturēties pie tā paša vai cita ārpusģimenes aprūpes pakalpojumu sniedzēja līdz 21 gada vecuma sasniegšanai vai, ja mācās vispārējās vai profesionālās izglītības iestādē vai studē augstākās izglītības iestādē (tostarp koledžā), – līdz 24 gadu vecumam.</w:t>
            </w:r>
          </w:p>
          <w:p w14:paraId="017A6EA5" w14:textId="0B797C96" w:rsidR="00852DD4" w:rsidRPr="002E648B" w:rsidRDefault="00143FB7" w:rsidP="00143FB7">
            <w:pPr>
              <w:pStyle w:val="NormalWeb"/>
              <w:numPr>
                <w:ilvl w:val="1"/>
                <w:numId w:val="14"/>
              </w:numPr>
              <w:jc w:val="both"/>
            </w:pPr>
            <w:r w:rsidRPr="002E648B">
              <w:t>Savukārt SPSPL 12. panta astotā daļa nosaka, ka pašvaldības sociālajam dienestam viena mēneša laikā pēc tam, kad saņemta informācija par pilngadīgu personu, kura līdz adopcijas nodibināšanai ir atradusies ārpusģimenes aprūpē un attiecībā uz kuru tiesa ir atcēlusi adopciju,</w:t>
            </w:r>
            <w:r w:rsidR="00B506BF" w:rsidRPr="002E648B">
              <w:t xml:space="preserve"> </w:t>
            </w:r>
            <w:r w:rsidRPr="002E648B">
              <w:t>jāizvērtē šīs personas vajadzības, resursi un tai nepieciešamie atbalsta pasākumi līdz 21 gada vecuma sasniegšanai vai, ja persona mācās vai studē, – līdz 24 gadu vecuma sasniegšanai.</w:t>
            </w:r>
          </w:p>
          <w:p w14:paraId="405EE5B3" w14:textId="4EAD4A01" w:rsidR="00852DD4" w:rsidRPr="002E648B" w:rsidRDefault="00143FB7" w:rsidP="00143FB7">
            <w:pPr>
              <w:pStyle w:val="NormalWeb"/>
              <w:numPr>
                <w:ilvl w:val="1"/>
                <w:numId w:val="14"/>
              </w:numPr>
              <w:jc w:val="both"/>
            </w:pPr>
            <w:r w:rsidRPr="002E648B">
              <w:t>Abos gadījumos Ministru kabinetam ir deleģēts uzdevums noteikt sniedzamā atbalsta veidus, apjomu, saturu, kā arī šo pakalpojumu saņemšanas, piešķiršanas, pārtraukšanas un izbeigšanas nosacījumus un kārtību. Līdz ar to 2024. gada 30. aprīlī tika izdarīti grozījumi Ministru kabineta 2005. gada 15. novembra noteikumos Nr. 857 “Noteikumi par sociālajām garantijām un atbalstu bārenim un bez vecāku gādības palikušajam bērnam, kurš ir ārpusģimenes aprūpē, kā arī pēc ārpusģimenes aprūpes beigšanās” (turpmāk – MK noteikumi Nr. 857), kas stājās spēkā 2024. gada 4. maijā.</w:t>
            </w:r>
          </w:p>
          <w:p w14:paraId="39BDD27B" w14:textId="68FCD516" w:rsidR="00D972A0" w:rsidRPr="002E648B" w:rsidRDefault="00143FB7" w:rsidP="00143FB7">
            <w:pPr>
              <w:pStyle w:val="NormalWeb"/>
              <w:numPr>
                <w:ilvl w:val="1"/>
                <w:numId w:val="14"/>
              </w:numPr>
              <w:jc w:val="both"/>
            </w:pPr>
            <w:r w:rsidRPr="002E648B">
              <w:t xml:space="preserve">Ar norādītajiem grozījumiem noteikta iespēja pilngadību sasniegušiem bāreņiem un bez vecāku gādības palikušiem bērniem, kā arī personām, kuru adopcija ar tiesas spriedumu atcelta, saņemt jaunus atbalsta veidus – sociālā mentora pakalpojumu, pabalstu 3,29 </w:t>
            </w:r>
            <w:r w:rsidRPr="002E648B">
              <w:rPr>
                <w:i/>
                <w:iCs/>
              </w:rPr>
              <w:t>euro</w:t>
            </w:r>
            <w:r w:rsidRPr="002E648B">
              <w:t xml:space="preserve"> dienā finanšu pratības apguvei un atbalsta grupas pakalpojumu dažādu sociālo prasmju un iemaņu apguvei.</w:t>
            </w:r>
          </w:p>
          <w:p w14:paraId="09B32022" w14:textId="4687AD32" w:rsidR="00D972A0" w:rsidRPr="002E648B" w:rsidRDefault="00143FB7" w:rsidP="00143FB7">
            <w:pPr>
              <w:pStyle w:val="NormalWeb"/>
              <w:numPr>
                <w:ilvl w:val="1"/>
                <w:numId w:val="14"/>
              </w:numPr>
              <w:jc w:val="both"/>
            </w:pPr>
            <w:r w:rsidRPr="002E648B">
              <w:lastRenderedPageBreak/>
              <w:t xml:space="preserve">Vienlaikus paredzēts, ka Labklājības ministrija no valsts budžeta līdzekļiem pašvaldībai, kas nodrošina šos atbalsta pasākumus, piešķir finansējumu līdz 3 565,19 </w:t>
            </w:r>
            <w:r w:rsidRPr="002E648B">
              <w:rPr>
                <w:i/>
                <w:iCs/>
              </w:rPr>
              <w:t>euro</w:t>
            </w:r>
            <w:r w:rsidRPr="002E648B">
              <w:t xml:space="preserve"> kalendāra gadā par vienu personu.</w:t>
            </w:r>
          </w:p>
          <w:p w14:paraId="77427D0D" w14:textId="5E0C28D6" w:rsidR="00D972A0" w:rsidRPr="002E648B" w:rsidRDefault="00143FB7" w:rsidP="00143FB7">
            <w:pPr>
              <w:pStyle w:val="NormalWeb"/>
              <w:numPr>
                <w:ilvl w:val="1"/>
                <w:numId w:val="14"/>
              </w:numPr>
              <w:jc w:val="both"/>
            </w:pPr>
            <w:r w:rsidRPr="002E648B">
              <w:t>Pilngadību sasniegušie bērni atrodas īpaši neaizsargātā situācijā, jo bieži vien viņiem ir ierobežots sociāli labvēlīgo kontaktu loks, nepietiekamas ikdienas problēmu risināšanas prasmes un zemāks izglītības līmenis. Finansiālais nodrošinājums šīm personām ir nepietiekams, kas var veicināt nepieciešamību pārtraukt mācības, lai nodrošinātu ikdienas pamatvajadzības. Ilgtermiņā zemais izglītības līmenis samazina iespējas iegūt labi apmaksātu darbu un palielina risku nonākt sociāli nelabvēlīgā situācijā, pakļaujot šīs personas nabadzības un sociālās atstumtības riskam.</w:t>
            </w:r>
          </w:p>
          <w:p w14:paraId="3EAB01C0" w14:textId="13877322" w:rsidR="00D972A0" w:rsidRPr="002E648B" w:rsidRDefault="00143FB7" w:rsidP="00143FB7">
            <w:pPr>
              <w:pStyle w:val="NormalWeb"/>
              <w:numPr>
                <w:ilvl w:val="1"/>
                <w:numId w:val="14"/>
              </w:numPr>
              <w:jc w:val="both"/>
            </w:pPr>
            <w:r w:rsidRPr="002E648B">
              <w:t>Sasniedzot pilngadību, ārpusģimenes aprūpē esošo personu ikdienas vadība pāriet uz pašām personām, tādēļ ir būtiski, lai valsts un pašvaldība turpina sniegt nepieciešamo atbalstu un pakalpojumus, kas nodrošina saudzīgu pāreju uz patstāvīgu dzīvi, garantē pieauguša, atbalstoša cilvēka klātbūtni un palīdz attīstīt prasmes jaunajā dzīves posmā.</w:t>
            </w:r>
          </w:p>
          <w:p w14:paraId="0C36F654" w14:textId="4E58AD93" w:rsidR="00D972A0" w:rsidRPr="002E648B" w:rsidRDefault="00143FB7" w:rsidP="00E03131">
            <w:pPr>
              <w:pStyle w:val="NormalWeb"/>
              <w:numPr>
                <w:ilvl w:val="1"/>
                <w:numId w:val="14"/>
              </w:numPr>
              <w:spacing w:before="0" w:beforeAutospacing="0" w:after="0" w:afterAutospacing="0"/>
              <w:jc w:val="both"/>
            </w:pPr>
            <w:r w:rsidRPr="002E648B">
              <w:t>Tā kā MK noteikumi Nr. 857 nosaka jaunus atbalsta veidus bāreņiem pēc ārpusģimenes aprūpes beigšanās, kā arī, lai nodrošinātu Saistošo noteikumu atbilstību augstāka juridiskā spēka tiesību normām, ir nepieciešams veikt grozījumus minētajos saistošajos noteikumos, papildinot tos ar 2.3.5. apakšpunktu un 19¹. punktu, kā arī precizēt tiesību akta izdošanas pamatojuma norādi.</w:t>
            </w:r>
          </w:p>
          <w:p w14:paraId="2B526DBA" w14:textId="00FD306A" w:rsidR="00FB1A50" w:rsidRPr="002E648B" w:rsidRDefault="00143FB7" w:rsidP="00E03131">
            <w:pPr>
              <w:pStyle w:val="NormalWeb"/>
              <w:numPr>
                <w:ilvl w:val="1"/>
                <w:numId w:val="14"/>
              </w:numPr>
              <w:spacing w:before="0" w:beforeAutospacing="0" w:after="0" w:afterAutospacing="0"/>
              <w:ind w:left="613" w:hanging="613"/>
              <w:jc w:val="both"/>
            </w:pPr>
            <w:r w:rsidRPr="002E648B">
              <w:t>Lai pilngadību sasniegušie bāreņi pēc ārpusģimenes aprūpes beigšanās varētu saņemt plašāku atbalstu pārejai uz patstāvīgu dzīvi, ir sagatavots saistošo noteikumu grozījumu projekts.</w:t>
            </w:r>
          </w:p>
        </w:tc>
      </w:tr>
      <w:tr w:rsidR="00851CA4" w:rsidRPr="002E648B" w14:paraId="529EFD4A"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FC6C74" w14:textId="77777777" w:rsidR="00FB1A50" w:rsidRPr="002E648B" w:rsidRDefault="00FB1A50" w:rsidP="00FB1A50">
            <w:pPr>
              <w:numPr>
                <w:ilvl w:val="0"/>
                <w:numId w:val="2"/>
              </w:numPr>
              <w:tabs>
                <w:tab w:val="clear" w:pos="720"/>
              </w:tabs>
              <w:spacing w:line="256" w:lineRule="auto"/>
              <w:ind w:left="392" w:right="39" w:hanging="284"/>
              <w:textAlignment w:val="baseline"/>
            </w:pPr>
            <w:r w:rsidRPr="002E648B">
              <w:lastRenderedPageBreak/>
              <w:t>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BFD3F3" w14:textId="77777777" w:rsidR="002E648B" w:rsidRPr="002E648B" w:rsidRDefault="00D972A0" w:rsidP="002E648B">
            <w:pPr>
              <w:pStyle w:val="ListParagraph"/>
              <w:numPr>
                <w:ilvl w:val="1"/>
                <w:numId w:val="18"/>
              </w:numPr>
              <w:spacing w:after="0"/>
              <w:ind w:right="102"/>
              <w:jc w:val="both"/>
              <w:textAlignment w:val="baseline"/>
              <w:rPr>
                <w:rFonts w:ascii="Times New Roman" w:hAnsi="Times New Roman"/>
                <w:sz w:val="24"/>
                <w:szCs w:val="24"/>
              </w:rPr>
            </w:pPr>
            <w:bookmarkStart w:id="8" w:name="_Hlk212196384"/>
            <w:r w:rsidRPr="002E648B">
              <w:rPr>
                <w:rFonts w:ascii="Times New Roman" w:hAnsi="Times New Roman"/>
                <w:sz w:val="24"/>
                <w:szCs w:val="24"/>
              </w:rPr>
              <w:t>2025. gadā pašvaldības budžetā pabalstam finanšu pratības apguvei papildu finansējums nav nepieciešams.</w:t>
            </w:r>
          </w:p>
          <w:p w14:paraId="0BAA9E16" w14:textId="40ADE1E5" w:rsidR="00E03131" w:rsidRPr="002E648B" w:rsidRDefault="00E03131" w:rsidP="002E648B">
            <w:pPr>
              <w:pStyle w:val="ListParagraph"/>
              <w:numPr>
                <w:ilvl w:val="1"/>
                <w:numId w:val="18"/>
              </w:numPr>
              <w:spacing w:after="0"/>
              <w:ind w:right="102"/>
              <w:jc w:val="both"/>
              <w:textAlignment w:val="baseline"/>
              <w:rPr>
                <w:rFonts w:ascii="Times New Roman" w:hAnsi="Times New Roman"/>
                <w:sz w:val="24"/>
                <w:szCs w:val="24"/>
              </w:rPr>
            </w:pPr>
            <w:r w:rsidRPr="002E648B">
              <w:rPr>
                <w:rFonts w:ascii="Times New Roman" w:hAnsi="Times New Roman"/>
                <w:sz w:val="24"/>
                <w:szCs w:val="24"/>
              </w:rPr>
              <w:t>Pabalstu sākotnēji apmaksā no pašvaldības budžeta līdzekļiem, kuri pēc tam tiek atmaksāti no valsts budžeta, tādēļ nepieciešams ieplānot pašvaldības izdevumus, kuri vēlāk tiek atmaksāti no valsts budžeta.</w:t>
            </w:r>
          </w:p>
          <w:p w14:paraId="2B7F6864" w14:textId="77777777" w:rsidR="00E03131" w:rsidRPr="002E648B" w:rsidRDefault="00E03131" w:rsidP="002E648B">
            <w:pPr>
              <w:pStyle w:val="ListParagraph"/>
              <w:numPr>
                <w:ilvl w:val="1"/>
                <w:numId w:val="18"/>
              </w:numPr>
              <w:spacing w:after="0"/>
              <w:ind w:right="102"/>
              <w:jc w:val="both"/>
              <w:textAlignment w:val="baseline"/>
              <w:rPr>
                <w:rFonts w:ascii="Times New Roman" w:hAnsi="Times New Roman"/>
                <w:sz w:val="24"/>
                <w:szCs w:val="24"/>
              </w:rPr>
            </w:pPr>
            <w:r w:rsidRPr="002E648B">
              <w:rPr>
                <w:rFonts w:ascii="Times New Roman" w:hAnsi="Times New Roman"/>
                <w:sz w:val="24"/>
                <w:szCs w:val="24"/>
              </w:rPr>
              <w:t xml:space="preserve">Aprēķinātais pabalsta finanšu pratības apguvei  apmērs vienai personai  ir 101,99 EUR mēnesī, ja ir 31 diena, 98,70 EUR mēnesī, ja ir 30 dienas un 92,12 EUR, ja mēnesī ir 28 dienas.  Pabalsta izmaksas gadā vienai personai ir 1200,85 EUR (vidēji rēķinot 100,00 EUR mēnesī).  </w:t>
            </w:r>
          </w:p>
          <w:p w14:paraId="51D49939" w14:textId="77777777" w:rsidR="00E03131" w:rsidRPr="002E648B" w:rsidRDefault="00E03131" w:rsidP="002E648B">
            <w:pPr>
              <w:pStyle w:val="ListParagraph"/>
              <w:numPr>
                <w:ilvl w:val="1"/>
                <w:numId w:val="18"/>
              </w:numPr>
              <w:spacing w:after="0"/>
              <w:ind w:right="102"/>
              <w:jc w:val="both"/>
              <w:textAlignment w:val="baseline"/>
              <w:rPr>
                <w:rFonts w:ascii="Times New Roman" w:hAnsi="Times New Roman"/>
                <w:sz w:val="24"/>
                <w:szCs w:val="24"/>
              </w:rPr>
            </w:pPr>
            <w:r w:rsidRPr="002E648B">
              <w:rPr>
                <w:rFonts w:ascii="Times New Roman" w:hAnsi="Times New Roman"/>
                <w:sz w:val="24"/>
                <w:szCs w:val="24"/>
              </w:rPr>
              <w:t>No augusta mēneša pabalstu finanšu pratības apguvei saņem viena persona. No novembra mēneša  pabalstu plānots piešķirt vēl divām personām. Kopējie plānotie izdevumi pabalsta apmaksai 2025.gadā - 1108,73  EUR.</w:t>
            </w:r>
          </w:p>
          <w:p w14:paraId="62239F7E" w14:textId="6406F1D4" w:rsidR="00E03131" w:rsidRPr="002E648B" w:rsidRDefault="00E03131" w:rsidP="002E648B">
            <w:pPr>
              <w:pStyle w:val="ListParagraph"/>
              <w:numPr>
                <w:ilvl w:val="1"/>
                <w:numId w:val="18"/>
              </w:numPr>
              <w:spacing w:after="0"/>
              <w:ind w:right="102"/>
              <w:jc w:val="both"/>
              <w:textAlignment w:val="baseline"/>
              <w:rPr>
                <w:rFonts w:ascii="Times New Roman" w:hAnsi="Times New Roman"/>
                <w:sz w:val="24"/>
                <w:szCs w:val="24"/>
              </w:rPr>
            </w:pPr>
            <w:r w:rsidRPr="002E648B">
              <w:rPr>
                <w:rFonts w:ascii="Times New Roman" w:hAnsi="Times New Roman"/>
                <w:sz w:val="24"/>
                <w:szCs w:val="24"/>
              </w:rPr>
              <w:t>2026.gadā pabalstu  finanšu pratības apguvei plānots piešķirt 20 personām.  Aprēķinātie izdevumi aptuveni ir: 20 x 100,00 x 12 = 24 000 EUR gadā.</w:t>
            </w:r>
          </w:p>
          <w:p w14:paraId="11872951" w14:textId="7E43644D" w:rsidR="00D972A0" w:rsidRPr="002E648B" w:rsidRDefault="00D972A0" w:rsidP="00E03131">
            <w:pPr>
              <w:pStyle w:val="ListParagraph"/>
              <w:numPr>
                <w:ilvl w:val="1"/>
                <w:numId w:val="18"/>
              </w:numPr>
              <w:spacing w:after="0"/>
              <w:ind w:right="102"/>
              <w:jc w:val="both"/>
              <w:textAlignment w:val="baseline"/>
              <w:rPr>
                <w:rFonts w:ascii="Times New Roman" w:hAnsi="Times New Roman"/>
                <w:sz w:val="24"/>
                <w:szCs w:val="24"/>
              </w:rPr>
            </w:pPr>
            <w:r w:rsidRPr="002E648B">
              <w:rPr>
                <w:rFonts w:ascii="Times New Roman" w:hAnsi="Times New Roman"/>
                <w:sz w:val="24"/>
                <w:szCs w:val="24"/>
              </w:rPr>
              <w:t xml:space="preserve">Saskaņā ar Ministru kabineta 2005. gada 15. novembra noteikumu Nr. 857 “Noteikumi par sociālajām garantijām un atbalstu bārenim un bez vecāku gādības palikušajam bērnam, kurš ir ārpusģimenes aprūpē, kā arī pēc ārpusģimenes aprūpes beigšanās” 32.2. punktu, Labklājības ministrija no valsts budžeta līdzekļiem atbalsta </w:t>
            </w:r>
            <w:r w:rsidRPr="002E648B">
              <w:rPr>
                <w:rFonts w:ascii="Times New Roman" w:hAnsi="Times New Roman"/>
                <w:sz w:val="24"/>
                <w:szCs w:val="24"/>
              </w:rPr>
              <w:lastRenderedPageBreak/>
              <w:t xml:space="preserve">pasākumu nodrošināšanai piešķir pašvaldībai, kura sniegusi minētos atbalsta pasākumus, finansējumu līdz 3 565,19 </w:t>
            </w:r>
            <w:r w:rsidRPr="002E648B">
              <w:rPr>
                <w:rFonts w:ascii="Times New Roman" w:hAnsi="Times New Roman"/>
                <w:i/>
                <w:iCs/>
                <w:sz w:val="24"/>
                <w:szCs w:val="24"/>
              </w:rPr>
              <w:t>euro</w:t>
            </w:r>
            <w:r w:rsidRPr="002E648B">
              <w:rPr>
                <w:rFonts w:ascii="Times New Roman" w:hAnsi="Times New Roman"/>
                <w:sz w:val="24"/>
                <w:szCs w:val="24"/>
              </w:rPr>
              <w:t xml:space="preserve"> par vienu personu kalendāra gadā.</w:t>
            </w:r>
          </w:p>
          <w:p w14:paraId="11C14F1A" w14:textId="5679C9D3" w:rsidR="00D972A0" w:rsidRPr="002E648B" w:rsidRDefault="00D972A0" w:rsidP="00E03131">
            <w:pPr>
              <w:pStyle w:val="ListParagraph"/>
              <w:numPr>
                <w:ilvl w:val="1"/>
                <w:numId w:val="18"/>
              </w:numPr>
              <w:spacing w:after="0"/>
              <w:ind w:right="102"/>
              <w:jc w:val="both"/>
              <w:textAlignment w:val="baseline"/>
              <w:rPr>
                <w:rFonts w:ascii="Times New Roman" w:hAnsi="Times New Roman"/>
                <w:sz w:val="24"/>
                <w:szCs w:val="24"/>
              </w:rPr>
            </w:pPr>
            <w:r w:rsidRPr="002E648B">
              <w:rPr>
                <w:rFonts w:ascii="Times New Roman" w:hAnsi="Times New Roman"/>
                <w:sz w:val="24"/>
                <w:szCs w:val="24"/>
              </w:rPr>
              <w:t>2026. gadā pašvaldības budžetā pabalstam finanšu pratības apguvei papildu finansējums nav nepieciešams.</w:t>
            </w:r>
          </w:p>
          <w:bookmarkEnd w:id="8"/>
          <w:p w14:paraId="18716E3E" w14:textId="44E3C688" w:rsidR="00FB1A50" w:rsidRPr="002E648B" w:rsidRDefault="00FB1A50" w:rsidP="00D972A0">
            <w:pPr>
              <w:ind w:right="102"/>
              <w:jc w:val="both"/>
              <w:textAlignment w:val="baseline"/>
            </w:pPr>
          </w:p>
        </w:tc>
      </w:tr>
      <w:tr w:rsidR="00851CA4" w:rsidRPr="002E648B" w14:paraId="3E2DD474"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67E5A3" w14:textId="77777777" w:rsidR="00FB1A50" w:rsidRPr="002E648B" w:rsidRDefault="00FB1A50" w:rsidP="00FB1A50">
            <w:pPr>
              <w:numPr>
                <w:ilvl w:val="0"/>
                <w:numId w:val="4"/>
              </w:numPr>
              <w:tabs>
                <w:tab w:val="clear" w:pos="720"/>
              </w:tabs>
              <w:spacing w:line="256" w:lineRule="auto"/>
              <w:ind w:left="392" w:right="39" w:hanging="284"/>
              <w:textAlignment w:val="baseline"/>
            </w:pPr>
            <w:r w:rsidRPr="002E648B">
              <w:lastRenderedPageBreak/>
              <w:t>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C2CC2B" w14:textId="00FB0AF0" w:rsidR="00980F29" w:rsidRPr="002E648B" w:rsidRDefault="00980F29" w:rsidP="00980F29">
            <w:pPr>
              <w:autoSpaceDE w:val="0"/>
              <w:autoSpaceDN w:val="0"/>
              <w:adjustRightInd w:val="0"/>
              <w:jc w:val="both"/>
            </w:pPr>
            <w:r w:rsidRPr="002E648B">
              <w:t>Saistošo noteikumu projektā iekļautās tiesību normas nodrošina, ka ārpusģimenes aprūpē bijušie bērni un adoptētie bērni, kuru adopcija ar tiesas spriedumu atcelta, pēc pilngadības sasniegšanas var saņemt atbalsta pasākumus, kas veicina saudzīgu un atbalstošu pāreju uz neatkarīgu dzīvi. Šīs normas tieši pozitīvi ietekmēs mērķgrupu, uzlabojot finansiālo nodrošinājumu, samazinot nevienlīdzību, nabadzības un sociālās atstumtības risku. Turklāt mērķgrupas personas tiks motivētas turpināt izglītības iegūšanu, kas ilgtermiņā palielinās konkurētspējīgu jauno darbinieku un uzņēmēju skaitu.</w:t>
            </w:r>
          </w:p>
          <w:p w14:paraId="56DED8BE" w14:textId="39DF5714" w:rsidR="00FB1A50" w:rsidRPr="002E648B" w:rsidRDefault="00FB1A50" w:rsidP="00980F29">
            <w:pPr>
              <w:autoSpaceDE w:val="0"/>
              <w:autoSpaceDN w:val="0"/>
              <w:adjustRightInd w:val="0"/>
              <w:jc w:val="both"/>
            </w:pPr>
          </w:p>
        </w:tc>
      </w:tr>
      <w:tr w:rsidR="00851CA4" w:rsidRPr="002E648B" w14:paraId="019CCBCE"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3C4166" w14:textId="77777777" w:rsidR="00FB1A50" w:rsidRPr="002E648B" w:rsidRDefault="00FB1A50" w:rsidP="00FB1A50">
            <w:pPr>
              <w:numPr>
                <w:ilvl w:val="0"/>
                <w:numId w:val="5"/>
              </w:numPr>
              <w:tabs>
                <w:tab w:val="clear" w:pos="720"/>
              </w:tabs>
              <w:spacing w:line="256" w:lineRule="auto"/>
              <w:ind w:left="388" w:right="39" w:hanging="280"/>
              <w:textAlignment w:val="baseline"/>
            </w:pPr>
            <w:r w:rsidRPr="002E648B">
              <w:t>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273070" w14:textId="330332A4" w:rsidR="008A431D" w:rsidRPr="002E648B" w:rsidRDefault="008A431D" w:rsidP="00E03131">
            <w:pPr>
              <w:pStyle w:val="NormalWeb"/>
              <w:numPr>
                <w:ilvl w:val="1"/>
                <w:numId w:val="19"/>
              </w:numPr>
              <w:spacing w:before="0" w:beforeAutospacing="0" w:after="0" w:afterAutospacing="0"/>
              <w:jc w:val="both"/>
            </w:pPr>
            <w:r w:rsidRPr="002E648B">
              <w:t>Kontroli par saistošo noteikumu izpildi savas kompetences ietvaros nodrošin</w:t>
            </w:r>
            <w:r w:rsidR="00890996" w:rsidRPr="002E648B">
              <w:t xml:space="preserve">ās </w:t>
            </w:r>
            <w:r w:rsidRPr="002E648B">
              <w:rPr>
                <w:rStyle w:val="Strong"/>
                <w:b w:val="0"/>
                <w:bCs w:val="0"/>
              </w:rPr>
              <w:t>Dobeles novada Sociālais dienests</w:t>
            </w:r>
            <w:r w:rsidRPr="002E648B">
              <w:t>. Papildu administratīvās procedūras nav paredzētas.</w:t>
            </w:r>
          </w:p>
          <w:p w14:paraId="651E0772" w14:textId="36DC6C15" w:rsidR="008A431D" w:rsidRPr="002E648B" w:rsidRDefault="008A431D" w:rsidP="008A431D">
            <w:pPr>
              <w:pStyle w:val="NormalWeb"/>
              <w:numPr>
                <w:ilvl w:val="1"/>
                <w:numId w:val="19"/>
              </w:numPr>
              <w:spacing w:before="0" w:beforeAutospacing="0" w:after="0" w:afterAutospacing="0"/>
              <w:jc w:val="both"/>
            </w:pPr>
            <w:r w:rsidRPr="002E648B">
              <w:t xml:space="preserve">Sociālā dienesta pieņemtos lēmumus var apstrīdēt </w:t>
            </w:r>
            <w:r w:rsidRPr="002E648B">
              <w:rPr>
                <w:rStyle w:val="Strong"/>
                <w:b w:val="0"/>
                <w:bCs w:val="0"/>
              </w:rPr>
              <w:t>Dobeles novada domē</w:t>
            </w:r>
            <w:r w:rsidRPr="002E648B">
              <w:rPr>
                <w:b/>
                <w:bCs/>
              </w:rPr>
              <w:t xml:space="preserve"> </w:t>
            </w:r>
            <w:r w:rsidRPr="002E648B">
              <w:rPr>
                <w:rStyle w:val="Strong"/>
                <w:b w:val="0"/>
                <w:bCs w:val="0"/>
              </w:rPr>
              <w:t>Administratīvā procesa likumā</w:t>
            </w:r>
            <w:r w:rsidRPr="002E648B">
              <w:t xml:space="preserve"> noteiktajā kārtībā.</w:t>
            </w:r>
          </w:p>
          <w:p w14:paraId="7E5070AA" w14:textId="60A919E4" w:rsidR="008A431D" w:rsidRPr="002E648B" w:rsidRDefault="008A431D" w:rsidP="008A431D">
            <w:pPr>
              <w:pStyle w:val="NormalWeb"/>
              <w:numPr>
                <w:ilvl w:val="1"/>
                <w:numId w:val="19"/>
              </w:numPr>
              <w:spacing w:before="0" w:beforeAutospacing="0" w:after="0" w:afterAutospacing="0"/>
              <w:jc w:val="both"/>
            </w:pPr>
            <w:r w:rsidRPr="002E648B">
              <w:t>Papildu administratīvo procedūru izmaksas nav paredzētas.</w:t>
            </w:r>
          </w:p>
          <w:p w14:paraId="2F58ED85" w14:textId="58B55E2C" w:rsidR="004B0AED" w:rsidRPr="002E648B" w:rsidRDefault="008A431D" w:rsidP="008A431D">
            <w:pPr>
              <w:pStyle w:val="NormalWeb"/>
              <w:numPr>
                <w:ilvl w:val="1"/>
                <w:numId w:val="19"/>
              </w:numPr>
              <w:spacing w:before="0" w:beforeAutospacing="0" w:after="0" w:afterAutospacing="0"/>
              <w:jc w:val="both"/>
            </w:pPr>
            <w:r w:rsidRPr="002E648B">
              <w:t xml:space="preserve">Izsludinātie noteikumu grozījumi tiks publicēti oficiālajā izdevumā </w:t>
            </w:r>
            <w:r w:rsidRPr="002E648B">
              <w:rPr>
                <w:rStyle w:val="Strong"/>
                <w:b w:val="0"/>
                <w:bCs w:val="0"/>
              </w:rPr>
              <w:t>“Latvijas Vēstnesis”</w:t>
            </w:r>
            <w:r w:rsidRPr="002E648B">
              <w:t xml:space="preserve">, kā arī pašvaldības informatīvajā izdevumā un oficiālajā tīmekļvietnē, nodrošinot atbilstību oficiālajai publikācijai un norādot atsauci uz to saskaņā ar </w:t>
            </w:r>
            <w:r w:rsidRPr="002E648B">
              <w:rPr>
                <w:rStyle w:val="Strong"/>
                <w:b w:val="0"/>
                <w:bCs w:val="0"/>
              </w:rPr>
              <w:t>Pašvaldību likuma 47. panta astoto daļu</w:t>
            </w:r>
            <w:r w:rsidRPr="002E648B">
              <w:t>.</w:t>
            </w:r>
          </w:p>
        </w:tc>
      </w:tr>
      <w:tr w:rsidR="00851CA4" w:rsidRPr="002E648B" w14:paraId="3627A322"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43520F" w14:textId="5A056B7A" w:rsidR="00FB1A50" w:rsidRPr="002E648B" w:rsidRDefault="00FB1A50" w:rsidP="00F86C18">
            <w:pPr>
              <w:pStyle w:val="ListParagraph"/>
              <w:numPr>
                <w:ilvl w:val="0"/>
                <w:numId w:val="5"/>
              </w:numPr>
              <w:tabs>
                <w:tab w:val="clear" w:pos="720"/>
                <w:tab w:val="num" w:pos="460"/>
              </w:tabs>
              <w:ind w:right="39" w:hanging="544"/>
              <w:jc w:val="both"/>
              <w:textAlignment w:val="baseline"/>
              <w:rPr>
                <w:rFonts w:ascii="Times New Roman" w:hAnsi="Times New Roman"/>
                <w:sz w:val="24"/>
                <w:szCs w:val="24"/>
              </w:rPr>
            </w:pPr>
            <w:bookmarkStart w:id="9" w:name="_Hlk212197950"/>
            <w:r w:rsidRPr="002E648B">
              <w:rPr>
                <w:rFonts w:ascii="Times New Roman" w:hAnsi="Times New Roman"/>
                <w:sz w:val="24"/>
                <w:szCs w:val="24"/>
              </w:rPr>
              <w:t>Ietekme uz</w:t>
            </w:r>
            <w:r w:rsidR="00F86C18" w:rsidRPr="002E648B">
              <w:rPr>
                <w:rFonts w:ascii="Times New Roman" w:hAnsi="Times New Roman"/>
                <w:sz w:val="24"/>
                <w:szCs w:val="24"/>
              </w:rPr>
              <w:t xml:space="preserve"> </w:t>
            </w:r>
            <w:r w:rsidRPr="002E648B">
              <w:rPr>
                <w:rFonts w:ascii="Times New Roman" w:hAnsi="Times New Roman"/>
                <w:sz w:val="24"/>
                <w:szCs w:val="24"/>
              </w:rPr>
              <w:t>pašvaldības funkcijām un cilvēkresursiem</w:t>
            </w:r>
            <w:bookmarkEnd w:id="9"/>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1BEBC2" w14:textId="13F54A1F" w:rsidR="00BD2B7D" w:rsidRPr="002E648B" w:rsidRDefault="00BD2B7D" w:rsidP="00E03131">
            <w:pPr>
              <w:pStyle w:val="ListParagraph"/>
              <w:numPr>
                <w:ilvl w:val="1"/>
                <w:numId w:val="13"/>
              </w:numPr>
              <w:shd w:val="clear" w:color="auto" w:fill="FFFFFF"/>
              <w:spacing w:line="293" w:lineRule="atLeast"/>
              <w:ind w:left="471" w:hanging="471"/>
              <w:jc w:val="both"/>
              <w:rPr>
                <w:rFonts w:ascii="Times New Roman" w:hAnsi="Times New Roman"/>
                <w:sz w:val="24"/>
                <w:szCs w:val="24"/>
              </w:rPr>
            </w:pPr>
            <w:bookmarkStart w:id="10" w:name="_Hlk212198008"/>
            <w:r w:rsidRPr="002E648B">
              <w:rPr>
                <w:rFonts w:ascii="Times New Roman" w:hAnsi="Times New Roman"/>
                <w:sz w:val="24"/>
                <w:szCs w:val="24"/>
              </w:rPr>
              <w:t>Nav paredzama būtiska ietekme uz pašvaldības funkcijām.</w:t>
            </w:r>
          </w:p>
          <w:p w14:paraId="6CAFFA71" w14:textId="04ED77B8" w:rsidR="00FB1A50" w:rsidRPr="002E648B" w:rsidRDefault="00BD2B7D" w:rsidP="00E03131">
            <w:pPr>
              <w:pStyle w:val="ListParagraph"/>
              <w:numPr>
                <w:ilvl w:val="1"/>
                <w:numId w:val="13"/>
              </w:numPr>
              <w:shd w:val="clear" w:color="auto" w:fill="FFFFFF"/>
              <w:spacing w:line="293" w:lineRule="atLeast"/>
              <w:ind w:left="471" w:hanging="471"/>
              <w:jc w:val="both"/>
              <w:rPr>
                <w:rFonts w:ascii="Times New Roman" w:hAnsi="Times New Roman"/>
                <w:sz w:val="24"/>
                <w:szCs w:val="24"/>
              </w:rPr>
            </w:pPr>
            <w:r w:rsidRPr="002E648B">
              <w:rPr>
                <w:rFonts w:ascii="Times New Roman" w:hAnsi="Times New Roman"/>
                <w:sz w:val="24"/>
                <w:szCs w:val="24"/>
              </w:rPr>
              <w:t xml:space="preserve">Saistošo noteikumu grozījumi neparedz iesaistīt papildu cilvēkresursus un tiks īstenoti esošo cilvēkresursu ietvaros. </w:t>
            </w:r>
            <w:bookmarkEnd w:id="10"/>
          </w:p>
        </w:tc>
      </w:tr>
      <w:tr w:rsidR="00851CA4" w:rsidRPr="002E648B" w14:paraId="50E459B4"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AA205A" w14:textId="77777777" w:rsidR="00FB1A50" w:rsidRPr="002E648B" w:rsidRDefault="00FB1A50" w:rsidP="00FB1A50">
            <w:pPr>
              <w:numPr>
                <w:ilvl w:val="0"/>
                <w:numId w:val="7"/>
              </w:numPr>
              <w:tabs>
                <w:tab w:val="clear" w:pos="720"/>
              </w:tabs>
              <w:spacing w:line="256" w:lineRule="auto"/>
              <w:ind w:left="392" w:right="39" w:hanging="284"/>
              <w:textAlignment w:val="baseline"/>
            </w:pPr>
            <w:r w:rsidRPr="002E648B">
              <w:t>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726B6D" w14:textId="696FBA57" w:rsidR="00F86C18" w:rsidRPr="002E648B" w:rsidRDefault="00F86C18" w:rsidP="00E03131">
            <w:pPr>
              <w:pStyle w:val="ListParagraph"/>
              <w:numPr>
                <w:ilvl w:val="1"/>
                <w:numId w:val="21"/>
              </w:numPr>
              <w:spacing w:after="0"/>
              <w:ind w:right="39"/>
              <w:jc w:val="both"/>
              <w:textAlignment w:val="baseline"/>
              <w:rPr>
                <w:rFonts w:ascii="Times New Roman" w:hAnsi="Times New Roman"/>
                <w:sz w:val="24"/>
                <w:szCs w:val="24"/>
              </w:rPr>
            </w:pPr>
            <w:r w:rsidRPr="002E648B">
              <w:rPr>
                <w:rFonts w:ascii="Times New Roman" w:hAnsi="Times New Roman"/>
                <w:sz w:val="24"/>
                <w:szCs w:val="24"/>
              </w:rPr>
              <w:t xml:space="preserve">Saistošo noteikumu grozījumu izpilde jaunu institūciju </w:t>
            </w:r>
            <w:r w:rsidR="00BD2B7D" w:rsidRPr="002E648B">
              <w:rPr>
                <w:rFonts w:ascii="Times New Roman" w:hAnsi="Times New Roman"/>
                <w:sz w:val="24"/>
                <w:szCs w:val="24"/>
              </w:rPr>
              <w:t xml:space="preserve">un darbavietu </w:t>
            </w:r>
            <w:r w:rsidRPr="002E648B">
              <w:rPr>
                <w:rFonts w:ascii="Times New Roman" w:hAnsi="Times New Roman"/>
                <w:sz w:val="24"/>
                <w:szCs w:val="24"/>
              </w:rPr>
              <w:t>izveidi neparedz.</w:t>
            </w:r>
          </w:p>
          <w:p w14:paraId="08F24240" w14:textId="191C97F1" w:rsidR="00FB1A50" w:rsidRPr="002E648B" w:rsidRDefault="00FB1A50" w:rsidP="00E03131">
            <w:pPr>
              <w:pStyle w:val="ListParagraph"/>
              <w:numPr>
                <w:ilvl w:val="1"/>
                <w:numId w:val="21"/>
              </w:numPr>
              <w:spacing w:after="0"/>
              <w:ind w:right="39"/>
              <w:jc w:val="both"/>
              <w:textAlignment w:val="baseline"/>
            </w:pPr>
            <w:r w:rsidRPr="002E648B">
              <w:rPr>
                <w:rFonts w:ascii="Times New Roman" w:hAnsi="Times New Roman"/>
                <w:sz w:val="24"/>
                <w:szCs w:val="24"/>
              </w:rPr>
              <w:t>Saistošo noteikumu grozījumu izpildi nodrošinās Dobeles novada Sociālais dienests.</w:t>
            </w:r>
          </w:p>
        </w:tc>
      </w:tr>
      <w:tr w:rsidR="00851CA4" w:rsidRPr="002E648B" w14:paraId="154909A9"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524107" w14:textId="77777777" w:rsidR="00FB1A50" w:rsidRPr="002E648B" w:rsidRDefault="00FB1A50" w:rsidP="00FB1A50">
            <w:pPr>
              <w:numPr>
                <w:ilvl w:val="0"/>
                <w:numId w:val="8"/>
              </w:numPr>
              <w:tabs>
                <w:tab w:val="clear" w:pos="720"/>
              </w:tabs>
              <w:spacing w:line="256" w:lineRule="auto"/>
              <w:ind w:left="392" w:right="39" w:hanging="284"/>
              <w:textAlignment w:val="baseline"/>
            </w:pPr>
            <w:r w:rsidRPr="002E648B">
              <w:t>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318BCA" w14:textId="63D0760C" w:rsidR="0097003C" w:rsidRPr="002E648B" w:rsidRDefault="005F4730" w:rsidP="00E03131">
            <w:pPr>
              <w:pStyle w:val="ListParagraph"/>
              <w:numPr>
                <w:ilvl w:val="1"/>
                <w:numId w:val="20"/>
              </w:numPr>
              <w:spacing w:after="0"/>
              <w:ind w:right="102"/>
              <w:jc w:val="both"/>
              <w:textAlignment w:val="baseline"/>
              <w:rPr>
                <w:rFonts w:ascii="Times New Roman" w:hAnsi="Times New Roman"/>
                <w:sz w:val="24"/>
                <w:szCs w:val="24"/>
              </w:rPr>
            </w:pPr>
            <w:bookmarkStart w:id="11" w:name="_Hlk212195046"/>
            <w:r w:rsidRPr="002E648B">
              <w:rPr>
                <w:rFonts w:ascii="Times New Roman" w:hAnsi="Times New Roman"/>
                <w:sz w:val="24"/>
                <w:szCs w:val="24"/>
              </w:rPr>
              <w:t>Saistošo noteikumu grozījumi ir piemēroti iecerētā mērķa sasniegšanai – nodrošināt lielāku atbalstu, lai pilngadību sasniegušie bāreņi pēc ārpusģimenes aprūpes beigšanās varētu saņemt plašāku atbalstu pārejai uz patstāvīgu dzīvi.</w:t>
            </w:r>
          </w:p>
          <w:p w14:paraId="036D5B02" w14:textId="3D00043E" w:rsidR="00FB1A50" w:rsidRPr="002E648B" w:rsidRDefault="00FB1A50" w:rsidP="00E03131">
            <w:pPr>
              <w:pStyle w:val="ListParagraph"/>
              <w:numPr>
                <w:ilvl w:val="1"/>
                <w:numId w:val="20"/>
              </w:numPr>
              <w:spacing w:after="0"/>
              <w:ind w:right="102"/>
              <w:jc w:val="both"/>
              <w:textAlignment w:val="baseline"/>
            </w:pPr>
            <w:r w:rsidRPr="002E648B">
              <w:rPr>
                <w:rFonts w:ascii="Times New Roman" w:hAnsi="Times New Roman"/>
                <w:sz w:val="24"/>
                <w:szCs w:val="24"/>
              </w:rPr>
              <w:t>Pašvaldības izraudzītie līdzekļi ir piemēroti leģitīmā mērķa sasniegšanai, un tās rīcība ir atbilstoša</w:t>
            </w:r>
            <w:bookmarkEnd w:id="11"/>
            <w:r w:rsidRPr="002E648B">
              <w:rPr>
                <w:rFonts w:ascii="Times New Roman" w:hAnsi="Times New Roman"/>
                <w:sz w:val="24"/>
                <w:szCs w:val="24"/>
              </w:rPr>
              <w:t>.</w:t>
            </w:r>
          </w:p>
        </w:tc>
      </w:tr>
      <w:tr w:rsidR="00851CA4" w:rsidRPr="002E648B" w14:paraId="453AA905" w14:textId="77777777" w:rsidTr="000B6277">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045922" w14:textId="77777777" w:rsidR="00FB1A50" w:rsidRPr="002E648B" w:rsidRDefault="00FB1A50" w:rsidP="00FB1A50">
            <w:pPr>
              <w:numPr>
                <w:ilvl w:val="0"/>
                <w:numId w:val="9"/>
              </w:numPr>
              <w:tabs>
                <w:tab w:val="clear" w:pos="720"/>
              </w:tabs>
              <w:spacing w:line="256" w:lineRule="auto"/>
              <w:ind w:left="392" w:right="39" w:hanging="284"/>
              <w:textAlignment w:val="baseline"/>
            </w:pPr>
            <w:r w:rsidRPr="002E648B">
              <w:t>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47F89C" w14:textId="59016336" w:rsidR="00FB1A50" w:rsidRPr="002E648B" w:rsidRDefault="00C20A81" w:rsidP="00C20A81">
            <w:pPr>
              <w:pStyle w:val="ListParagraph"/>
              <w:numPr>
                <w:ilvl w:val="1"/>
                <w:numId w:val="17"/>
              </w:numPr>
              <w:jc w:val="both"/>
              <w:rPr>
                <w:rFonts w:ascii="Times New Roman" w:hAnsi="Times New Roman"/>
                <w:sz w:val="24"/>
                <w:szCs w:val="24"/>
              </w:rPr>
            </w:pPr>
            <w:r w:rsidRPr="002E648B">
              <w:rPr>
                <w:rFonts w:ascii="Times New Roman" w:hAnsi="Times New Roman"/>
                <w:sz w:val="24"/>
                <w:szCs w:val="24"/>
              </w:rPr>
              <w:t xml:space="preserve"> </w:t>
            </w:r>
            <w:r w:rsidR="00FB1A50" w:rsidRPr="002E648B">
              <w:rPr>
                <w:rFonts w:ascii="Times New Roman" w:hAnsi="Times New Roman"/>
                <w:sz w:val="24"/>
                <w:szCs w:val="24"/>
              </w:rPr>
              <w:t xml:space="preserve">Izmantotais sabiedrības līdzdalības veids: Saistošo noteikumu projekts sabiedrības viedokļa noskaidrošanai publicēts pašvaldības tīmekļvietnē Noteikumu </w:t>
            </w:r>
            <w:r w:rsidR="00FB1A50" w:rsidRPr="00E005E7">
              <w:rPr>
                <w:rFonts w:ascii="Times New Roman" w:hAnsi="Times New Roman"/>
                <w:sz w:val="24"/>
                <w:szCs w:val="24"/>
              </w:rPr>
              <w:t xml:space="preserve">projekts </w:t>
            </w:r>
            <w:r w:rsidR="00851CA4" w:rsidRPr="00E005E7">
              <w:rPr>
                <w:rFonts w:ascii="Times New Roman" w:hAnsi="Times New Roman"/>
                <w:sz w:val="24"/>
                <w:szCs w:val="24"/>
              </w:rPr>
              <w:t>2025. gada …oktobrī</w:t>
            </w:r>
            <w:r w:rsidR="003221BD" w:rsidRPr="00E005E7">
              <w:rPr>
                <w:rFonts w:ascii="Times New Roman" w:hAnsi="Times New Roman"/>
                <w:sz w:val="24"/>
                <w:szCs w:val="24"/>
              </w:rPr>
              <w:t xml:space="preserve"> </w:t>
            </w:r>
            <w:r w:rsidR="00FB1A50" w:rsidRPr="00E005E7">
              <w:rPr>
                <w:rFonts w:ascii="Times New Roman" w:hAnsi="Times New Roman"/>
                <w:sz w:val="24"/>
                <w:szCs w:val="24"/>
              </w:rPr>
              <w:t>bija publicēts</w:t>
            </w:r>
            <w:r w:rsidR="00FB1A50" w:rsidRPr="002E648B">
              <w:rPr>
                <w:rFonts w:ascii="Times New Roman" w:hAnsi="Times New Roman"/>
                <w:sz w:val="24"/>
                <w:szCs w:val="24"/>
              </w:rPr>
              <w:t xml:space="preserve"> pašvaldības tīmekļvietnē </w:t>
            </w:r>
            <w:hyperlink r:id="rId14" w:history="1">
              <w:r w:rsidRPr="002E648B">
                <w:rPr>
                  <w:rStyle w:val="Hyperlink"/>
                  <w:rFonts w:ascii="Times New Roman" w:hAnsi="Times New Roman"/>
                  <w:color w:val="auto"/>
                  <w:sz w:val="24"/>
                  <w:szCs w:val="24"/>
                </w:rPr>
                <w:t>www.dobele.lv</w:t>
              </w:r>
            </w:hyperlink>
            <w:r w:rsidR="00FB1A50" w:rsidRPr="002E648B">
              <w:rPr>
                <w:rFonts w:ascii="Times New Roman" w:hAnsi="Times New Roman"/>
                <w:sz w:val="24"/>
                <w:szCs w:val="24"/>
              </w:rPr>
              <w:t>.</w:t>
            </w:r>
          </w:p>
          <w:p w14:paraId="2610633D" w14:textId="77777777" w:rsidR="00C20A81" w:rsidRPr="00E005E7" w:rsidRDefault="00C20A81" w:rsidP="00C20A81">
            <w:pPr>
              <w:pStyle w:val="ListParagraph"/>
              <w:numPr>
                <w:ilvl w:val="1"/>
                <w:numId w:val="17"/>
              </w:numPr>
              <w:jc w:val="both"/>
              <w:rPr>
                <w:rFonts w:ascii="Times New Roman" w:hAnsi="Times New Roman"/>
                <w:sz w:val="24"/>
                <w:szCs w:val="24"/>
              </w:rPr>
            </w:pPr>
            <w:r w:rsidRPr="002E648B">
              <w:rPr>
                <w:rFonts w:ascii="Times New Roman" w:hAnsi="Times New Roman"/>
                <w:sz w:val="24"/>
                <w:szCs w:val="24"/>
              </w:rPr>
              <w:lastRenderedPageBreak/>
              <w:t xml:space="preserve"> Sabiedrības pārstāvji (tostarp biedrības, nodibinājumi, apvienības u.tml.), ar kuriem notikušas konsultācijas saistošo noteikumu izstrādes procesā </w:t>
            </w:r>
            <w:r w:rsidRPr="00E005E7">
              <w:rPr>
                <w:rFonts w:ascii="Times New Roman" w:hAnsi="Times New Roman"/>
                <w:sz w:val="24"/>
                <w:szCs w:val="24"/>
              </w:rPr>
              <w:t>Ir/Nav</w:t>
            </w:r>
          </w:p>
          <w:p w14:paraId="59900A12" w14:textId="3CF5AC57" w:rsidR="00C20A81" w:rsidRPr="00E005E7" w:rsidRDefault="00857F0F" w:rsidP="00C20A81">
            <w:pPr>
              <w:pStyle w:val="ListParagraph"/>
              <w:numPr>
                <w:ilvl w:val="1"/>
                <w:numId w:val="17"/>
              </w:numPr>
              <w:jc w:val="both"/>
              <w:rPr>
                <w:rFonts w:ascii="Times New Roman" w:hAnsi="Times New Roman"/>
                <w:sz w:val="24"/>
                <w:szCs w:val="24"/>
              </w:rPr>
            </w:pPr>
            <w:r w:rsidRPr="00E005E7">
              <w:rPr>
                <w:rFonts w:ascii="Times New Roman" w:hAnsi="Times New Roman"/>
                <w:sz w:val="24"/>
                <w:szCs w:val="24"/>
              </w:rPr>
              <w:t xml:space="preserve"> </w:t>
            </w:r>
            <w:r w:rsidR="00FB1A50" w:rsidRPr="00E005E7">
              <w:rPr>
                <w:rFonts w:ascii="Times New Roman" w:hAnsi="Times New Roman"/>
                <w:sz w:val="24"/>
                <w:szCs w:val="24"/>
              </w:rPr>
              <w:t xml:space="preserve">Sabiedrības pārstāvju izteiktie priekšlikumi un iebildumi: Priekšlikumi un iebildumi </w:t>
            </w:r>
            <w:r w:rsidR="00851CA4" w:rsidRPr="00E005E7">
              <w:rPr>
                <w:rFonts w:ascii="Times New Roman" w:hAnsi="Times New Roman"/>
                <w:sz w:val="24"/>
                <w:szCs w:val="24"/>
              </w:rPr>
              <w:t>tika/</w:t>
            </w:r>
            <w:r w:rsidR="00FB1A50" w:rsidRPr="00E005E7">
              <w:rPr>
                <w:rFonts w:ascii="Times New Roman" w:hAnsi="Times New Roman"/>
                <w:sz w:val="24"/>
                <w:szCs w:val="24"/>
              </w:rPr>
              <w:t>netika saņemti.</w:t>
            </w:r>
          </w:p>
          <w:p w14:paraId="10B06717" w14:textId="37E16849" w:rsidR="00C20A81" w:rsidRPr="00E005E7" w:rsidRDefault="00857F0F" w:rsidP="00C20A81">
            <w:pPr>
              <w:pStyle w:val="ListParagraph"/>
              <w:numPr>
                <w:ilvl w:val="1"/>
                <w:numId w:val="17"/>
              </w:numPr>
              <w:jc w:val="both"/>
              <w:rPr>
                <w:rFonts w:ascii="Times New Roman" w:hAnsi="Times New Roman"/>
                <w:sz w:val="24"/>
                <w:szCs w:val="24"/>
              </w:rPr>
            </w:pPr>
            <w:r w:rsidRPr="00E005E7">
              <w:rPr>
                <w:rFonts w:ascii="Times New Roman" w:hAnsi="Times New Roman"/>
                <w:sz w:val="24"/>
                <w:szCs w:val="24"/>
              </w:rPr>
              <w:t xml:space="preserve"> </w:t>
            </w:r>
            <w:r w:rsidR="00FB1A50" w:rsidRPr="00E005E7">
              <w:rPr>
                <w:rFonts w:ascii="Times New Roman" w:hAnsi="Times New Roman"/>
                <w:sz w:val="24"/>
                <w:szCs w:val="24"/>
              </w:rPr>
              <w:t xml:space="preserve">Par saistošo noteikumu projektu saņemto viedokļu apkopojums un izvērtējums: </w:t>
            </w:r>
            <w:r w:rsidR="00851CA4" w:rsidRPr="00E005E7">
              <w:rPr>
                <w:rFonts w:ascii="Times New Roman" w:hAnsi="Times New Roman"/>
                <w:sz w:val="24"/>
                <w:szCs w:val="24"/>
              </w:rPr>
              <w:t>Ir/</w:t>
            </w:r>
            <w:r w:rsidR="00FB1A50" w:rsidRPr="00E005E7">
              <w:rPr>
                <w:rFonts w:ascii="Times New Roman" w:hAnsi="Times New Roman"/>
                <w:sz w:val="24"/>
                <w:szCs w:val="24"/>
              </w:rPr>
              <w:t>Nav.</w:t>
            </w:r>
          </w:p>
          <w:p w14:paraId="49510BB3" w14:textId="5D6A9AD3" w:rsidR="00FB1A50" w:rsidRPr="002E648B" w:rsidRDefault="00857F0F" w:rsidP="00C20A81">
            <w:pPr>
              <w:pStyle w:val="ListParagraph"/>
              <w:numPr>
                <w:ilvl w:val="1"/>
                <w:numId w:val="17"/>
              </w:numPr>
              <w:jc w:val="both"/>
              <w:rPr>
                <w:rFonts w:ascii="Times New Roman" w:hAnsi="Times New Roman"/>
                <w:sz w:val="24"/>
                <w:szCs w:val="24"/>
              </w:rPr>
            </w:pPr>
            <w:r w:rsidRPr="00E005E7">
              <w:rPr>
                <w:rFonts w:ascii="Times New Roman" w:hAnsi="Times New Roman"/>
                <w:sz w:val="24"/>
                <w:szCs w:val="24"/>
              </w:rPr>
              <w:t xml:space="preserve"> </w:t>
            </w:r>
            <w:r w:rsidR="00FB1A50" w:rsidRPr="00E005E7">
              <w:rPr>
                <w:rFonts w:ascii="Times New Roman" w:hAnsi="Times New Roman"/>
                <w:sz w:val="24"/>
                <w:szCs w:val="24"/>
              </w:rPr>
              <w:t xml:space="preserve">Informācija par cita veida saziņu un konsultācijām: </w:t>
            </w:r>
            <w:r w:rsidR="00851CA4" w:rsidRPr="00E005E7">
              <w:rPr>
                <w:rFonts w:ascii="Times New Roman" w:hAnsi="Times New Roman"/>
                <w:sz w:val="24"/>
                <w:szCs w:val="24"/>
              </w:rPr>
              <w:t>Ir/</w:t>
            </w:r>
            <w:r w:rsidR="00FB1A50" w:rsidRPr="00E005E7">
              <w:rPr>
                <w:rFonts w:ascii="Times New Roman" w:hAnsi="Times New Roman"/>
                <w:sz w:val="24"/>
                <w:szCs w:val="24"/>
              </w:rPr>
              <w:t>Nav.</w:t>
            </w:r>
          </w:p>
        </w:tc>
      </w:tr>
    </w:tbl>
    <w:p w14:paraId="7672FA3B" w14:textId="77777777" w:rsidR="00FB1A50" w:rsidRPr="002E648B" w:rsidRDefault="00FB1A50" w:rsidP="00FB1A50">
      <w:pPr>
        <w:suppressAutoHyphens/>
        <w:spacing w:before="60"/>
        <w:ind w:right="43"/>
        <w:rPr>
          <w:sz w:val="28"/>
          <w:szCs w:val="28"/>
          <w:lang w:eastAsia="ar-SA"/>
        </w:rPr>
      </w:pPr>
    </w:p>
    <w:p w14:paraId="33F6AC56" w14:textId="77777777" w:rsidR="00FB1A50" w:rsidRPr="002E648B" w:rsidRDefault="00FB1A50" w:rsidP="00FB1A50">
      <w:pPr>
        <w:suppressAutoHyphens/>
        <w:spacing w:before="60"/>
        <w:ind w:right="-760"/>
        <w:rPr>
          <w:lang w:eastAsia="ar-SA"/>
        </w:rPr>
      </w:pPr>
    </w:p>
    <w:p w14:paraId="0A930984" w14:textId="12A67050" w:rsidR="00D1742C" w:rsidRPr="00851CA4" w:rsidRDefault="0008217D" w:rsidP="000B1D38">
      <w:pPr>
        <w:tabs>
          <w:tab w:val="left" w:pos="-24212"/>
        </w:tabs>
        <w:rPr>
          <w:sz w:val="20"/>
          <w:szCs w:val="20"/>
        </w:rPr>
      </w:pPr>
      <w:r w:rsidRPr="002E648B">
        <w:t>Domes priekšsēdētājs</w:t>
      </w:r>
      <w:r w:rsidRPr="002E648B">
        <w:tab/>
      </w:r>
      <w:r w:rsidR="000B1D38" w:rsidRPr="002E648B">
        <w:tab/>
      </w:r>
      <w:r w:rsidR="000B1D38" w:rsidRPr="002E648B">
        <w:tab/>
      </w:r>
      <w:r w:rsidR="000B1D38" w:rsidRPr="002E648B">
        <w:tab/>
      </w:r>
      <w:r w:rsidR="000B1D38" w:rsidRPr="002E648B">
        <w:tab/>
      </w:r>
      <w:r w:rsidR="000B1D38" w:rsidRPr="002E648B">
        <w:tab/>
      </w:r>
      <w:r w:rsidRPr="002E648B">
        <w:tab/>
      </w:r>
      <w:r w:rsidRPr="002E648B">
        <w:tab/>
        <w:t xml:space="preserve"> A.Spridzāns</w:t>
      </w:r>
    </w:p>
    <w:sectPr w:rsidR="00D1742C" w:rsidRPr="00851CA4" w:rsidSect="00FB1A50">
      <w:footerReference w:type="default" r:id="rId15"/>
      <w:headerReference w:type="first" r:id="rId16"/>
      <w:pgSz w:w="11906" w:h="16838" w:code="9"/>
      <w:pgMar w:top="1134" w:right="1134" w:bottom="1134" w:left="1701"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EEDC" w14:textId="77777777" w:rsidR="005C0E55" w:rsidRPr="002E648B" w:rsidRDefault="005C0E55">
      <w:r w:rsidRPr="002E648B">
        <w:separator/>
      </w:r>
    </w:p>
  </w:endnote>
  <w:endnote w:type="continuationSeparator" w:id="0">
    <w:p w14:paraId="2F67EB5A" w14:textId="77777777" w:rsidR="005C0E55" w:rsidRPr="002E648B" w:rsidRDefault="005C0E55">
      <w:r w:rsidRPr="002E6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1F4F" w14:textId="77777777" w:rsidR="00FB1A50" w:rsidRPr="002E648B" w:rsidRDefault="00FB1A50">
    <w:pPr>
      <w:pStyle w:val="Footer"/>
      <w:jc w:val="center"/>
    </w:pPr>
    <w:r w:rsidRPr="002E648B">
      <w:fldChar w:fldCharType="begin"/>
    </w:r>
    <w:r w:rsidRPr="002E648B">
      <w:instrText xml:space="preserve"> PAGE   \* MERGEFORMAT </w:instrText>
    </w:r>
    <w:r w:rsidRPr="002E648B">
      <w:fldChar w:fldCharType="separate"/>
    </w:r>
    <w:r w:rsidRPr="002E648B">
      <w:t>6</w:t>
    </w:r>
    <w:r w:rsidRPr="002E648B">
      <w:fldChar w:fldCharType="end"/>
    </w:r>
  </w:p>
  <w:p w14:paraId="7F43D8C9" w14:textId="77777777" w:rsidR="00FB1A50" w:rsidRPr="002E648B" w:rsidRDefault="00FB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7062" w14:textId="77777777" w:rsidR="005C0E55" w:rsidRPr="002E648B" w:rsidRDefault="005C0E55">
      <w:r w:rsidRPr="002E648B">
        <w:separator/>
      </w:r>
    </w:p>
  </w:footnote>
  <w:footnote w:type="continuationSeparator" w:id="0">
    <w:p w14:paraId="351C6B44" w14:textId="77777777" w:rsidR="005C0E55" w:rsidRPr="002E648B" w:rsidRDefault="005C0E55">
      <w:r w:rsidRPr="002E64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FB56" w14:textId="77777777" w:rsidR="00FB1A50" w:rsidRPr="002E648B" w:rsidRDefault="00FB1A50" w:rsidP="000A08AE">
    <w:pPr>
      <w:pStyle w:val="Header"/>
      <w:jc w:val="center"/>
      <w:rPr>
        <w:sz w:val="20"/>
        <w:szCs w:val="20"/>
      </w:rPr>
    </w:pPr>
  </w:p>
  <w:p w14:paraId="0219D4C8" w14:textId="77777777" w:rsidR="00FB1A50" w:rsidRPr="002E648B" w:rsidRDefault="00FB1A50" w:rsidP="00BB7A4F">
    <w:pPr>
      <w:pStyle w:val="Header"/>
      <w:jc w:val="right"/>
      <w:rPr>
        <w:sz w:val="20"/>
        <w:szCs w:val="20"/>
      </w:rPr>
    </w:pPr>
    <w:r w:rsidRPr="002E648B">
      <w:rPr>
        <w:b/>
      </w:rPr>
      <w:t xml:space="preserve">PROJEKTS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6F5"/>
    <w:multiLevelType w:val="hybridMultilevel"/>
    <w:tmpl w:val="12F82E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961E40"/>
    <w:multiLevelType w:val="multilevel"/>
    <w:tmpl w:val="7DFC9F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57650"/>
    <w:multiLevelType w:val="hybridMultilevel"/>
    <w:tmpl w:val="2CC4C9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122877"/>
    <w:multiLevelType w:val="hybridMultilevel"/>
    <w:tmpl w:val="5A423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F94E01"/>
    <w:multiLevelType w:val="multilevel"/>
    <w:tmpl w:val="89C00C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879F5"/>
    <w:multiLevelType w:val="multilevel"/>
    <w:tmpl w:val="A296EC52"/>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C57A0"/>
    <w:multiLevelType w:val="multilevel"/>
    <w:tmpl w:val="94D4FB6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B497D"/>
    <w:multiLevelType w:val="multilevel"/>
    <w:tmpl w:val="A6C2F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F745CA"/>
    <w:multiLevelType w:val="multilevel"/>
    <w:tmpl w:val="50E6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92D75"/>
    <w:multiLevelType w:val="multilevel"/>
    <w:tmpl w:val="3B4AEB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454674"/>
    <w:multiLevelType w:val="multilevel"/>
    <w:tmpl w:val="43463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EB4386"/>
    <w:multiLevelType w:val="multilevel"/>
    <w:tmpl w:val="6B3EC4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7F451A"/>
    <w:multiLevelType w:val="multilevel"/>
    <w:tmpl w:val="9844D7F8"/>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CFE4FB7A"/>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72E1D"/>
    <w:multiLevelType w:val="hybridMultilevel"/>
    <w:tmpl w:val="1334F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1009CD"/>
    <w:multiLevelType w:val="hybridMultilevel"/>
    <w:tmpl w:val="70BE8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9C5CECB0"/>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B67B6"/>
    <w:multiLevelType w:val="multilevel"/>
    <w:tmpl w:val="05200FF2"/>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8AC6463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8B00E9"/>
    <w:multiLevelType w:val="multilevel"/>
    <w:tmpl w:val="D3449604"/>
    <w:lvl w:ilvl="0">
      <w:start w:val="5"/>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274BB3"/>
    <w:multiLevelType w:val="multilevel"/>
    <w:tmpl w:val="9E1880CE"/>
    <w:lvl w:ilvl="0">
      <w:start w:val="8"/>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1" w15:restartNumberingAfterBreak="0">
    <w:nsid w:val="7EA542AE"/>
    <w:multiLevelType w:val="multilevel"/>
    <w:tmpl w:val="B7CC9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660021">
    <w:abstractNumId w:val="2"/>
  </w:num>
  <w:num w:numId="2" w16cid:durableId="604507882">
    <w:abstractNumId w:val="13"/>
  </w:num>
  <w:num w:numId="3" w16cid:durableId="1523280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66578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0141">
    <w:abstractNumId w:val="17"/>
  </w:num>
  <w:num w:numId="6" w16cid:durableId="43582873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1919738">
    <w:abstractNumId w:val="16"/>
  </w:num>
  <w:num w:numId="8" w16cid:durableId="540939099">
    <w:abstractNumId w:val="5"/>
  </w:num>
  <w:num w:numId="9" w16cid:durableId="1175412306">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1140049">
    <w:abstractNumId w:val="0"/>
  </w:num>
  <w:num w:numId="11" w16cid:durableId="709841405">
    <w:abstractNumId w:val="3"/>
  </w:num>
  <w:num w:numId="12" w16cid:durableId="983511257">
    <w:abstractNumId w:val="14"/>
  </w:num>
  <w:num w:numId="13" w16cid:durableId="948976059">
    <w:abstractNumId w:val="7"/>
  </w:num>
  <w:num w:numId="14" w16cid:durableId="581838554">
    <w:abstractNumId w:val="21"/>
  </w:num>
  <w:num w:numId="15" w16cid:durableId="319622945">
    <w:abstractNumId w:val="8"/>
  </w:num>
  <w:num w:numId="16" w16cid:durableId="1709409">
    <w:abstractNumId w:val="20"/>
  </w:num>
  <w:num w:numId="17" w16cid:durableId="2062172096">
    <w:abstractNumId w:val="11"/>
  </w:num>
  <w:num w:numId="18" w16cid:durableId="513030940">
    <w:abstractNumId w:val="9"/>
  </w:num>
  <w:num w:numId="19" w16cid:durableId="403382465">
    <w:abstractNumId w:val="10"/>
  </w:num>
  <w:num w:numId="20" w16cid:durableId="709380845">
    <w:abstractNumId w:val="1"/>
  </w:num>
  <w:num w:numId="21" w16cid:durableId="85732363">
    <w:abstractNumId w:val="4"/>
  </w:num>
  <w:num w:numId="22" w16cid:durableId="126172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2C"/>
    <w:rsid w:val="00077A7A"/>
    <w:rsid w:val="0008217D"/>
    <w:rsid w:val="000957C4"/>
    <w:rsid w:val="000B0185"/>
    <w:rsid w:val="000B1D38"/>
    <w:rsid w:val="000F25FA"/>
    <w:rsid w:val="000F6C6D"/>
    <w:rsid w:val="00143FB7"/>
    <w:rsid w:val="00173EC0"/>
    <w:rsid w:val="001821DD"/>
    <w:rsid w:val="00191803"/>
    <w:rsid w:val="00197BE9"/>
    <w:rsid w:val="00205EE7"/>
    <w:rsid w:val="00210AD0"/>
    <w:rsid w:val="002E648B"/>
    <w:rsid w:val="003221BD"/>
    <w:rsid w:val="00347D12"/>
    <w:rsid w:val="00360B0E"/>
    <w:rsid w:val="0036352E"/>
    <w:rsid w:val="0039335E"/>
    <w:rsid w:val="003F4373"/>
    <w:rsid w:val="004437A1"/>
    <w:rsid w:val="004A1648"/>
    <w:rsid w:val="004B0AED"/>
    <w:rsid w:val="004B217C"/>
    <w:rsid w:val="004B7B05"/>
    <w:rsid w:val="004C1DAF"/>
    <w:rsid w:val="00550BF0"/>
    <w:rsid w:val="0057413A"/>
    <w:rsid w:val="005836C5"/>
    <w:rsid w:val="005C0E55"/>
    <w:rsid w:val="005F4730"/>
    <w:rsid w:val="0061724B"/>
    <w:rsid w:val="00631A61"/>
    <w:rsid w:val="0065457D"/>
    <w:rsid w:val="006667DA"/>
    <w:rsid w:val="00680AA4"/>
    <w:rsid w:val="0073422B"/>
    <w:rsid w:val="0075730A"/>
    <w:rsid w:val="00782EC1"/>
    <w:rsid w:val="007903A2"/>
    <w:rsid w:val="007F55E0"/>
    <w:rsid w:val="00844156"/>
    <w:rsid w:val="00851CA4"/>
    <w:rsid w:val="00852DD4"/>
    <w:rsid w:val="00857F0F"/>
    <w:rsid w:val="00863DB1"/>
    <w:rsid w:val="008774E4"/>
    <w:rsid w:val="008849F9"/>
    <w:rsid w:val="00890996"/>
    <w:rsid w:val="008A431D"/>
    <w:rsid w:val="009241AF"/>
    <w:rsid w:val="0097003C"/>
    <w:rsid w:val="00980F29"/>
    <w:rsid w:val="00A017C7"/>
    <w:rsid w:val="00A2250E"/>
    <w:rsid w:val="00A25710"/>
    <w:rsid w:val="00A4427E"/>
    <w:rsid w:val="00AB5DC2"/>
    <w:rsid w:val="00AC5671"/>
    <w:rsid w:val="00AD4D1E"/>
    <w:rsid w:val="00B123B6"/>
    <w:rsid w:val="00B3007E"/>
    <w:rsid w:val="00B308A0"/>
    <w:rsid w:val="00B31634"/>
    <w:rsid w:val="00B506BF"/>
    <w:rsid w:val="00BD2B7D"/>
    <w:rsid w:val="00C20A81"/>
    <w:rsid w:val="00C7248A"/>
    <w:rsid w:val="00CA4342"/>
    <w:rsid w:val="00CB0370"/>
    <w:rsid w:val="00D1742C"/>
    <w:rsid w:val="00D24B76"/>
    <w:rsid w:val="00D30D8B"/>
    <w:rsid w:val="00D509B1"/>
    <w:rsid w:val="00D72B3C"/>
    <w:rsid w:val="00D972A0"/>
    <w:rsid w:val="00DF7988"/>
    <w:rsid w:val="00E005E7"/>
    <w:rsid w:val="00E03131"/>
    <w:rsid w:val="00EA44F0"/>
    <w:rsid w:val="00EB14D8"/>
    <w:rsid w:val="00EE7059"/>
    <w:rsid w:val="00F07FC5"/>
    <w:rsid w:val="00F61B11"/>
    <w:rsid w:val="00F86C18"/>
    <w:rsid w:val="00FB1A50"/>
    <w:rsid w:val="00FC71A2"/>
    <w:rsid w:val="00FD3921"/>
    <w:rsid w:val="00FE5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FB75"/>
  <w15:chartTrackingRefBased/>
  <w15:docId w15:val="{0DE2BBAE-CB9E-41BE-BA6B-37BC469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2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1742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D1742C"/>
    <w:rPr>
      <w:rFonts w:ascii="Times New Roman" w:eastAsia="Times New Roman" w:hAnsi="Times New Roman" w:cs="Times New Roman"/>
      <w:sz w:val="24"/>
      <w:szCs w:val="24"/>
      <w:lang w:eastAsia="lv-LV"/>
    </w:rPr>
  </w:style>
  <w:style w:type="character" w:styleId="Hyperlink">
    <w:name w:val="Hyperlink"/>
    <w:rsid w:val="00D1742C"/>
    <w:rPr>
      <w:color w:val="0000FF"/>
      <w:u w:val="single"/>
    </w:rPr>
  </w:style>
  <w:style w:type="paragraph" w:styleId="NoSpacing">
    <w:name w:val="No Spacing"/>
    <w:link w:val="NoSpacingChar"/>
    <w:qFormat/>
    <w:rsid w:val="00D1742C"/>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1742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qFormat/>
    <w:locked/>
    <w:rsid w:val="00D1742C"/>
    <w:rPr>
      <w:rFonts w:ascii="Times New Roman" w:eastAsia="Calibri" w:hAnsi="Times New Roman" w:cs="Times New Roman"/>
      <w:sz w:val="24"/>
      <w:szCs w:val="24"/>
    </w:rPr>
  </w:style>
  <w:style w:type="character" w:customStyle="1" w:styleId="DefaultChar">
    <w:name w:val="Default Char"/>
    <w:link w:val="Default"/>
    <w:qFormat/>
    <w:locked/>
    <w:rsid w:val="00D1742C"/>
    <w:rPr>
      <w:rFonts w:ascii="Times New Roman" w:eastAsia="Calibri" w:hAnsi="Times New Roman" w:cs="Times New Roman"/>
      <w:color w:val="000000"/>
      <w:sz w:val="24"/>
      <w:szCs w:val="24"/>
      <w:lang w:val="et-EE"/>
    </w:rPr>
  </w:style>
  <w:style w:type="paragraph" w:styleId="Footer">
    <w:name w:val="footer"/>
    <w:basedOn w:val="Normal"/>
    <w:link w:val="FooterChar"/>
    <w:uiPriority w:val="99"/>
    <w:rsid w:val="00FB1A50"/>
    <w:pPr>
      <w:tabs>
        <w:tab w:val="center" w:pos="4153"/>
        <w:tab w:val="right" w:pos="8306"/>
      </w:tabs>
    </w:pPr>
  </w:style>
  <w:style w:type="character" w:customStyle="1" w:styleId="FooterChar">
    <w:name w:val="Footer Char"/>
    <w:basedOn w:val="DefaultParagraphFont"/>
    <w:link w:val="Footer"/>
    <w:uiPriority w:val="99"/>
    <w:rsid w:val="00FB1A50"/>
    <w:rPr>
      <w:rFonts w:ascii="Times New Roman" w:eastAsia="Times New Roman" w:hAnsi="Times New Roman" w:cs="Times New Roman"/>
      <w:sz w:val="24"/>
      <w:szCs w:val="24"/>
      <w:lang w:eastAsia="lv-LV"/>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
    <w:basedOn w:val="Normal"/>
    <w:link w:val="ListParagraphChar"/>
    <w:uiPriority w:val="34"/>
    <w:qFormat/>
    <w:rsid w:val="00FB1A50"/>
    <w:pPr>
      <w:spacing w:after="160" w:line="256" w:lineRule="auto"/>
      <w:ind w:left="720"/>
      <w:contextualSpacing/>
    </w:pPr>
    <w:rPr>
      <w:rFonts w:ascii="Calibri" w:eastAsia="Calibri" w:hAnsi="Calibri"/>
      <w:sz w:val="22"/>
      <w:szCs w:val="22"/>
      <w:lang w:eastAsia="en-US"/>
    </w:rPr>
  </w:style>
  <w:style w:type="paragraph" w:customStyle="1" w:styleId="tv213">
    <w:name w:val="tv213"/>
    <w:basedOn w:val="Normal"/>
    <w:rsid w:val="00FB1A50"/>
    <w:pPr>
      <w:spacing w:before="100" w:beforeAutospacing="1" w:after="100" w:afterAutospacing="1"/>
    </w:pPr>
    <w:rPr>
      <w:lang w:eastAsia="en-US"/>
    </w:rPr>
  </w:style>
  <w:style w:type="paragraph" w:styleId="NormalWeb">
    <w:name w:val="Normal (Web)"/>
    <w:basedOn w:val="Normal"/>
    <w:uiPriority w:val="99"/>
    <w:rsid w:val="00FB1A50"/>
    <w:pPr>
      <w:spacing w:before="100" w:beforeAutospacing="1" w:after="100" w:afterAutospacing="1"/>
    </w:pPr>
  </w:style>
  <w:style w:type="paragraph" w:styleId="BodyText">
    <w:name w:val="Body Text"/>
    <w:aliases w:val="Body Text Char Char Char,Body Text Char Char"/>
    <w:basedOn w:val="Normal"/>
    <w:link w:val="BodyTextChar"/>
    <w:qFormat/>
    <w:rsid w:val="00FB1A50"/>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FB1A50"/>
    <w:rPr>
      <w:rFonts w:ascii="Times New Roman" w:eastAsia="Lucida Sans Unicode" w:hAnsi="Times New Roman" w:cs="Times New Roman"/>
      <w:kern w:val="1"/>
      <w:sz w:val="24"/>
      <w:szCs w:val="24"/>
      <w:lang w:eastAsia="lv-LV"/>
    </w:rPr>
  </w:style>
  <w:style w:type="paragraph" w:styleId="Subtitle">
    <w:name w:val="Subtitle"/>
    <w:basedOn w:val="Normal"/>
    <w:next w:val="Normal"/>
    <w:link w:val="SubtitleChar"/>
    <w:qFormat/>
    <w:rsid w:val="00FB1A50"/>
    <w:pPr>
      <w:spacing w:after="60"/>
      <w:jc w:val="center"/>
      <w:outlineLvl w:val="1"/>
    </w:pPr>
    <w:rPr>
      <w:rFonts w:ascii="Calibri Light" w:hAnsi="Calibri Light"/>
    </w:rPr>
  </w:style>
  <w:style w:type="character" w:customStyle="1" w:styleId="SubtitleChar">
    <w:name w:val="Subtitle Char"/>
    <w:basedOn w:val="DefaultParagraphFont"/>
    <w:link w:val="Subtitle"/>
    <w:rsid w:val="00FB1A50"/>
    <w:rPr>
      <w:rFonts w:ascii="Calibri Light" w:eastAsia="Times New Roman" w:hAnsi="Calibri Light" w:cs="Times New Roman"/>
      <w:sz w:val="24"/>
      <w:szCs w:val="24"/>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FB1A50"/>
    <w:rPr>
      <w:rFonts w:ascii="Calibri" w:eastAsia="Calibri" w:hAnsi="Calibri" w:cs="Times New Roman"/>
    </w:rPr>
  </w:style>
  <w:style w:type="character" w:styleId="Strong">
    <w:name w:val="Strong"/>
    <w:basedOn w:val="DefaultParagraphFont"/>
    <w:uiPriority w:val="22"/>
    <w:qFormat/>
    <w:rsid w:val="008A431D"/>
    <w:rPr>
      <w:b/>
      <w:bCs/>
    </w:rPr>
  </w:style>
  <w:style w:type="character" w:styleId="UnresolvedMention">
    <w:name w:val="Unresolved Mention"/>
    <w:basedOn w:val="DefaultParagraphFont"/>
    <w:uiPriority w:val="99"/>
    <w:semiHidden/>
    <w:unhideWhenUsed/>
    <w:rsid w:val="00C20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likumi.lv/ta/id/68488-socialo-pakalpojumu-un-socialas-palidzibas-liku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ome@dobel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9207</Words>
  <Characters>5249</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AlvisZ</cp:lastModifiedBy>
  <cp:revision>6</cp:revision>
  <cp:lastPrinted>2025-10-27T06:59:00Z</cp:lastPrinted>
  <dcterms:created xsi:type="dcterms:W3CDTF">2025-10-28T13:59:00Z</dcterms:created>
  <dcterms:modified xsi:type="dcterms:W3CDTF">2025-10-29T06:54:00Z</dcterms:modified>
</cp:coreProperties>
</file>