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8879" w14:textId="77777777" w:rsidR="0024637C" w:rsidRDefault="0024637C" w:rsidP="0024637C">
      <w:pPr>
        <w:suppressAutoHyphens/>
        <w:overflowPunct w:val="0"/>
        <w:autoSpaceDE w:val="0"/>
        <w:jc w:val="center"/>
        <w:rPr>
          <w:b/>
          <w:szCs w:val="20"/>
          <w:lang w:val="pt-BR" w:eastAsia="ar-SA"/>
        </w:rPr>
      </w:pPr>
      <w:r w:rsidRPr="001A46C4">
        <w:rPr>
          <w:b/>
          <w:szCs w:val="20"/>
          <w:lang w:val="pt-BR" w:eastAsia="ar-SA"/>
        </w:rPr>
        <w:t xml:space="preserve">DOBELES NOVADA PAŠVALDĪBAS </w:t>
      </w:r>
      <w:r>
        <w:rPr>
          <w:b/>
          <w:szCs w:val="20"/>
          <w:lang w:val="pt-BR" w:eastAsia="ar-SA"/>
        </w:rPr>
        <w:t xml:space="preserve"> </w:t>
      </w:r>
      <w:r w:rsidRPr="001A46C4">
        <w:rPr>
          <w:b/>
          <w:szCs w:val="20"/>
          <w:lang w:val="pt-BR" w:eastAsia="ar-SA"/>
        </w:rPr>
        <w:t>NEKUSTAMĀ ĪPAŠUMA</w:t>
      </w:r>
      <w:r>
        <w:rPr>
          <w:b/>
          <w:szCs w:val="20"/>
          <w:lang w:val="pt-BR" w:eastAsia="ar-SA"/>
        </w:rPr>
        <w:t xml:space="preserve"> </w:t>
      </w:r>
    </w:p>
    <w:p w14:paraId="0D7D617A" w14:textId="77777777" w:rsidR="0024637C" w:rsidRDefault="0024637C" w:rsidP="0024637C">
      <w:pPr>
        <w:suppressAutoHyphens/>
        <w:overflowPunct w:val="0"/>
        <w:autoSpaceDE w:val="0"/>
        <w:jc w:val="center"/>
        <w:rPr>
          <w:b/>
          <w:szCs w:val="20"/>
          <w:lang w:val="pt-BR" w:eastAsia="ar-SA"/>
        </w:rPr>
      </w:pPr>
      <w:r>
        <w:rPr>
          <w:b/>
          <w:szCs w:val="20"/>
          <w:lang w:val="pt-BR" w:eastAsia="ar-SA"/>
        </w:rPr>
        <w:t>“POKAIŅi 358”, KRIMŪNU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1E113ECB" w14:textId="77777777" w:rsidR="0024637C" w:rsidRPr="001A46C4" w:rsidRDefault="0024637C" w:rsidP="0024637C">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16A2B170" w14:textId="77777777" w:rsidR="0024637C" w:rsidRDefault="0024637C" w:rsidP="0024637C">
      <w:pPr>
        <w:jc w:val="right"/>
        <w:rPr>
          <w:rFonts w:eastAsia="Calibri"/>
          <w:lang w:eastAsia="en-US"/>
        </w:rPr>
      </w:pPr>
    </w:p>
    <w:p w14:paraId="7A7DD84C" w14:textId="77777777" w:rsidR="0024637C" w:rsidRDefault="0024637C" w:rsidP="0024637C">
      <w:pPr>
        <w:numPr>
          <w:ilvl w:val="0"/>
          <w:numId w:val="1"/>
        </w:numPr>
        <w:suppressAutoHyphens/>
        <w:overflowPunct w:val="0"/>
        <w:autoSpaceDE w:val="0"/>
        <w:autoSpaceDN w:val="0"/>
        <w:adjustRightInd w:val="0"/>
        <w:ind w:left="567" w:hanging="566"/>
        <w:jc w:val="both"/>
        <w:textAlignment w:val="baseline"/>
        <w:rPr>
          <w:szCs w:val="20"/>
          <w:lang w:val="pt-BR" w:eastAsia="ar-SA"/>
        </w:rPr>
      </w:pPr>
      <w:r>
        <w:rPr>
          <w:szCs w:val="20"/>
          <w:lang w:val="pt-BR" w:eastAsia="ar-SA"/>
        </w:rPr>
        <w:t xml:space="preserve">Ar šiem noteikumiem (turpmāk – noteikumi) tiek noteikta Dobeles novada pašvaldībai piederošās </w:t>
      </w:r>
      <w:r>
        <w:rPr>
          <w:b/>
          <w:szCs w:val="20"/>
          <w:lang w:val="pt-BR" w:eastAsia="ar-SA"/>
        </w:rPr>
        <w:t>zemes</w:t>
      </w:r>
      <w:r>
        <w:rPr>
          <w:szCs w:val="20"/>
          <w:lang w:val="pt-BR" w:eastAsia="ar-SA"/>
        </w:rPr>
        <w:t xml:space="preserve"> </w:t>
      </w:r>
      <w:r>
        <w:rPr>
          <w:b/>
          <w:szCs w:val="20"/>
          <w:lang w:val="pt-BR" w:eastAsia="ar-SA"/>
        </w:rPr>
        <w:t>“Pokaiņi 358”, Krimūnu pagastā</w:t>
      </w:r>
      <w:r>
        <w:rPr>
          <w:b/>
          <w:bCs/>
          <w:szCs w:val="20"/>
          <w:lang w:val="pt-BR" w:eastAsia="ar-SA"/>
        </w:rPr>
        <w:t>, Dobeles novadā,</w:t>
      </w:r>
      <w:r>
        <w:t xml:space="preserve"> ar kadastra numuru 46720090358, platība 0,0722 ha (722 m</w:t>
      </w:r>
      <w:r w:rsidRPr="0047143F">
        <w:rPr>
          <w:vertAlign w:val="superscript"/>
        </w:rPr>
        <w:t>2</w:t>
      </w:r>
      <w:r>
        <w:t xml:space="preserve">), kadastra apzīmējums 46720090358 </w:t>
      </w:r>
      <w:r>
        <w:rPr>
          <w:szCs w:val="20"/>
          <w:lang w:val="pt-BR" w:eastAsia="ar-SA"/>
        </w:rPr>
        <w:t>(turpmāk tekstā – Izsoles objekts) atklātās mutiskās izsoles ar augšupejošu soli kārtība.</w:t>
      </w:r>
    </w:p>
    <w:p w14:paraId="48DFC7CE" w14:textId="77777777" w:rsidR="0024637C" w:rsidRDefault="0024637C" w:rsidP="0024637C">
      <w:pPr>
        <w:numPr>
          <w:ilvl w:val="0"/>
          <w:numId w:val="1"/>
        </w:numPr>
        <w:suppressAutoHyphens/>
        <w:overflowPunct w:val="0"/>
        <w:autoSpaceDE w:val="0"/>
        <w:autoSpaceDN w:val="0"/>
        <w:adjustRightInd w:val="0"/>
        <w:ind w:left="567" w:hanging="566"/>
        <w:contextualSpacing/>
        <w:jc w:val="both"/>
        <w:textAlignment w:val="baseline"/>
        <w:rPr>
          <w:szCs w:val="20"/>
          <w:lang w:val="pt-BR" w:eastAsia="ar-SA"/>
        </w:rPr>
      </w:pPr>
      <w:r>
        <w:rPr>
          <w:szCs w:val="20"/>
          <w:lang w:eastAsia="ar-SA"/>
        </w:rPr>
        <w:t xml:space="preserve">Izsoles objekta </w:t>
      </w:r>
      <w:r>
        <w:rPr>
          <w:b/>
          <w:szCs w:val="20"/>
          <w:lang w:eastAsia="ar-SA"/>
        </w:rPr>
        <w:t>nosacītā</w:t>
      </w:r>
      <w:r>
        <w:rPr>
          <w:szCs w:val="20"/>
          <w:lang w:eastAsia="ar-SA"/>
        </w:rPr>
        <w:t xml:space="preserve"> </w:t>
      </w:r>
      <w:r>
        <w:rPr>
          <w:b/>
          <w:bCs/>
          <w:szCs w:val="20"/>
          <w:lang w:eastAsia="ar-SA"/>
        </w:rPr>
        <w:t>cena ir 4200</w:t>
      </w:r>
      <w:r>
        <w:rPr>
          <w:b/>
          <w:szCs w:val="20"/>
        </w:rPr>
        <w:t xml:space="preserve"> EUR</w:t>
      </w:r>
      <w:r>
        <w:rPr>
          <w:szCs w:val="20"/>
        </w:rPr>
        <w:t xml:space="preserve"> (četri tūkstoši divi simti </w:t>
      </w:r>
      <w:proofErr w:type="spellStart"/>
      <w:r>
        <w:rPr>
          <w:i/>
          <w:szCs w:val="20"/>
        </w:rPr>
        <w:t>euro</w:t>
      </w:r>
      <w:proofErr w:type="spellEnd"/>
      <w:r>
        <w:rPr>
          <w:szCs w:val="20"/>
        </w:rPr>
        <w:t>)</w:t>
      </w:r>
      <w:r>
        <w:rPr>
          <w:szCs w:val="20"/>
          <w:lang w:eastAsia="ar-SA"/>
        </w:rPr>
        <w:t xml:space="preserve">, </w:t>
      </w:r>
      <w:r>
        <w:rPr>
          <w:b/>
          <w:bCs/>
          <w:szCs w:val="20"/>
          <w:lang w:eastAsia="ar-SA"/>
        </w:rPr>
        <w:t>solis</w:t>
      </w:r>
      <w:r>
        <w:rPr>
          <w:szCs w:val="20"/>
          <w:lang w:eastAsia="ar-SA"/>
        </w:rPr>
        <w:t xml:space="preserve"> -  </w:t>
      </w:r>
      <w:r w:rsidRPr="0047143F">
        <w:rPr>
          <w:b/>
          <w:bCs/>
          <w:szCs w:val="20"/>
          <w:lang w:eastAsia="ar-SA"/>
        </w:rPr>
        <w:t>4</w:t>
      </w:r>
      <w:r>
        <w:rPr>
          <w:b/>
          <w:szCs w:val="20"/>
          <w:lang w:eastAsia="ar-SA"/>
        </w:rPr>
        <w:t>0</w:t>
      </w:r>
      <w:r>
        <w:rPr>
          <w:b/>
          <w:bCs/>
          <w:szCs w:val="20"/>
          <w:lang w:eastAsia="ar-SA"/>
        </w:rPr>
        <w:t>0 EUR</w:t>
      </w:r>
      <w:r>
        <w:rPr>
          <w:i/>
          <w:szCs w:val="20"/>
          <w:lang w:eastAsia="ar-SA"/>
        </w:rPr>
        <w:t xml:space="preserve"> </w:t>
      </w:r>
      <w:r>
        <w:rPr>
          <w:szCs w:val="20"/>
          <w:lang w:eastAsia="ar-SA"/>
        </w:rPr>
        <w:t xml:space="preserve">(četri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31.janvāris.</w:t>
      </w:r>
      <w:r>
        <w:rPr>
          <w:szCs w:val="20"/>
        </w:rPr>
        <w:t xml:space="preserve">  </w:t>
      </w:r>
    </w:p>
    <w:p w14:paraId="4C010EC4" w14:textId="77777777" w:rsidR="0024637C" w:rsidRDefault="0024637C" w:rsidP="0024637C">
      <w:pPr>
        <w:numPr>
          <w:ilvl w:val="0"/>
          <w:numId w:val="1"/>
        </w:numPr>
        <w:tabs>
          <w:tab w:val="left" w:pos="-142"/>
          <w:tab w:val="left" w:pos="540"/>
        </w:tabs>
        <w:overflowPunct w:val="0"/>
        <w:autoSpaceDE w:val="0"/>
        <w:autoSpaceDN w:val="0"/>
        <w:adjustRightInd w:val="0"/>
        <w:ind w:left="567" w:right="-2" w:hanging="566"/>
        <w:contextualSpacing/>
        <w:jc w:val="both"/>
        <w:textAlignment w:val="baseline"/>
        <w:rPr>
          <w:szCs w:val="20"/>
          <w:lang w:eastAsia="ar-SA"/>
        </w:rPr>
      </w:pPr>
      <w:r>
        <w:rPr>
          <w:szCs w:val="20"/>
          <w:lang w:eastAsia="ar-SA"/>
        </w:rPr>
        <w:t xml:space="preserve">Izsole notiks </w:t>
      </w:r>
      <w:r>
        <w:rPr>
          <w:b/>
          <w:bCs/>
          <w:color w:val="000000"/>
          <w:szCs w:val="20"/>
          <w:lang w:eastAsia="ar-SA"/>
        </w:rPr>
        <w:t>2025.gada 12.novembrī, plkst. 14.00</w:t>
      </w:r>
      <w:r>
        <w:rPr>
          <w:color w:val="000000"/>
          <w:szCs w:val="20"/>
          <w:lang w:eastAsia="ar-SA"/>
        </w:rPr>
        <w:t>,</w:t>
      </w:r>
      <w:r>
        <w:rPr>
          <w:szCs w:val="20"/>
          <w:lang w:eastAsia="ar-SA"/>
        </w:rPr>
        <w:t xml:space="preserve"> Brīvības ielā 15, Dobelē, Dobeles novadā, 3.stāva lielajā zālē, atbilstoši šiem noteikumiem, un to organizē Dobeles novada pašvaldības Īpašumu komisija.</w:t>
      </w:r>
    </w:p>
    <w:p w14:paraId="5FA04261" w14:textId="77777777" w:rsidR="0024637C" w:rsidRDefault="0024637C" w:rsidP="0024637C">
      <w:pPr>
        <w:numPr>
          <w:ilvl w:val="0"/>
          <w:numId w:val="1"/>
        </w:numPr>
        <w:tabs>
          <w:tab w:val="left" w:pos="-142"/>
        </w:tabs>
        <w:suppressAutoHyphens/>
        <w:overflowPunct w:val="0"/>
        <w:autoSpaceDE w:val="0"/>
        <w:autoSpaceDN w:val="0"/>
        <w:adjustRightInd w:val="0"/>
        <w:ind w:left="567" w:right="-2" w:hanging="566"/>
        <w:contextualSpacing/>
        <w:jc w:val="both"/>
        <w:textAlignment w:val="baseline"/>
        <w:rPr>
          <w:szCs w:val="20"/>
          <w:lang w:eastAsia="ar-SA"/>
        </w:rPr>
      </w:pPr>
      <w:r>
        <w:rPr>
          <w:szCs w:val="20"/>
          <w:lang w:eastAsia="ar-SA"/>
        </w:rPr>
        <w:t xml:space="preserve">Izsoles dalībniekiem ir tiesības iepazīties ar Izsoles objekta faktisko stāvokli. </w:t>
      </w:r>
    </w:p>
    <w:p w14:paraId="221F6087" w14:textId="77777777" w:rsidR="0024637C" w:rsidRDefault="0024637C" w:rsidP="0024637C">
      <w:pPr>
        <w:numPr>
          <w:ilvl w:val="0"/>
          <w:numId w:val="1"/>
        </w:numPr>
        <w:suppressAutoHyphens/>
        <w:overflowPunct w:val="0"/>
        <w:autoSpaceDE w:val="0"/>
        <w:autoSpaceDN w:val="0"/>
        <w:adjustRightInd w:val="0"/>
        <w:ind w:left="567" w:hanging="56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28C6D3FD" w14:textId="77777777" w:rsidR="0024637C" w:rsidRDefault="0024637C" w:rsidP="0024637C">
      <w:pPr>
        <w:numPr>
          <w:ilvl w:val="0"/>
          <w:numId w:val="1"/>
        </w:numPr>
        <w:suppressAutoHyphens/>
        <w:overflowPunct w:val="0"/>
        <w:autoSpaceDE w:val="0"/>
        <w:autoSpaceDN w:val="0"/>
        <w:adjustRightInd w:val="0"/>
        <w:ind w:left="567" w:hanging="566"/>
        <w:jc w:val="both"/>
        <w:textAlignment w:val="baseline"/>
        <w:rPr>
          <w:szCs w:val="20"/>
          <w:lang w:eastAsia="ar-SA"/>
        </w:rPr>
      </w:pPr>
      <w:r>
        <w:rPr>
          <w:szCs w:val="20"/>
          <w:lang w:eastAsia="ar-SA"/>
        </w:rPr>
        <w:t xml:space="preserve">Izsoles dalībnieki līdz </w:t>
      </w:r>
      <w:r>
        <w:rPr>
          <w:b/>
          <w:bCs/>
          <w:color w:val="000000"/>
          <w:szCs w:val="20"/>
          <w:lang w:eastAsia="ar-SA"/>
        </w:rPr>
        <w:t>2025.gada 10.novembrim</w:t>
      </w:r>
      <w:r>
        <w:rPr>
          <w:szCs w:val="20"/>
          <w:lang w:eastAsia="ar-SA"/>
        </w:rPr>
        <w:t xml:space="preserve"> 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40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Cs/>
          <w:szCs w:val="20"/>
          <w:lang w:val="it-IT" w:eastAsia="ar-SA"/>
        </w:rPr>
        <w:t>drošības naudas</w:t>
      </w:r>
      <w:r>
        <w:rPr>
          <w:b/>
          <w:bCs/>
          <w:szCs w:val="20"/>
          <w:lang w:val="it-IT" w:eastAsia="ar-SA"/>
        </w:rPr>
        <w:t xml:space="preserve"> 420 EUR</w:t>
      </w:r>
      <w:r>
        <w:rPr>
          <w:szCs w:val="20"/>
          <w:lang w:val="it-IT" w:eastAsia="ar-SA"/>
        </w:rPr>
        <w:t xml:space="preserve"> (četri simti divdesmit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AS “SEB banka” norēķinu kontā LV 94 UNLA  0050014267180 vai AS “Swedbank” norēķinu kontā LV28 HABA 0001 4020 50427</w:t>
      </w:r>
      <w:r>
        <w:rPr>
          <w:szCs w:val="20"/>
          <w:lang w:eastAsia="ar-SA"/>
        </w:rPr>
        <w:t>.</w:t>
      </w:r>
    </w:p>
    <w:p w14:paraId="6EBF6C8C" w14:textId="77777777" w:rsidR="0024637C" w:rsidRDefault="0024637C" w:rsidP="0024637C">
      <w:pPr>
        <w:numPr>
          <w:ilvl w:val="0"/>
          <w:numId w:val="1"/>
        </w:numPr>
        <w:suppressAutoHyphens/>
        <w:overflowPunct w:val="0"/>
        <w:autoSpaceDE w:val="0"/>
        <w:autoSpaceDN w:val="0"/>
        <w:adjustRightInd w:val="0"/>
        <w:ind w:left="567" w:hanging="566"/>
        <w:jc w:val="both"/>
        <w:textAlignment w:val="baseline"/>
        <w:rPr>
          <w:szCs w:val="20"/>
          <w:lang w:eastAsia="ar-SA"/>
        </w:rPr>
      </w:pPr>
      <w:r>
        <w:rPr>
          <w:szCs w:val="20"/>
          <w:lang w:eastAsia="ar-SA"/>
        </w:rPr>
        <w:t xml:space="preserve">Pirms izsoles dalībnieki uzrāda personu apliecinošu dokumentu. </w:t>
      </w:r>
    </w:p>
    <w:p w14:paraId="40B41651" w14:textId="77777777" w:rsidR="0024637C" w:rsidRDefault="0024637C" w:rsidP="0024637C">
      <w:pPr>
        <w:numPr>
          <w:ilvl w:val="0"/>
          <w:numId w:val="1"/>
        </w:numPr>
        <w:suppressAutoHyphens/>
        <w:overflowPunct w:val="0"/>
        <w:autoSpaceDE w:val="0"/>
        <w:autoSpaceDN w:val="0"/>
        <w:adjustRightInd w:val="0"/>
        <w:ind w:left="567" w:hanging="5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57C90B26" w14:textId="77777777" w:rsidR="0024637C" w:rsidRDefault="0024637C" w:rsidP="0024637C">
      <w:pPr>
        <w:numPr>
          <w:ilvl w:val="0"/>
          <w:numId w:val="1"/>
        </w:numPr>
        <w:ind w:left="567" w:hanging="56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6BD95F5" w14:textId="77777777" w:rsidR="0024637C" w:rsidRDefault="0024637C" w:rsidP="0024637C">
      <w:pPr>
        <w:numPr>
          <w:ilvl w:val="0"/>
          <w:numId w:val="1"/>
        </w:numPr>
        <w:suppressAutoHyphens/>
        <w:overflowPunct w:val="0"/>
        <w:autoSpaceDE w:val="0"/>
        <w:autoSpaceDN w:val="0"/>
        <w:adjustRightInd w:val="0"/>
        <w:ind w:left="567" w:hanging="566"/>
        <w:jc w:val="both"/>
        <w:textAlignment w:val="baseline"/>
        <w:rPr>
          <w:color w:val="FF0000"/>
          <w:szCs w:val="20"/>
          <w:lang w:val="it-IT" w:eastAsia="ar-SA"/>
        </w:rPr>
      </w:pPr>
      <w:r>
        <w:rPr>
          <w:szCs w:val="20"/>
          <w:lang w:eastAsia="ar-SA"/>
        </w:rPr>
        <w:t xml:space="preserve">Reģistrētam izsoles dalībniekam izsniedz reģistrācijas kartiņu. </w:t>
      </w:r>
    </w:p>
    <w:p w14:paraId="422EBA16" w14:textId="77777777" w:rsidR="0024637C" w:rsidRDefault="0024637C" w:rsidP="0024637C">
      <w:pPr>
        <w:numPr>
          <w:ilvl w:val="0"/>
          <w:numId w:val="1"/>
        </w:numPr>
        <w:suppressAutoHyphens/>
        <w:overflowPunct w:val="0"/>
        <w:autoSpaceDE w:val="0"/>
        <w:autoSpaceDN w:val="0"/>
        <w:adjustRightInd w:val="0"/>
        <w:ind w:left="567" w:hanging="56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15A5AEEB" w14:textId="77777777" w:rsidR="0024637C" w:rsidRDefault="0024637C" w:rsidP="0024637C">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Izsole var notikt, ja uz to ir reģistrējies vismaz viens izsoles dalībnieks.</w:t>
      </w:r>
    </w:p>
    <w:p w14:paraId="10342772" w14:textId="77777777" w:rsidR="0024637C" w:rsidRDefault="0024637C" w:rsidP="0024637C">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 xml:space="preserve">Ja </w:t>
      </w:r>
      <w:r>
        <w:t>uz izsoli nav pieteicies neviens dalībnieks, bet noteiktajā termiņā ir saņemts pirmpirkuma tiesību izmantošanas pieteikums, tad Izsoles objekts tiek atsavināts pirmpirkuma tiesīgajam par nosacīto cenu, kas palielināta par vienu soli.</w:t>
      </w:r>
    </w:p>
    <w:p w14:paraId="3BD9EB20" w14:textId="77777777" w:rsidR="0024637C" w:rsidRDefault="0024637C" w:rsidP="0024637C">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 xml:space="preserve"> Izsoles gaita tiek protokolēta.</w:t>
      </w:r>
    </w:p>
    <w:p w14:paraId="321DF2A2" w14:textId="77777777" w:rsidR="0024637C" w:rsidRDefault="0024637C" w:rsidP="0024637C">
      <w:pPr>
        <w:numPr>
          <w:ilvl w:val="0"/>
          <w:numId w:val="1"/>
        </w:numPr>
        <w:overflowPunct w:val="0"/>
        <w:autoSpaceDE w:val="0"/>
        <w:autoSpaceDN w:val="0"/>
        <w:adjustRightInd w:val="0"/>
        <w:ind w:left="567" w:hanging="566"/>
        <w:jc w:val="both"/>
        <w:textAlignment w:val="baseline"/>
        <w:rPr>
          <w:rFonts w:eastAsia="Calibri"/>
          <w:lang w:eastAsia="ar-SA"/>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41F1F9AF" w14:textId="77777777" w:rsidR="0024637C" w:rsidRPr="00823D86" w:rsidRDefault="0024637C" w:rsidP="0024637C">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 xml:space="preserve">Ja uz izsoli ir ieradies tikai viens dalībnieks, tad viņš atzīstams par izsoles uzvarētāju, ja </w:t>
      </w:r>
      <w:r w:rsidRPr="00823D86">
        <w:rPr>
          <w:rFonts w:eastAsia="Calibri"/>
          <w:lang w:eastAsia="ar-SA"/>
        </w:rPr>
        <w:t>ir solījis vismaz vienu soli.</w:t>
      </w:r>
    </w:p>
    <w:p w14:paraId="7B047754" w14:textId="77777777" w:rsidR="0024637C" w:rsidRPr="00823D86" w:rsidRDefault="0024637C" w:rsidP="0024637C">
      <w:pPr>
        <w:numPr>
          <w:ilvl w:val="0"/>
          <w:numId w:val="1"/>
        </w:numPr>
        <w:overflowPunct w:val="0"/>
        <w:autoSpaceDE w:val="0"/>
        <w:autoSpaceDN w:val="0"/>
        <w:adjustRightInd w:val="0"/>
        <w:ind w:left="567" w:hanging="566"/>
        <w:jc w:val="both"/>
        <w:textAlignment w:val="baseline"/>
        <w:rPr>
          <w:rFonts w:eastAsia="Calibri"/>
          <w:lang w:eastAsia="ar-SA"/>
        </w:rPr>
      </w:pPr>
      <w:r w:rsidRPr="00823D86">
        <w:lastRenderedPageBreak/>
        <w:t>Izsoles objekta</w:t>
      </w:r>
      <w:r w:rsidRPr="00823D86">
        <w:rPr>
          <w:color w:val="000000"/>
        </w:rPr>
        <w:t xml:space="preserve"> </w:t>
      </w:r>
      <w:r w:rsidRPr="00823D86">
        <w:t>pirmpirkuma tiesības, saskaņā ar likuma “</w:t>
      </w:r>
      <w:r w:rsidRPr="00823D86">
        <w:rPr>
          <w:bCs/>
        </w:rPr>
        <w:t>Par zemes privatizāciju lauku apvidos” 30.</w:t>
      </w:r>
      <w:r w:rsidRPr="00823D86">
        <w:rPr>
          <w:bCs/>
          <w:vertAlign w:val="superscript"/>
        </w:rPr>
        <w:t xml:space="preserve">2 </w:t>
      </w:r>
      <w:r w:rsidRPr="00823D86">
        <w:rPr>
          <w:bCs/>
        </w:rPr>
        <w:t>pantu, ir nekustamā īpašuma pašreizējam nomniekam – fiziskai personai, nomas līguma termiņš noteikts 20</w:t>
      </w:r>
      <w:r>
        <w:rPr>
          <w:bCs/>
        </w:rPr>
        <w:t>30</w:t>
      </w:r>
      <w:r w:rsidRPr="00823D86">
        <w:rPr>
          <w:bCs/>
        </w:rPr>
        <w:t>.gada 3</w:t>
      </w:r>
      <w:r>
        <w:rPr>
          <w:bCs/>
        </w:rPr>
        <w:t>0</w:t>
      </w:r>
      <w:r w:rsidRPr="00823D86">
        <w:rPr>
          <w:bCs/>
        </w:rPr>
        <w:t>.</w:t>
      </w:r>
      <w:r>
        <w:rPr>
          <w:bCs/>
        </w:rPr>
        <w:t>septembris</w:t>
      </w:r>
      <w:r w:rsidRPr="00823D86">
        <w:rPr>
          <w:bCs/>
        </w:rPr>
        <w:t>.</w:t>
      </w:r>
    </w:p>
    <w:p w14:paraId="7562B9AA" w14:textId="77777777" w:rsidR="0024637C" w:rsidRDefault="0024637C" w:rsidP="0024637C">
      <w:pPr>
        <w:numPr>
          <w:ilvl w:val="0"/>
          <w:numId w:val="1"/>
        </w:numPr>
        <w:ind w:left="567" w:hanging="566"/>
        <w:jc w:val="both"/>
      </w:pPr>
      <w:r>
        <w:rPr>
          <w:bCs/>
        </w:rPr>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67799B2D" w14:textId="77777777" w:rsidR="0024637C" w:rsidRDefault="0024637C" w:rsidP="0024637C">
      <w:pPr>
        <w:numPr>
          <w:ilvl w:val="0"/>
          <w:numId w:val="1"/>
        </w:numPr>
        <w:ind w:left="567" w:hanging="566"/>
        <w:jc w:val="both"/>
      </w:pPr>
      <w:r>
        <w:t>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(desmit) dienu laikā no izsoles rezultātu apstiprināšanas dienas jāpaziņo Dobeles novada pašvaldībai par pirmpirkuma tiesību izmantošanu, jānoslēdz pirkuma līgums un līdz 2026.gada 31.janvārim jāsamaksā augstākā nosolītā cena.</w:t>
      </w:r>
    </w:p>
    <w:p w14:paraId="3F430742" w14:textId="77777777" w:rsidR="0024637C" w:rsidRDefault="0024637C" w:rsidP="0024637C">
      <w:pPr>
        <w:numPr>
          <w:ilvl w:val="0"/>
          <w:numId w:val="1"/>
        </w:numPr>
        <w:overflowPunct w:val="0"/>
        <w:autoSpaceDE w:val="0"/>
        <w:autoSpaceDN w:val="0"/>
        <w:adjustRightInd w:val="0"/>
        <w:ind w:left="567" w:hanging="566"/>
        <w:jc w:val="both"/>
        <w:textAlignment w:val="baseline"/>
        <w:rPr>
          <w:rFonts w:eastAsia="Calibri"/>
          <w:lang w:eastAsia="ar-SA"/>
        </w:rPr>
      </w:pPr>
      <w:r>
        <w:t>Ja Izsoles objekta pirmpirkuma tiesības netiek izmantotas,</w:t>
      </w:r>
      <w:r>
        <w:rPr>
          <w:color w:val="FF0000"/>
        </w:rPr>
        <w:t xml:space="preserve"> </w:t>
      </w:r>
      <w:r>
        <w:t>Izsoles dalībniekam, kurš nosolījis augstāko cenu, ne vēlāk kā 30 (trīsdesmit) dienu laikā no izsoles rezultātu apstiprināšanas dienas jānoslēdz pirkuma līgums un līdz 2026.gada 31.janvārim jāsamaksā augstākā nosolītā cena</w:t>
      </w:r>
      <w:r>
        <w:rPr>
          <w:rFonts w:eastAsia="Calibri"/>
          <w:lang w:eastAsia="en-US"/>
        </w:rPr>
        <w:t xml:space="preserve">. Ja pirkuma līgums netiek noslēgts noteiktajā termiņā, Izsoles dalībnieks </w:t>
      </w:r>
      <w:r>
        <w:rPr>
          <w:rStyle w:val="markedcontent"/>
        </w:rPr>
        <w:t>zaudē tiesības iegūt Izsoles objektu un iemaksāto drošības naudu.</w:t>
      </w:r>
    </w:p>
    <w:p w14:paraId="097A36C3" w14:textId="77777777" w:rsidR="0024637C" w:rsidRDefault="0024637C" w:rsidP="0024637C">
      <w:pPr>
        <w:numPr>
          <w:ilvl w:val="0"/>
          <w:numId w:val="1"/>
        </w:numPr>
        <w:overflowPunct w:val="0"/>
        <w:autoSpaceDE w:val="0"/>
        <w:autoSpaceDN w:val="0"/>
        <w:adjustRightInd w:val="0"/>
        <w:ind w:left="567" w:hanging="566"/>
        <w:jc w:val="both"/>
        <w:textAlignment w:val="baseline"/>
        <w:rPr>
          <w:rStyle w:val="markedcontent"/>
          <w:rFonts w:eastAsia="Calibri"/>
        </w:rPr>
      </w:pPr>
      <w:r>
        <w:t xml:space="preserve">Ja pirmpirkuma tiesības netiek izmantotas un Izsoles dalībnieks, kurš nosolījis augstāko cenu,  nenoslēdz noteikumos noteiktajā termiņā, </w:t>
      </w:r>
      <w:r>
        <w:rPr>
          <w:rStyle w:val="markedcontent"/>
        </w:rPr>
        <w:t xml:space="preserve">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2026. gada 31.janvārim. </w:t>
      </w:r>
    </w:p>
    <w:p w14:paraId="30938AC4" w14:textId="77777777" w:rsidR="0024637C" w:rsidRDefault="0024637C" w:rsidP="0024637C">
      <w:pPr>
        <w:numPr>
          <w:ilvl w:val="0"/>
          <w:numId w:val="1"/>
        </w:numPr>
        <w:overflowPunct w:val="0"/>
        <w:autoSpaceDE w:val="0"/>
        <w:autoSpaceDN w:val="0"/>
        <w:adjustRightInd w:val="0"/>
        <w:ind w:left="567" w:hanging="566"/>
        <w:jc w:val="both"/>
        <w:textAlignment w:val="baseline"/>
        <w:rPr>
          <w:rStyle w:val="markedcontent"/>
          <w:rFonts w:eastAsia="Calibri"/>
          <w:lang w:eastAsia="ar-SA"/>
        </w:rPr>
      </w:pPr>
      <w:r>
        <w:rPr>
          <w:rStyle w:val="markedcontent"/>
        </w:rPr>
        <w:t xml:space="preserve">Ja Izsoles dalībnieks, kurš nosolījis nākamo augstāko cenu, nav piekritis iegādāties Izsoles objektu, izsole uzskatāma par nenotikušu.  </w:t>
      </w:r>
    </w:p>
    <w:p w14:paraId="273F5653" w14:textId="77777777" w:rsidR="0024637C" w:rsidRDefault="0024637C" w:rsidP="0024637C">
      <w:pPr>
        <w:numPr>
          <w:ilvl w:val="0"/>
          <w:numId w:val="1"/>
        </w:numPr>
        <w:overflowPunct w:val="0"/>
        <w:autoSpaceDE w:val="0"/>
        <w:autoSpaceDN w:val="0"/>
        <w:adjustRightInd w:val="0"/>
        <w:ind w:left="567" w:hanging="566"/>
        <w:jc w:val="both"/>
        <w:textAlignment w:val="baseline"/>
        <w:rPr>
          <w:rFonts w:eastAsia="Calibri"/>
        </w:rPr>
      </w:pPr>
      <w:r>
        <w:rPr>
          <w:rFonts w:eastAsia="Calibri"/>
          <w:lang w:eastAsia="en-US"/>
        </w:rPr>
        <w:t>Izsoles rezultātus apstiprina Dobeles novada dome.</w:t>
      </w:r>
    </w:p>
    <w:p w14:paraId="43DF6ED1" w14:textId="77777777" w:rsidR="0024637C" w:rsidRDefault="0024637C" w:rsidP="0024637C">
      <w:pPr>
        <w:numPr>
          <w:ilvl w:val="0"/>
          <w:numId w:val="1"/>
        </w:numPr>
        <w:overflowPunct w:val="0"/>
        <w:autoSpaceDE w:val="0"/>
        <w:autoSpaceDN w:val="0"/>
        <w:adjustRightInd w:val="0"/>
        <w:ind w:left="567" w:hanging="566"/>
        <w:jc w:val="both"/>
        <w:textAlignment w:val="baseline"/>
        <w:rPr>
          <w:rFonts w:eastAsia="Calibri"/>
          <w:lang w:eastAsia="ar-SA"/>
        </w:rPr>
      </w:pPr>
      <w:r>
        <w:rPr>
          <w:rStyle w:val="markedcontent"/>
        </w:rPr>
        <w:t xml:space="preserve"> </w:t>
      </w:r>
      <w:r>
        <w:rPr>
          <w:rFonts w:eastAsia="Calibri"/>
          <w:lang w:eastAsia="en-US"/>
        </w:rPr>
        <w:t>Izsoles uzvarētājs, viena mēneša laikā pēc izsoles rezultātu apstiprināšanas, slēdz pirkuma līgumu atbilstoši izsoles noteikumos noteiktajam termiņam.</w:t>
      </w:r>
    </w:p>
    <w:p w14:paraId="6DAB1865" w14:textId="77777777" w:rsidR="0024637C" w:rsidRDefault="0024637C" w:rsidP="0024637C">
      <w:pPr>
        <w:numPr>
          <w:ilvl w:val="0"/>
          <w:numId w:val="1"/>
        </w:numPr>
        <w:overflowPunct w:val="0"/>
        <w:autoSpaceDE w:val="0"/>
        <w:autoSpaceDN w:val="0"/>
        <w:adjustRightInd w:val="0"/>
        <w:ind w:left="567" w:hanging="566"/>
        <w:jc w:val="both"/>
        <w:textAlignment w:val="baseline"/>
        <w:rPr>
          <w:lang w:eastAsia="ar-SA"/>
        </w:rPr>
      </w:pPr>
      <w:r>
        <w:t>Ja Izsoles objekta pirmpirkuma tiesības netiek izmantotas, Pašvaldība rakstiski brīdina Izsoles objekta nomnieku par līguma pirmstermiņa pārtraukšanu, dodot laiku novākt ražu. Izsoles uzvarētājam, slēdzot pirkuma līgumu, tiek noteikts pienākums dot iespēju un netraucēt Izsoles objekta nomnieku ražas novākšanā, pretējā gadījumā sedzot nomniekam nodarītos zaudējumus.</w:t>
      </w:r>
    </w:p>
    <w:p w14:paraId="57D3DE0A" w14:textId="77777777" w:rsidR="0024637C" w:rsidRDefault="0024637C" w:rsidP="0024637C">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Pr>
          <w:rFonts w:eastAsia="Calibri"/>
          <w:lang w:eastAsia="en-US"/>
        </w:rPr>
        <w:t xml:space="preserve">Ja izsoles </w:t>
      </w:r>
      <w:r>
        <w:rPr>
          <w:rFonts w:eastAsia="Calibri"/>
          <w:lang w:eastAsia="ar-SA"/>
        </w:rPr>
        <w:t>dalībnieks</w:t>
      </w:r>
      <w:r>
        <w:rPr>
          <w:rFonts w:eastAsia="Calibri"/>
          <w:lang w:eastAsia="en-US"/>
        </w:rPr>
        <w:t>, kas nosolījis augstāko cenu, pirkuma līgumu neparaksta, tad Izsoles objektu piedāvā pirkt izsoles dalībniekam, kurš nosolījis nākamo augstāko cenu. Ja izsoles dalībnieks neparaksta pirkuma līgumu, tad izsoli atzīst par nenotikušu un drošības naudu neatmaksā.</w:t>
      </w:r>
    </w:p>
    <w:p w14:paraId="75FA0F81" w14:textId="77777777" w:rsidR="0024637C" w:rsidRDefault="0024637C" w:rsidP="0024637C">
      <w:pPr>
        <w:numPr>
          <w:ilvl w:val="0"/>
          <w:numId w:val="1"/>
        </w:numPr>
        <w:suppressAutoHyphens/>
        <w:overflowPunct w:val="0"/>
        <w:autoSpaceDE w:val="0"/>
        <w:autoSpaceDN w:val="0"/>
        <w:adjustRightInd w:val="0"/>
        <w:ind w:left="567" w:hanging="56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p>
    <w:p w14:paraId="4D10A4B0"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735AC"/>
    <w:multiLevelType w:val="hybridMultilevel"/>
    <w:tmpl w:val="E6CEEE32"/>
    <w:lvl w:ilvl="0" w:tplc="AF2C998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5634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7C"/>
    <w:rsid w:val="00073CDF"/>
    <w:rsid w:val="0024637C"/>
    <w:rsid w:val="009B0AAA"/>
    <w:rsid w:val="00C64063"/>
    <w:rsid w:val="00ED73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08D8"/>
  <w15:chartTrackingRefBased/>
  <w15:docId w15:val="{6BC24298-0CCB-440D-B52B-41B48B1D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37C"/>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246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6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63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3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3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3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3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3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3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3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3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3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3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3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37C"/>
    <w:rPr>
      <w:rFonts w:eastAsiaTheme="majorEastAsia" w:cstheme="majorBidi"/>
      <w:color w:val="272727" w:themeColor="text1" w:themeTint="D8"/>
    </w:rPr>
  </w:style>
  <w:style w:type="paragraph" w:styleId="Title">
    <w:name w:val="Title"/>
    <w:basedOn w:val="Normal"/>
    <w:next w:val="Normal"/>
    <w:link w:val="TitleChar"/>
    <w:uiPriority w:val="10"/>
    <w:qFormat/>
    <w:rsid w:val="002463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37C"/>
    <w:pPr>
      <w:spacing w:before="160"/>
      <w:jc w:val="center"/>
    </w:pPr>
    <w:rPr>
      <w:i/>
      <w:iCs/>
      <w:color w:val="404040" w:themeColor="text1" w:themeTint="BF"/>
    </w:rPr>
  </w:style>
  <w:style w:type="character" w:customStyle="1" w:styleId="QuoteChar">
    <w:name w:val="Quote Char"/>
    <w:basedOn w:val="DefaultParagraphFont"/>
    <w:link w:val="Quote"/>
    <w:uiPriority w:val="29"/>
    <w:rsid w:val="0024637C"/>
    <w:rPr>
      <w:i/>
      <w:iCs/>
      <w:color w:val="404040" w:themeColor="text1" w:themeTint="BF"/>
    </w:rPr>
  </w:style>
  <w:style w:type="paragraph" w:styleId="ListParagraph">
    <w:name w:val="List Paragraph"/>
    <w:basedOn w:val="Normal"/>
    <w:uiPriority w:val="34"/>
    <w:qFormat/>
    <w:rsid w:val="0024637C"/>
    <w:pPr>
      <w:ind w:left="720"/>
      <w:contextualSpacing/>
    </w:pPr>
  </w:style>
  <w:style w:type="character" w:styleId="IntenseEmphasis">
    <w:name w:val="Intense Emphasis"/>
    <w:basedOn w:val="DefaultParagraphFont"/>
    <w:uiPriority w:val="21"/>
    <w:qFormat/>
    <w:rsid w:val="0024637C"/>
    <w:rPr>
      <w:i/>
      <w:iCs/>
      <w:color w:val="2F5496" w:themeColor="accent1" w:themeShade="BF"/>
    </w:rPr>
  </w:style>
  <w:style w:type="paragraph" w:styleId="IntenseQuote">
    <w:name w:val="Intense Quote"/>
    <w:basedOn w:val="Normal"/>
    <w:next w:val="Normal"/>
    <w:link w:val="IntenseQuoteChar"/>
    <w:uiPriority w:val="30"/>
    <w:qFormat/>
    <w:rsid w:val="00246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37C"/>
    <w:rPr>
      <w:i/>
      <w:iCs/>
      <w:color w:val="2F5496" w:themeColor="accent1" w:themeShade="BF"/>
    </w:rPr>
  </w:style>
  <w:style w:type="character" w:styleId="IntenseReference">
    <w:name w:val="Intense Reference"/>
    <w:basedOn w:val="DefaultParagraphFont"/>
    <w:uiPriority w:val="32"/>
    <w:qFormat/>
    <w:rsid w:val="0024637C"/>
    <w:rPr>
      <w:b/>
      <w:bCs/>
      <w:smallCaps/>
      <w:color w:val="2F5496" w:themeColor="accent1" w:themeShade="BF"/>
      <w:spacing w:val="5"/>
    </w:rPr>
  </w:style>
  <w:style w:type="character" w:styleId="Hyperlink">
    <w:name w:val="Hyperlink"/>
    <w:uiPriority w:val="99"/>
    <w:rsid w:val="0024637C"/>
    <w:rPr>
      <w:color w:val="0000FF"/>
      <w:u w:val="single"/>
    </w:rPr>
  </w:style>
  <w:style w:type="character" w:customStyle="1" w:styleId="markedcontent">
    <w:name w:val="markedcontent"/>
    <w:rsid w:val="00246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4198</Words>
  <Characters>2394</Characters>
  <Application>Microsoft Office Word</Application>
  <DocSecurity>0</DocSecurity>
  <Lines>19</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2025-10-01T14:37:00Z</dcterms:created>
  <dcterms:modified xsi:type="dcterms:W3CDTF">2025-10-01T14:38:00Z</dcterms:modified>
</cp:coreProperties>
</file>