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DE4B6" w14:textId="77777777" w:rsidR="008128CC" w:rsidRDefault="008128CC" w:rsidP="008128CC">
      <w:pPr>
        <w:suppressAutoHyphens/>
        <w:overflowPunct w:val="0"/>
        <w:autoSpaceDE w:val="0"/>
        <w:jc w:val="center"/>
        <w:rPr>
          <w:b/>
          <w:szCs w:val="20"/>
          <w:lang w:val="pt-BR" w:eastAsia="ar-SA"/>
        </w:rPr>
      </w:pPr>
    </w:p>
    <w:p w14:paraId="789BF2FB" w14:textId="77777777" w:rsidR="008128CC" w:rsidRDefault="008128CC" w:rsidP="008128CC">
      <w:pPr>
        <w:suppressAutoHyphens/>
        <w:overflowPunct w:val="0"/>
        <w:autoSpaceDE w:val="0"/>
        <w:jc w:val="center"/>
        <w:rPr>
          <w:b/>
          <w:szCs w:val="20"/>
          <w:lang w:val="pt-BR" w:eastAsia="ar-SA"/>
        </w:rPr>
      </w:pPr>
    </w:p>
    <w:p w14:paraId="11C5715C" w14:textId="77777777" w:rsidR="008128CC" w:rsidRPr="00A22BA3" w:rsidRDefault="008128CC" w:rsidP="008128CC">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2 EZERA IELĀ 24, BĒNĒ, BĒNES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5E9A98BB" w14:textId="77777777" w:rsidR="008128CC" w:rsidRDefault="008128CC" w:rsidP="008128CC">
      <w:pPr>
        <w:suppressAutoHyphens/>
        <w:overflowPunct w:val="0"/>
        <w:autoSpaceDE w:val="0"/>
        <w:jc w:val="center"/>
        <w:rPr>
          <w:b/>
          <w:bCs/>
          <w:szCs w:val="20"/>
          <w:lang w:eastAsia="ar-SA"/>
        </w:rPr>
      </w:pPr>
    </w:p>
    <w:p w14:paraId="5D7A1EC1" w14:textId="4B31D96F" w:rsidR="008128CC" w:rsidRDefault="008128CC" w:rsidP="000B5019">
      <w:pPr>
        <w:numPr>
          <w:ilvl w:val="0"/>
          <w:numId w:val="1"/>
        </w:numPr>
        <w:suppressAutoHyphens/>
        <w:overflowPunct w:val="0"/>
        <w:autoSpaceDE w:val="0"/>
        <w:autoSpaceDN w:val="0"/>
        <w:adjustRightInd w:val="0"/>
        <w:ind w:left="426" w:hanging="426"/>
        <w:jc w:val="both"/>
        <w:textAlignment w:val="baseline"/>
        <w:rPr>
          <w:szCs w:val="20"/>
          <w:lang w:val="pt-BR" w:eastAsia="ar-SA"/>
        </w:rPr>
      </w:pPr>
      <w:bookmarkStart w:id="0" w:name="_Hlk205292084"/>
      <w:r>
        <w:rPr>
          <w:szCs w:val="20"/>
          <w:lang w:val="pt-BR" w:eastAsia="ar-SA"/>
        </w:rPr>
        <w:t>Šie</w:t>
      </w:r>
      <w:r w:rsidRPr="001A46C4">
        <w:rPr>
          <w:szCs w:val="20"/>
          <w:lang w:val="pt-BR" w:eastAsia="ar-SA"/>
        </w:rPr>
        <w:t xml:space="preserve"> </w:t>
      </w:r>
      <w:r>
        <w:rPr>
          <w:szCs w:val="20"/>
          <w:lang w:val="pt-BR" w:eastAsia="ar-SA"/>
        </w:rPr>
        <w:t xml:space="preserve">izsoles </w:t>
      </w:r>
      <w:r w:rsidRPr="001A46C4">
        <w:rPr>
          <w:szCs w:val="20"/>
          <w:lang w:val="pt-BR" w:eastAsia="ar-SA"/>
        </w:rPr>
        <w:t xml:space="preserve">noteikumi </w:t>
      </w:r>
      <w:r>
        <w:rPr>
          <w:szCs w:val="20"/>
          <w:lang w:val="pt-BR" w:eastAsia="ar-SA"/>
        </w:rPr>
        <w:t>(turpmāk – noteikumi)</w:t>
      </w:r>
      <w:r w:rsidRPr="001A46C4">
        <w:rPr>
          <w:szCs w:val="20"/>
          <w:lang w:val="pt-BR" w:eastAsia="ar-SA"/>
        </w:rPr>
        <w:t xml:space="preserve"> no</w:t>
      </w:r>
      <w:r>
        <w:rPr>
          <w:szCs w:val="20"/>
          <w:lang w:val="pt-BR" w:eastAsia="ar-SA"/>
        </w:rPr>
        <w:t>saka</w:t>
      </w:r>
      <w:r w:rsidRPr="001A46C4">
        <w:rPr>
          <w:szCs w:val="20"/>
          <w:lang w:val="pt-BR" w:eastAsia="ar-SA"/>
        </w:rPr>
        <w:t xml:space="preserve">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sidRPr="00A22BA3">
        <w:rPr>
          <w:b/>
          <w:bCs/>
          <w:szCs w:val="20"/>
          <w:lang w:val="pt-BR" w:eastAsia="ar-SA"/>
        </w:rPr>
        <w:t>dzīvokļa Nr.</w:t>
      </w:r>
      <w:r>
        <w:rPr>
          <w:b/>
          <w:bCs/>
          <w:szCs w:val="20"/>
          <w:lang w:val="pt-BR" w:eastAsia="ar-SA"/>
        </w:rPr>
        <w:t>2 Ezera ielā 24, Bēnē, Bēnes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27,4 </w:t>
      </w:r>
      <w:r w:rsidRPr="00E54811">
        <w:t>m</w:t>
      </w:r>
      <w:r w:rsidRPr="00E54811">
        <w:rPr>
          <w:vertAlign w:val="superscript"/>
        </w:rPr>
        <w:t>2</w:t>
      </w:r>
      <w:r w:rsidRPr="00A22BA3">
        <w:rPr>
          <w:szCs w:val="20"/>
        </w:rPr>
        <w:t xml:space="preserve"> platībā un pie dzīvokļa piederošās kopīpašuma </w:t>
      </w:r>
      <w:r>
        <w:rPr>
          <w:szCs w:val="20"/>
        </w:rPr>
        <w:t>274/1293</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46500010229001 un zemes ar kadastra apzīmējumu 46500010229, ka</w:t>
      </w:r>
      <w:r w:rsidRPr="00A22BA3">
        <w:rPr>
          <w:szCs w:val="20"/>
        </w:rPr>
        <w:t xml:space="preserve">dastra numurs </w:t>
      </w:r>
      <w:r w:rsidRPr="0019553F">
        <w:t>46</w:t>
      </w:r>
      <w:r>
        <w:t>509000432</w:t>
      </w:r>
      <w:r w:rsidRPr="001A46C4">
        <w:rPr>
          <w:szCs w:val="20"/>
          <w:lang w:val="pt-BR" w:eastAsia="ar-SA"/>
        </w:rPr>
        <w:t xml:space="preserve"> (turpmāk tekstā – Izsoles objekts)</w:t>
      </w:r>
      <w:r>
        <w:rPr>
          <w:szCs w:val="20"/>
          <w:lang w:val="pt-BR" w:eastAsia="ar-SA"/>
        </w:rPr>
        <w:t xml:space="preserve"> mutiskās izsoles ar augšupejošu soli kārtību.</w:t>
      </w:r>
    </w:p>
    <w:p w14:paraId="600986CF" w14:textId="526F5343" w:rsidR="008128CC" w:rsidRPr="00484831" w:rsidRDefault="008128CC" w:rsidP="000B5019">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17</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viens tūkstotis septiņi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FC4441">
        <w:rPr>
          <w:b/>
          <w:bCs/>
          <w:szCs w:val="20"/>
          <w:lang w:eastAsia="ar-SA"/>
        </w:rPr>
        <w:t>1</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viens simts</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30</w:t>
      </w:r>
      <w:r w:rsidRPr="00484831">
        <w:rPr>
          <w:b/>
          <w:bCs/>
          <w:szCs w:val="20"/>
        </w:rPr>
        <w:t>.</w:t>
      </w:r>
      <w:r>
        <w:rPr>
          <w:b/>
          <w:bCs/>
          <w:szCs w:val="20"/>
        </w:rPr>
        <w:t>novembris.</w:t>
      </w:r>
      <w:r w:rsidRPr="00484831">
        <w:rPr>
          <w:szCs w:val="20"/>
        </w:rPr>
        <w:t xml:space="preserve">  </w:t>
      </w:r>
    </w:p>
    <w:p w14:paraId="6885A550" w14:textId="77777777" w:rsidR="008128CC" w:rsidRPr="00A22BA3" w:rsidRDefault="008128CC" w:rsidP="000B5019">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10</w:t>
      </w:r>
      <w:r w:rsidRPr="00484831">
        <w:rPr>
          <w:b/>
          <w:bCs/>
          <w:color w:val="000000"/>
          <w:szCs w:val="20"/>
          <w:lang w:eastAsia="ar-SA"/>
        </w:rPr>
        <w:t>.</w:t>
      </w:r>
      <w:r>
        <w:rPr>
          <w:b/>
          <w:bCs/>
          <w:color w:val="000000"/>
          <w:szCs w:val="20"/>
          <w:lang w:eastAsia="ar-SA"/>
        </w:rPr>
        <w:t>septembrī</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6A23E067" w14:textId="77777777" w:rsidR="008128CC" w:rsidRPr="00A22BA3" w:rsidRDefault="008128CC" w:rsidP="000B5019">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Auces komunālie pakalpojumi</w:t>
      </w:r>
      <w:r w:rsidRPr="00A22BA3">
        <w:rPr>
          <w:iCs/>
          <w:szCs w:val="20"/>
        </w:rPr>
        <w:t xml:space="preserve">” namu pārzini, zvanot </w:t>
      </w:r>
      <w:r>
        <w:rPr>
          <w:iCs/>
          <w:szCs w:val="20"/>
        </w:rPr>
        <w:t>pa mob. tel. 29722362</w:t>
      </w:r>
      <w:r w:rsidRPr="00A22BA3">
        <w:rPr>
          <w:szCs w:val="20"/>
          <w:lang w:eastAsia="ar-SA"/>
        </w:rPr>
        <w:t xml:space="preserve">. </w:t>
      </w:r>
    </w:p>
    <w:p w14:paraId="7D64B04C" w14:textId="77777777" w:rsidR="008128CC" w:rsidRPr="00A22BA3" w:rsidRDefault="008128CC" w:rsidP="000B5019">
      <w:pPr>
        <w:numPr>
          <w:ilvl w:val="0"/>
          <w:numId w:val="1"/>
        </w:numPr>
        <w:suppressAutoHyphens/>
        <w:overflowPunct w:val="0"/>
        <w:autoSpaceDE w:val="0"/>
        <w:autoSpaceDN w:val="0"/>
        <w:adjustRightInd w:val="0"/>
        <w:ind w:left="426" w:hanging="426"/>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1ACC4E7F" w14:textId="541F4C03" w:rsidR="008128CC" w:rsidRPr="00A22BA3" w:rsidRDefault="008128CC" w:rsidP="000B5019">
      <w:pPr>
        <w:numPr>
          <w:ilvl w:val="0"/>
          <w:numId w:val="1"/>
        </w:numPr>
        <w:suppressAutoHyphens/>
        <w:overflowPunct w:val="0"/>
        <w:autoSpaceDE w:val="0"/>
        <w:autoSpaceDN w:val="0"/>
        <w:adjustRightInd w:val="0"/>
        <w:ind w:left="426" w:hanging="426"/>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8</w:t>
      </w:r>
      <w:r w:rsidRPr="00484831">
        <w:rPr>
          <w:b/>
          <w:bCs/>
          <w:color w:val="000000"/>
          <w:szCs w:val="20"/>
          <w:lang w:eastAsia="ar-SA"/>
        </w:rPr>
        <w:t>.</w:t>
      </w:r>
      <w:r>
        <w:rPr>
          <w:b/>
          <w:bCs/>
          <w:color w:val="000000"/>
          <w:szCs w:val="20"/>
          <w:lang w:eastAsia="ar-SA"/>
        </w:rPr>
        <w:t xml:space="preserve">septembrim </w:t>
      </w:r>
      <w:r w:rsidRPr="00A22BA3">
        <w:rPr>
          <w:szCs w:val="20"/>
          <w:lang w:eastAsia="ar-SA"/>
        </w:rPr>
        <w:t>Dobeles novada pašvaldībā Brīvības ielā 15, Dobelē, Dobeles novadā</w:t>
      </w:r>
      <w:r w:rsidR="003A7525">
        <w:rPr>
          <w:szCs w:val="20"/>
          <w:lang w:eastAsia="ar-SA"/>
        </w:rPr>
        <w:t>,</w:t>
      </w:r>
      <w:r w:rsidRPr="00A22BA3">
        <w:rPr>
          <w:szCs w:val="20"/>
          <w:lang w:eastAsia="ar-SA"/>
        </w:rPr>
        <w:t xml:space="preserve">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170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viens simts septiņdesmit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w:t>
      </w:r>
      <w:r>
        <w:rPr>
          <w:szCs w:val="20"/>
          <w:lang w:val="it-IT" w:eastAsia="ar-SA"/>
        </w:rPr>
        <w:t>norēķinu</w:t>
      </w:r>
      <w:r w:rsidRPr="00A22BA3">
        <w:rPr>
          <w:szCs w:val="20"/>
          <w:lang w:val="it-IT" w:eastAsia="ar-SA"/>
        </w:rPr>
        <w:t xml:space="preserve"> kontā LV 94 UNLA  0050014267180 </w:t>
      </w:r>
      <w:r w:rsidR="003A7525" w:rsidRPr="00A22BA3">
        <w:rPr>
          <w:szCs w:val="20"/>
          <w:lang w:val="it-IT" w:eastAsia="ar-SA"/>
        </w:rPr>
        <w:t xml:space="preserve">AS </w:t>
      </w:r>
      <w:r w:rsidR="003A7525">
        <w:rPr>
          <w:szCs w:val="20"/>
          <w:lang w:val="it-IT" w:eastAsia="ar-SA"/>
        </w:rPr>
        <w:t>“</w:t>
      </w:r>
      <w:r w:rsidR="003A7525" w:rsidRPr="00A22BA3">
        <w:rPr>
          <w:szCs w:val="20"/>
          <w:lang w:val="it-IT" w:eastAsia="ar-SA"/>
        </w:rPr>
        <w:t>SEB banka</w:t>
      </w:r>
      <w:r w:rsidR="003A7525">
        <w:rPr>
          <w:szCs w:val="20"/>
          <w:lang w:val="it-IT" w:eastAsia="ar-SA"/>
        </w:rPr>
        <w:t xml:space="preserve">” </w:t>
      </w:r>
      <w:r w:rsidRPr="00A22BA3">
        <w:rPr>
          <w:szCs w:val="20"/>
          <w:lang w:val="it-IT" w:eastAsia="ar-SA"/>
        </w:rPr>
        <w:t xml:space="preserve">vai </w:t>
      </w:r>
      <w:r>
        <w:rPr>
          <w:szCs w:val="20"/>
          <w:lang w:val="it-IT" w:eastAsia="ar-SA"/>
        </w:rPr>
        <w:t>norēķinu kontā</w:t>
      </w:r>
      <w:r w:rsidRPr="00A22BA3">
        <w:rPr>
          <w:szCs w:val="20"/>
          <w:lang w:val="it-IT" w:eastAsia="ar-SA"/>
        </w:rPr>
        <w:t xml:space="preserve"> LV28 HABA 0001 4020 50427</w:t>
      </w:r>
      <w:r w:rsidR="003A7525" w:rsidRPr="003A7525">
        <w:rPr>
          <w:szCs w:val="20"/>
          <w:lang w:val="it-IT" w:eastAsia="ar-SA"/>
        </w:rPr>
        <w:t xml:space="preserve"> </w:t>
      </w:r>
      <w:r w:rsidR="003A7525" w:rsidRPr="00A22BA3">
        <w:rPr>
          <w:szCs w:val="20"/>
          <w:lang w:val="it-IT" w:eastAsia="ar-SA"/>
        </w:rPr>
        <w:t xml:space="preserve">AS </w:t>
      </w:r>
      <w:r w:rsidR="003A7525">
        <w:rPr>
          <w:szCs w:val="20"/>
          <w:lang w:val="it-IT" w:eastAsia="ar-SA"/>
        </w:rPr>
        <w:t>“</w:t>
      </w:r>
      <w:r w:rsidR="003A7525" w:rsidRPr="00A22BA3">
        <w:rPr>
          <w:szCs w:val="20"/>
          <w:lang w:val="it-IT" w:eastAsia="ar-SA"/>
        </w:rPr>
        <w:t>Swedbank</w:t>
      </w:r>
      <w:r w:rsidR="003A7525">
        <w:rPr>
          <w:szCs w:val="20"/>
          <w:lang w:val="it-IT" w:eastAsia="ar-SA"/>
        </w:rPr>
        <w:t>”</w:t>
      </w:r>
      <w:r w:rsidRPr="00A22BA3">
        <w:rPr>
          <w:szCs w:val="20"/>
          <w:lang w:eastAsia="ar-SA"/>
        </w:rPr>
        <w:t>.</w:t>
      </w:r>
    </w:p>
    <w:p w14:paraId="10E7A6E3" w14:textId="77777777" w:rsidR="003A7525" w:rsidRDefault="003A7525" w:rsidP="000B5019">
      <w:pPr>
        <w:numPr>
          <w:ilvl w:val="0"/>
          <w:numId w:val="1"/>
        </w:numPr>
        <w:suppressAutoHyphens/>
        <w:overflowPunct w:val="0"/>
        <w:autoSpaceDE w:val="0"/>
        <w:autoSpaceDN w:val="0"/>
        <w:adjustRightInd w:val="0"/>
        <w:ind w:left="426" w:hanging="426"/>
        <w:jc w:val="both"/>
        <w:textAlignment w:val="baseline"/>
        <w:rPr>
          <w:szCs w:val="20"/>
          <w:lang w:eastAsia="ar-SA"/>
        </w:rPr>
      </w:pPr>
      <w:r w:rsidRPr="001A46C4">
        <w:rPr>
          <w:szCs w:val="20"/>
          <w:lang w:eastAsia="ar-SA"/>
        </w:rPr>
        <w:t>Pirms izsoles dalībnieki uzrāda personu apliecinošu dokumentu.</w:t>
      </w:r>
    </w:p>
    <w:p w14:paraId="3CCB8CF3" w14:textId="061D0801" w:rsidR="008128CC" w:rsidRPr="003A7525" w:rsidRDefault="008128CC" w:rsidP="000B5019">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0E3E8B77" w14:textId="018DD91E" w:rsidR="003A7525" w:rsidRPr="003A7525" w:rsidRDefault="003A7525" w:rsidP="000B5019">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67EB2044" w14:textId="0E664397" w:rsidR="008128CC" w:rsidRPr="003A7525" w:rsidRDefault="008128CC" w:rsidP="000B5019">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sidRPr="00A22BA3">
        <w:rPr>
          <w:szCs w:val="20"/>
          <w:lang w:eastAsia="ar-SA"/>
        </w:rPr>
        <w:t xml:space="preserve">Reģistrētam izsoles dalībniekam izsniedz reģistrācijas kartiņu. </w:t>
      </w:r>
    </w:p>
    <w:p w14:paraId="7ED29CF0" w14:textId="70DB9A9F" w:rsidR="003A7525" w:rsidRPr="00A22BA3" w:rsidRDefault="003A7525" w:rsidP="000B5019">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sidRPr="00A22BA3">
        <w:rPr>
          <w:rFonts w:eastAsia="Calibri"/>
          <w:lang w:eastAsia="ar-SA"/>
        </w:rPr>
        <w:t>Izsoles gaita tiek protokolēta.</w:t>
      </w:r>
    </w:p>
    <w:p w14:paraId="48534E96" w14:textId="3C354A00" w:rsidR="003A7525" w:rsidRPr="003A7525" w:rsidRDefault="003A7525" w:rsidP="000B5019">
      <w:pPr>
        <w:numPr>
          <w:ilvl w:val="0"/>
          <w:numId w:val="1"/>
        </w:numPr>
        <w:ind w:left="426" w:hanging="42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6D15BE35" w14:textId="77777777" w:rsidR="008128CC" w:rsidRPr="00A22BA3" w:rsidRDefault="008128CC" w:rsidP="000B5019">
      <w:pPr>
        <w:numPr>
          <w:ilvl w:val="0"/>
          <w:numId w:val="1"/>
        </w:numPr>
        <w:overflowPunct w:val="0"/>
        <w:autoSpaceDE w:val="0"/>
        <w:autoSpaceDN w:val="0"/>
        <w:adjustRightInd w:val="0"/>
        <w:ind w:left="426" w:hanging="426"/>
        <w:jc w:val="both"/>
        <w:textAlignment w:val="baseline"/>
        <w:rPr>
          <w:rFonts w:eastAsia="Calibri"/>
          <w:lang w:eastAsia="ar-SA"/>
        </w:rPr>
      </w:pPr>
      <w:r w:rsidRPr="00A22BA3">
        <w:rPr>
          <w:rFonts w:eastAsia="Calibri"/>
          <w:lang w:eastAsia="ar-SA"/>
        </w:rPr>
        <w:t>Izsole var notikt, ja uz to ir reģistrējies vismaz viens izsoles dalībnieks.</w:t>
      </w:r>
    </w:p>
    <w:p w14:paraId="01374815" w14:textId="07CB08A7" w:rsidR="008128CC" w:rsidRPr="003A7525" w:rsidRDefault="008128CC" w:rsidP="000B5019">
      <w:pPr>
        <w:numPr>
          <w:ilvl w:val="0"/>
          <w:numId w:val="1"/>
        </w:numPr>
        <w:overflowPunct w:val="0"/>
        <w:autoSpaceDE w:val="0"/>
        <w:autoSpaceDN w:val="0"/>
        <w:adjustRightInd w:val="0"/>
        <w:ind w:left="426" w:hanging="426"/>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40D4FE68" w14:textId="57F4006D" w:rsidR="008128CC" w:rsidRPr="00A22BA3" w:rsidRDefault="008128CC" w:rsidP="000B5019">
      <w:pPr>
        <w:numPr>
          <w:ilvl w:val="0"/>
          <w:numId w:val="1"/>
        </w:numPr>
        <w:overflowPunct w:val="0"/>
        <w:autoSpaceDE w:val="0"/>
        <w:autoSpaceDN w:val="0"/>
        <w:adjustRightInd w:val="0"/>
        <w:ind w:left="426" w:hanging="426"/>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4630BF23" w14:textId="77777777" w:rsidR="008128CC" w:rsidRDefault="008128CC" w:rsidP="000B5019">
      <w:pPr>
        <w:numPr>
          <w:ilvl w:val="0"/>
          <w:numId w:val="1"/>
        </w:numPr>
        <w:overflowPunct w:val="0"/>
        <w:autoSpaceDE w:val="0"/>
        <w:autoSpaceDN w:val="0"/>
        <w:adjustRightInd w:val="0"/>
        <w:ind w:left="426" w:hanging="426"/>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50EB8ADA" w14:textId="25BCCF9F" w:rsidR="00775FAE" w:rsidRPr="00A22BA3" w:rsidRDefault="00775FAE" w:rsidP="000B5019">
      <w:pPr>
        <w:numPr>
          <w:ilvl w:val="0"/>
          <w:numId w:val="1"/>
        </w:numPr>
        <w:overflowPunct w:val="0"/>
        <w:autoSpaceDE w:val="0"/>
        <w:autoSpaceDN w:val="0"/>
        <w:adjustRightInd w:val="0"/>
        <w:ind w:left="426" w:hanging="426"/>
        <w:jc w:val="both"/>
        <w:textAlignment w:val="baseline"/>
        <w:rPr>
          <w:rFonts w:eastAsia="Calibri"/>
          <w:lang w:eastAsia="ar-SA"/>
        </w:rPr>
      </w:pP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līgumu</w:t>
      </w:r>
      <w:r w:rsidR="00546251">
        <w:rPr>
          <w:rFonts w:eastAsia="Calibri"/>
          <w:lang w:eastAsia="en-US"/>
        </w:rPr>
        <w:t xml:space="preserve"> ar pašvaldīb</w:t>
      </w:r>
      <w:r w:rsidR="007B4B58">
        <w:rPr>
          <w:rFonts w:eastAsia="Calibri"/>
          <w:lang w:eastAsia="en-US"/>
        </w:rPr>
        <w:t>u</w:t>
      </w:r>
      <w:r w:rsidRPr="00F75EA7">
        <w:rPr>
          <w:rFonts w:eastAsia="Calibri"/>
          <w:lang w:eastAsia="en-US"/>
        </w:rPr>
        <w:t>.</w:t>
      </w:r>
    </w:p>
    <w:p w14:paraId="57218179" w14:textId="2CC7CC32" w:rsidR="008128CC" w:rsidRDefault="008128CC" w:rsidP="000B5019">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w:t>
      </w:r>
      <w:r w:rsidR="00775FAE">
        <w:rPr>
          <w:rFonts w:eastAsia="Calibri"/>
          <w:lang w:eastAsia="en-US"/>
        </w:rPr>
        <w:t>pirkuma maksā</w:t>
      </w:r>
      <w:r w:rsidRPr="00A22BA3">
        <w:rPr>
          <w:rFonts w:eastAsia="Calibri"/>
          <w:lang w:eastAsia="en-US"/>
        </w:rPr>
        <w:t xml:space="preserve">. </w:t>
      </w:r>
    </w:p>
    <w:p w14:paraId="3B215229" w14:textId="1BE85B59" w:rsidR="00546251" w:rsidRPr="006C5A54" w:rsidRDefault="00546251" w:rsidP="000B5019">
      <w:pPr>
        <w:numPr>
          <w:ilvl w:val="0"/>
          <w:numId w:val="1"/>
        </w:numPr>
        <w:overflowPunct w:val="0"/>
        <w:autoSpaceDE w:val="0"/>
        <w:autoSpaceDN w:val="0"/>
        <w:adjustRightInd w:val="0"/>
        <w:ind w:left="426" w:hanging="426"/>
        <w:jc w:val="both"/>
        <w:textAlignment w:val="baseline"/>
        <w:rPr>
          <w:rStyle w:val="markedcontent"/>
          <w:rFonts w:eastAsia="Calibri"/>
          <w:lang w:eastAsia="ar-SA"/>
        </w:rPr>
      </w:pPr>
      <w:r w:rsidRPr="0094783B">
        <w:rPr>
          <w:rStyle w:val="markedcontent"/>
          <w:rFonts w:eastAsiaTheme="majorEastAsia"/>
        </w:rPr>
        <w:lastRenderedPageBreak/>
        <w:t xml:space="preserve">Ja </w:t>
      </w:r>
      <w:r>
        <w:rPr>
          <w:rStyle w:val="markedcontent"/>
          <w:rFonts w:eastAsiaTheme="majorEastAsia"/>
        </w:rPr>
        <w:t>izsoles uzvarētājs nav noslēdzis pirkuma līgumu noteikumos noteiktajā kārtībā, kā arī gadījumā, ja izsoles dalībnieks</w:t>
      </w:r>
      <w:r w:rsidRPr="0094783B">
        <w:rPr>
          <w:rStyle w:val="markedcontent"/>
          <w:rFonts w:eastAsiaTheme="majorEastAsia"/>
        </w:rPr>
        <w:t>, kurš</w:t>
      </w:r>
      <w:r>
        <w:rPr>
          <w:rStyle w:val="markedcontent"/>
          <w:rFonts w:eastAsiaTheme="majorEastAsia"/>
        </w:rPr>
        <w:t xml:space="preserve"> </w:t>
      </w:r>
      <w:r w:rsidRPr="0094783B">
        <w:rPr>
          <w:rStyle w:val="markedcontent"/>
          <w:rFonts w:eastAsiaTheme="majorEastAsia"/>
        </w:rPr>
        <w:t xml:space="preserve">nosolījis nākamo augstāko cenu, nav piekritis iegādāties </w:t>
      </w:r>
      <w:r>
        <w:rPr>
          <w:rStyle w:val="markedcontent"/>
          <w:rFonts w:eastAsiaTheme="majorEastAsia"/>
        </w:rPr>
        <w:t>I</w:t>
      </w:r>
      <w:r w:rsidRPr="0094783B">
        <w:rPr>
          <w:rStyle w:val="markedcontent"/>
          <w:rFonts w:eastAsiaTheme="majorEastAsia"/>
        </w:rPr>
        <w:t>zsoles</w:t>
      </w:r>
      <w:r>
        <w:rPr>
          <w:rStyle w:val="markedcontent"/>
          <w:rFonts w:eastAsiaTheme="majorEastAsia"/>
        </w:rPr>
        <w:t xml:space="preserve"> objektu</w:t>
      </w:r>
      <w:r w:rsidRPr="0094783B">
        <w:rPr>
          <w:rStyle w:val="markedcontent"/>
          <w:rFonts w:eastAsiaTheme="majorEastAsia"/>
        </w:rPr>
        <w:t>, izsole uzskatāma par</w:t>
      </w:r>
      <w:r>
        <w:rPr>
          <w:rStyle w:val="markedcontent"/>
          <w:rFonts w:eastAsiaTheme="majorEastAsia"/>
        </w:rPr>
        <w:t xml:space="preserve"> </w:t>
      </w:r>
      <w:r w:rsidRPr="0094783B">
        <w:rPr>
          <w:rStyle w:val="markedcontent"/>
          <w:rFonts w:eastAsiaTheme="majorEastAsia"/>
        </w:rPr>
        <w:t xml:space="preserve">nenotikušu. </w:t>
      </w:r>
      <w:r>
        <w:rPr>
          <w:rStyle w:val="markedcontent"/>
          <w:rFonts w:eastAsiaTheme="majorEastAsia"/>
        </w:rPr>
        <w:t xml:space="preserve"> </w:t>
      </w:r>
    </w:p>
    <w:p w14:paraId="5E522116" w14:textId="77777777" w:rsidR="000B5019" w:rsidRDefault="008128CC" w:rsidP="000B5019">
      <w:pPr>
        <w:numPr>
          <w:ilvl w:val="0"/>
          <w:numId w:val="1"/>
        </w:numPr>
        <w:overflowPunct w:val="0"/>
        <w:autoSpaceDE w:val="0"/>
        <w:autoSpaceDN w:val="0"/>
        <w:adjustRightInd w:val="0"/>
        <w:ind w:left="426" w:hanging="426"/>
        <w:jc w:val="both"/>
        <w:textAlignment w:val="baseline"/>
        <w:rPr>
          <w:rFonts w:eastAsia="Calibri"/>
          <w:lang w:eastAsia="ar-SA"/>
        </w:rPr>
      </w:pPr>
      <w:r w:rsidRPr="00A22BA3">
        <w:rPr>
          <w:rFonts w:eastAsia="Calibri"/>
          <w:lang w:eastAsia="en-US"/>
        </w:rPr>
        <w:t>Izsoles rezultātus apstiprina Dobeles novada dome.</w:t>
      </w:r>
    </w:p>
    <w:p w14:paraId="2735A1F9" w14:textId="77777777" w:rsidR="000B5019" w:rsidRPr="000B5019" w:rsidRDefault="008128CC" w:rsidP="000B5019">
      <w:pPr>
        <w:numPr>
          <w:ilvl w:val="0"/>
          <w:numId w:val="1"/>
        </w:numPr>
        <w:overflowPunct w:val="0"/>
        <w:autoSpaceDE w:val="0"/>
        <w:autoSpaceDN w:val="0"/>
        <w:adjustRightInd w:val="0"/>
        <w:ind w:left="426" w:hanging="426"/>
        <w:jc w:val="both"/>
        <w:textAlignment w:val="baseline"/>
        <w:rPr>
          <w:rFonts w:eastAsia="Calibri"/>
          <w:lang w:eastAsia="ar-SA"/>
        </w:rPr>
      </w:pPr>
      <w:r w:rsidRPr="000B5019">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2D128CC0" w14:textId="41CF3A19" w:rsidR="000B5019" w:rsidRPr="000B5019" w:rsidRDefault="008128CC" w:rsidP="000B5019">
      <w:pPr>
        <w:numPr>
          <w:ilvl w:val="0"/>
          <w:numId w:val="1"/>
        </w:numPr>
        <w:overflowPunct w:val="0"/>
        <w:autoSpaceDE w:val="0"/>
        <w:autoSpaceDN w:val="0"/>
        <w:adjustRightInd w:val="0"/>
        <w:ind w:left="426" w:hanging="426"/>
        <w:jc w:val="both"/>
        <w:textAlignment w:val="baseline"/>
        <w:rPr>
          <w:rStyle w:val="markedcontent"/>
          <w:rFonts w:eastAsia="Calibri"/>
          <w:lang w:eastAsia="ar-SA"/>
        </w:rPr>
      </w:pPr>
      <w:r w:rsidRPr="000B5019">
        <w:rPr>
          <w:rFonts w:eastAsia="Calibri"/>
          <w:lang w:eastAsia="en-US"/>
        </w:rPr>
        <w:t xml:space="preserve">Ja izsoles dalībnieks, kas nosolījis augstāko cenu, </w:t>
      </w:r>
      <w:r w:rsidR="00546251" w:rsidRPr="000B5019">
        <w:rPr>
          <w:rFonts w:eastAsia="Calibri"/>
          <w:lang w:eastAsia="en-US"/>
        </w:rPr>
        <w:t xml:space="preserve">nenoslēdz </w:t>
      </w:r>
      <w:r w:rsidRPr="000B5019">
        <w:rPr>
          <w:rFonts w:eastAsia="Calibri"/>
          <w:lang w:eastAsia="en-US"/>
        </w:rPr>
        <w:t xml:space="preserve">pirkuma līgumu </w:t>
      </w:r>
      <w:r w:rsidR="00546251" w:rsidRPr="000B5019">
        <w:rPr>
          <w:rFonts w:eastAsia="Calibri"/>
          <w:lang w:eastAsia="en-US"/>
        </w:rPr>
        <w:t>noteikumos noteiktajā kārtībā</w:t>
      </w:r>
      <w:r w:rsidRPr="000B5019">
        <w:rPr>
          <w:rFonts w:eastAsia="Calibri"/>
          <w:lang w:eastAsia="en-US"/>
        </w:rPr>
        <w:t xml:space="preserve">, tad Izsoles objektu piedāvā pirkt izsoles dalībniekam, kurš nosolījis nākamo augstāko cenu. </w:t>
      </w:r>
      <w:r w:rsidR="000B5019" w:rsidRPr="000B5019">
        <w:rPr>
          <w:rStyle w:val="markedcontent"/>
          <w:rFonts w:eastAsiaTheme="majorEastAsia"/>
        </w:rPr>
        <w:t>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w:t>
      </w:r>
      <w:r w:rsidR="000B5019">
        <w:rPr>
          <w:rStyle w:val="markedcontent"/>
          <w:rFonts w:eastAsiaTheme="majorEastAsia"/>
        </w:rPr>
        <w:t>os</w:t>
      </w:r>
      <w:r w:rsidR="000B5019" w:rsidRPr="000B5019">
        <w:rPr>
          <w:rStyle w:val="markedcontent"/>
          <w:rFonts w:eastAsiaTheme="majorEastAsia"/>
        </w:rPr>
        <w:t xml:space="preserve"> noteiktajā kārtībā. </w:t>
      </w:r>
    </w:p>
    <w:p w14:paraId="3C18716B" w14:textId="30AC34E4" w:rsidR="00546251" w:rsidRDefault="000B5019" w:rsidP="000B5019">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Ja izsoles dalībnieks, kas nosolījis augstāko cenu, nenoslēdz pirkuma līgumu noteikumos noteiktajā kārtībā, tad drošības nauda netiek atmaksāta.</w:t>
      </w:r>
    </w:p>
    <w:p w14:paraId="24EF2F35" w14:textId="741AD17A" w:rsidR="008128CC" w:rsidRPr="00A22BA3" w:rsidRDefault="008128CC" w:rsidP="000B5019">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r w:rsidR="000B5019" w:rsidRPr="000B5019">
        <w:t xml:space="preserve"> </w:t>
      </w:r>
      <w:r w:rsidR="000B5019">
        <w:t>Pirkuma l</w:t>
      </w:r>
      <w:r w:rsidR="000B5019" w:rsidRPr="005118E1">
        <w:t xml:space="preserve">īguma noslēgšanas dienā uz </w:t>
      </w:r>
      <w:r w:rsidR="000B5019">
        <w:t xml:space="preserve">Izsoles objekta </w:t>
      </w:r>
      <w:r w:rsidR="000B5019">
        <w:rPr>
          <w:bCs/>
        </w:rPr>
        <w:t>p</w:t>
      </w:r>
      <w:r w:rsidR="000B5019" w:rsidRPr="005118E1">
        <w:rPr>
          <w:bCs/>
        </w:rPr>
        <w:t>ircēju</w:t>
      </w:r>
      <w:r w:rsidR="000B5019" w:rsidRPr="005118E1">
        <w:t xml:space="preserve"> pāriet visas tiesības un pienākumi, kas saistīti ar </w:t>
      </w:r>
      <w:r w:rsidR="000B5019">
        <w:t>Izsoles objekta</w:t>
      </w:r>
      <w:r w:rsidR="000B5019" w:rsidRPr="005118E1">
        <w:t xml:space="preserve"> lietošanu un valdīšanu</w:t>
      </w:r>
      <w:r w:rsidR="000B5019">
        <w:t>.</w:t>
      </w:r>
    </w:p>
    <w:p w14:paraId="06F2CF43" w14:textId="77777777" w:rsidR="008128CC" w:rsidRDefault="008128CC" w:rsidP="000B5019">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2C05EA00" w14:textId="77777777" w:rsidR="008128CC" w:rsidRDefault="008128CC" w:rsidP="008128CC">
      <w:pPr>
        <w:suppressAutoHyphens/>
        <w:overflowPunct w:val="0"/>
        <w:autoSpaceDE w:val="0"/>
        <w:autoSpaceDN w:val="0"/>
        <w:adjustRightInd w:val="0"/>
        <w:contextualSpacing/>
        <w:jc w:val="both"/>
        <w:textAlignment w:val="baseline"/>
        <w:rPr>
          <w:szCs w:val="20"/>
          <w:lang w:val="pt-BR" w:eastAsia="ar-SA"/>
        </w:rPr>
      </w:pPr>
    </w:p>
    <w:bookmarkEnd w:id="0"/>
    <w:p w14:paraId="79EEBF5D" w14:textId="77777777" w:rsidR="008128CC" w:rsidRDefault="008128CC" w:rsidP="008128CC">
      <w:pPr>
        <w:suppressAutoHyphens/>
        <w:ind w:hanging="567"/>
        <w:jc w:val="right"/>
        <w:rPr>
          <w:szCs w:val="20"/>
          <w:lang w:eastAsia="ar-SA"/>
        </w:rPr>
      </w:pPr>
    </w:p>
    <w:p w14:paraId="4CA2AC20" w14:textId="1A4E404D" w:rsidR="00C7001E" w:rsidRDefault="00C7001E" w:rsidP="008128CC"/>
    <w:sectPr w:rsidR="00C7001E" w:rsidSect="008128CC">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27F7B"/>
    <w:multiLevelType w:val="hybridMultilevel"/>
    <w:tmpl w:val="788E84F2"/>
    <w:lvl w:ilvl="0" w:tplc="C6BCC0FE">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9BD392D"/>
    <w:multiLevelType w:val="hybridMultilevel"/>
    <w:tmpl w:val="9224E968"/>
    <w:lvl w:ilvl="0" w:tplc="04A0BEA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33090576">
    <w:abstractNumId w:val="0"/>
  </w:num>
  <w:num w:numId="2" w16cid:durableId="528836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CC"/>
    <w:rsid w:val="000B5019"/>
    <w:rsid w:val="002E3E0E"/>
    <w:rsid w:val="003A7525"/>
    <w:rsid w:val="00546251"/>
    <w:rsid w:val="00767676"/>
    <w:rsid w:val="00775FAE"/>
    <w:rsid w:val="007B4B58"/>
    <w:rsid w:val="008128CC"/>
    <w:rsid w:val="00997B09"/>
    <w:rsid w:val="00C7001E"/>
    <w:rsid w:val="00DD225D"/>
    <w:rsid w:val="00F87C51"/>
    <w:rsid w:val="00F95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588D"/>
  <w15:chartTrackingRefBased/>
  <w15:docId w15:val="{5F6D19AD-4BFB-427E-AF72-79944B78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8CC"/>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8128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8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8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8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28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28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8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8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8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8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8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8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8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8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8CC"/>
    <w:rPr>
      <w:rFonts w:eastAsiaTheme="majorEastAsia" w:cstheme="majorBidi"/>
      <w:color w:val="272727" w:themeColor="text1" w:themeTint="D8"/>
    </w:rPr>
  </w:style>
  <w:style w:type="paragraph" w:styleId="Title">
    <w:name w:val="Title"/>
    <w:basedOn w:val="Normal"/>
    <w:next w:val="Normal"/>
    <w:link w:val="TitleChar"/>
    <w:uiPriority w:val="10"/>
    <w:qFormat/>
    <w:rsid w:val="008128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8CC"/>
    <w:pPr>
      <w:spacing w:before="160"/>
      <w:jc w:val="center"/>
    </w:pPr>
    <w:rPr>
      <w:i/>
      <w:iCs/>
      <w:color w:val="404040" w:themeColor="text1" w:themeTint="BF"/>
    </w:rPr>
  </w:style>
  <w:style w:type="character" w:customStyle="1" w:styleId="QuoteChar">
    <w:name w:val="Quote Char"/>
    <w:basedOn w:val="DefaultParagraphFont"/>
    <w:link w:val="Quote"/>
    <w:uiPriority w:val="29"/>
    <w:rsid w:val="008128CC"/>
    <w:rPr>
      <w:i/>
      <w:iCs/>
      <w:color w:val="404040" w:themeColor="text1" w:themeTint="BF"/>
    </w:rPr>
  </w:style>
  <w:style w:type="paragraph" w:styleId="ListParagraph">
    <w:name w:val="List Paragraph"/>
    <w:basedOn w:val="Normal"/>
    <w:uiPriority w:val="34"/>
    <w:qFormat/>
    <w:rsid w:val="008128CC"/>
    <w:pPr>
      <w:ind w:left="720"/>
      <w:contextualSpacing/>
    </w:pPr>
  </w:style>
  <w:style w:type="character" w:styleId="IntenseEmphasis">
    <w:name w:val="Intense Emphasis"/>
    <w:basedOn w:val="DefaultParagraphFont"/>
    <w:uiPriority w:val="21"/>
    <w:qFormat/>
    <w:rsid w:val="008128CC"/>
    <w:rPr>
      <w:i/>
      <w:iCs/>
      <w:color w:val="2F5496" w:themeColor="accent1" w:themeShade="BF"/>
    </w:rPr>
  </w:style>
  <w:style w:type="paragraph" w:styleId="IntenseQuote">
    <w:name w:val="Intense Quote"/>
    <w:basedOn w:val="Normal"/>
    <w:next w:val="Normal"/>
    <w:link w:val="IntenseQuoteChar"/>
    <w:uiPriority w:val="30"/>
    <w:qFormat/>
    <w:rsid w:val="00812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28CC"/>
    <w:rPr>
      <w:i/>
      <w:iCs/>
      <w:color w:val="2F5496" w:themeColor="accent1" w:themeShade="BF"/>
    </w:rPr>
  </w:style>
  <w:style w:type="character" w:styleId="IntenseReference">
    <w:name w:val="Intense Reference"/>
    <w:basedOn w:val="DefaultParagraphFont"/>
    <w:uiPriority w:val="32"/>
    <w:qFormat/>
    <w:rsid w:val="008128CC"/>
    <w:rPr>
      <w:b/>
      <w:bCs/>
      <w:smallCaps/>
      <w:color w:val="2F5496" w:themeColor="accent1" w:themeShade="BF"/>
      <w:spacing w:val="5"/>
    </w:rPr>
  </w:style>
  <w:style w:type="character" w:customStyle="1" w:styleId="markedcontent">
    <w:name w:val="markedcontent"/>
    <w:rsid w:val="0081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3177</Words>
  <Characters>1811</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Austra Apsīte</cp:lastModifiedBy>
  <cp:revision>2</cp:revision>
  <cp:lastPrinted>2025-08-07T05:31:00Z</cp:lastPrinted>
  <dcterms:created xsi:type="dcterms:W3CDTF">2025-08-07T07:52:00Z</dcterms:created>
  <dcterms:modified xsi:type="dcterms:W3CDTF">2025-08-07T07:52:00Z</dcterms:modified>
</cp:coreProperties>
</file>