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7C2D4" w14:textId="77777777" w:rsidR="00BF081B" w:rsidRDefault="00BF081B" w:rsidP="00BF081B">
      <w:pPr>
        <w:tabs>
          <w:tab w:val="left" w:pos="-24212"/>
        </w:tabs>
        <w:jc w:val="center"/>
        <w:rPr>
          <w:sz w:val="20"/>
          <w:szCs w:val="20"/>
        </w:rPr>
      </w:pPr>
    </w:p>
    <w:p w14:paraId="4B4B0971" w14:textId="77777777" w:rsidR="00BF081B" w:rsidRPr="00BF081B" w:rsidRDefault="00BF081B" w:rsidP="00BF081B">
      <w:pPr>
        <w:rPr>
          <w:sz w:val="20"/>
          <w:szCs w:val="20"/>
        </w:rPr>
      </w:pPr>
    </w:p>
    <w:p w14:paraId="19206DF2" w14:textId="77777777" w:rsidR="00BF081B" w:rsidRDefault="00BF081B" w:rsidP="00BF081B">
      <w:pPr>
        <w:tabs>
          <w:tab w:val="left" w:pos="-24212"/>
        </w:tabs>
        <w:jc w:val="center"/>
        <w:rPr>
          <w:sz w:val="20"/>
          <w:szCs w:val="20"/>
        </w:rPr>
      </w:pPr>
    </w:p>
    <w:p w14:paraId="321BE6BE" w14:textId="1A9602A5" w:rsidR="00BF081B" w:rsidRDefault="00BF081B" w:rsidP="00BF081B">
      <w:pPr>
        <w:tabs>
          <w:tab w:val="left" w:pos="-24212"/>
          <w:tab w:val="left" w:pos="5280"/>
        </w:tabs>
        <w:jc w:val="center"/>
        <w:rPr>
          <w:sz w:val="20"/>
          <w:szCs w:val="20"/>
        </w:rPr>
      </w:pPr>
      <w:r>
        <w:rPr>
          <w:noProof/>
          <w:sz w:val="20"/>
          <w:szCs w:val="20"/>
        </w:rPr>
        <w:drawing>
          <wp:inline distT="0" distB="0" distL="0" distR="0" wp14:anchorId="03B42C80" wp14:editId="635C6DC0">
            <wp:extent cx="678180" cy="754380"/>
            <wp:effectExtent l="0" t="0" r="7620" b="762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8180" cy="754380"/>
                    </a:xfrm>
                    <a:prstGeom prst="rect">
                      <a:avLst/>
                    </a:prstGeom>
                    <a:noFill/>
                    <a:ln>
                      <a:noFill/>
                    </a:ln>
                  </pic:spPr>
                </pic:pic>
              </a:graphicData>
            </a:graphic>
          </wp:inline>
        </w:drawing>
      </w:r>
    </w:p>
    <w:p w14:paraId="736FE25C" w14:textId="77777777" w:rsidR="00BF081B" w:rsidRDefault="00BF081B" w:rsidP="00BF081B">
      <w:pPr>
        <w:tabs>
          <w:tab w:val="center" w:pos="4320"/>
          <w:tab w:val="right" w:pos="8640"/>
        </w:tabs>
        <w:jc w:val="center"/>
        <w:rPr>
          <w:sz w:val="20"/>
          <w:szCs w:val="20"/>
          <w:lang w:eastAsia="x-none"/>
        </w:rPr>
      </w:pPr>
      <w:r>
        <w:rPr>
          <w:sz w:val="20"/>
          <w:szCs w:val="20"/>
          <w:lang w:eastAsia="x-none"/>
        </w:rPr>
        <w:t>LATVIJAS REPUBLIKA</w:t>
      </w:r>
    </w:p>
    <w:p w14:paraId="264BCD5F" w14:textId="77777777" w:rsidR="00BF081B" w:rsidRDefault="00BF081B" w:rsidP="00BF081B">
      <w:pPr>
        <w:tabs>
          <w:tab w:val="center" w:pos="4320"/>
          <w:tab w:val="right" w:pos="8640"/>
        </w:tabs>
        <w:jc w:val="center"/>
        <w:rPr>
          <w:b/>
          <w:sz w:val="32"/>
          <w:szCs w:val="32"/>
          <w:lang w:eastAsia="x-none"/>
        </w:rPr>
      </w:pPr>
      <w:r>
        <w:rPr>
          <w:b/>
          <w:sz w:val="32"/>
          <w:szCs w:val="32"/>
          <w:lang w:eastAsia="x-none"/>
        </w:rPr>
        <w:t>DOBELES NOVADA DOME</w:t>
      </w:r>
    </w:p>
    <w:p w14:paraId="4512895B" w14:textId="77777777" w:rsidR="00BF081B" w:rsidRDefault="00BF081B" w:rsidP="00BF081B">
      <w:pPr>
        <w:tabs>
          <w:tab w:val="center" w:pos="4320"/>
          <w:tab w:val="right" w:pos="8640"/>
        </w:tabs>
        <w:jc w:val="center"/>
        <w:rPr>
          <w:sz w:val="16"/>
          <w:szCs w:val="16"/>
          <w:lang w:eastAsia="x-none"/>
        </w:rPr>
      </w:pPr>
      <w:r>
        <w:rPr>
          <w:sz w:val="16"/>
          <w:szCs w:val="16"/>
          <w:lang w:eastAsia="x-none"/>
        </w:rPr>
        <w:t>Brīvības iela 17, Dobele, Dobeles novads, LV-3701</w:t>
      </w:r>
    </w:p>
    <w:p w14:paraId="732C4BB6" w14:textId="77777777" w:rsidR="00BF081B" w:rsidRDefault="00BF081B" w:rsidP="00BF081B">
      <w:pPr>
        <w:pBdr>
          <w:bottom w:val="double" w:sz="6" w:space="2" w:color="auto"/>
        </w:pBdr>
        <w:tabs>
          <w:tab w:val="center" w:pos="4320"/>
          <w:tab w:val="right" w:pos="8640"/>
        </w:tabs>
        <w:jc w:val="center"/>
        <w:rPr>
          <w:color w:val="000000"/>
          <w:sz w:val="16"/>
          <w:szCs w:val="16"/>
          <w:lang w:eastAsia="x-none"/>
        </w:rPr>
      </w:pPr>
      <w:r>
        <w:rPr>
          <w:sz w:val="16"/>
          <w:szCs w:val="16"/>
          <w:lang w:eastAsia="x-none"/>
        </w:rPr>
        <w:t xml:space="preserve">Tālr. 63707269, 63700137, 63720940, e-pasts </w:t>
      </w:r>
      <w:hyperlink r:id="rId6" w:history="1">
        <w:r>
          <w:rPr>
            <w:rStyle w:val="Hipersaite"/>
            <w:rFonts w:eastAsia="Calibri"/>
            <w:sz w:val="16"/>
            <w:szCs w:val="16"/>
            <w:lang w:eastAsia="x-none"/>
          </w:rPr>
          <w:t>dome@dobele.lv</w:t>
        </w:r>
      </w:hyperlink>
    </w:p>
    <w:p w14:paraId="0561754A" w14:textId="77777777" w:rsidR="00BF081B" w:rsidRDefault="00BF081B" w:rsidP="00BF081B">
      <w:pPr>
        <w:jc w:val="center"/>
        <w:outlineLvl w:val="0"/>
        <w:rPr>
          <w:b/>
          <w:color w:val="000000"/>
        </w:rPr>
      </w:pPr>
    </w:p>
    <w:p w14:paraId="06DD4837" w14:textId="77777777" w:rsidR="00BF081B" w:rsidRDefault="00BF081B" w:rsidP="00BF081B">
      <w:pPr>
        <w:ind w:right="-99"/>
        <w:jc w:val="center"/>
        <w:outlineLvl w:val="0"/>
        <w:rPr>
          <w:b/>
          <w:color w:val="000000"/>
        </w:rPr>
      </w:pPr>
      <w:r>
        <w:rPr>
          <w:b/>
          <w:color w:val="000000"/>
        </w:rPr>
        <w:t>LĒMUMS</w:t>
      </w:r>
    </w:p>
    <w:p w14:paraId="72281F86" w14:textId="77777777" w:rsidR="00BF081B" w:rsidRDefault="00BF081B" w:rsidP="00BF081B">
      <w:pPr>
        <w:ind w:right="-99"/>
        <w:jc w:val="center"/>
        <w:outlineLvl w:val="0"/>
        <w:rPr>
          <w:b/>
        </w:rPr>
      </w:pPr>
      <w:r>
        <w:rPr>
          <w:b/>
        </w:rPr>
        <w:t>Dobelē</w:t>
      </w:r>
    </w:p>
    <w:p w14:paraId="084E44B4" w14:textId="77777777" w:rsidR="00BF081B" w:rsidRDefault="00BF081B" w:rsidP="00BF081B">
      <w:pPr>
        <w:ind w:right="-99"/>
        <w:jc w:val="both"/>
        <w:rPr>
          <w:b/>
          <w:color w:val="000000"/>
          <w:lang w:val="pt-BR"/>
        </w:rPr>
      </w:pPr>
      <w:r>
        <w:rPr>
          <w:b/>
          <w:color w:val="000000"/>
          <w:lang w:val="pt-BR"/>
        </w:rPr>
        <w:t>2022. gada 25. augustā</w:t>
      </w:r>
      <w:r>
        <w:rPr>
          <w:b/>
          <w:color w:val="000000"/>
          <w:lang w:val="pt-BR"/>
        </w:rPr>
        <w:tab/>
      </w:r>
      <w:r>
        <w:rPr>
          <w:b/>
          <w:color w:val="000000"/>
          <w:lang w:val="pt-BR"/>
        </w:rPr>
        <w:tab/>
      </w:r>
      <w:r>
        <w:rPr>
          <w:b/>
          <w:color w:val="000000"/>
          <w:lang w:val="pt-BR"/>
        </w:rPr>
        <w:tab/>
      </w:r>
      <w:r>
        <w:rPr>
          <w:b/>
          <w:color w:val="000000"/>
          <w:lang w:val="pt-BR"/>
        </w:rPr>
        <w:tab/>
      </w:r>
      <w:r>
        <w:rPr>
          <w:b/>
          <w:color w:val="000000"/>
          <w:lang w:val="pt-BR"/>
        </w:rPr>
        <w:tab/>
      </w:r>
      <w:r>
        <w:rPr>
          <w:b/>
          <w:color w:val="000000"/>
          <w:lang w:val="pt-BR"/>
        </w:rPr>
        <w:tab/>
      </w:r>
      <w:r>
        <w:rPr>
          <w:b/>
          <w:color w:val="000000"/>
          <w:lang w:val="pt-BR"/>
        </w:rPr>
        <w:tab/>
        <w:t xml:space="preserve">               Nr.385/14</w:t>
      </w:r>
    </w:p>
    <w:p w14:paraId="3DAE6BF5" w14:textId="77777777" w:rsidR="00BF081B" w:rsidRDefault="00BF081B" w:rsidP="00BF081B">
      <w:pPr>
        <w:jc w:val="right"/>
        <w:rPr>
          <w:color w:val="000000"/>
        </w:rPr>
      </w:pPr>
      <w:r>
        <w:rPr>
          <w:color w:val="000000"/>
        </w:rPr>
        <w:t>(prot.Nr.14, 8.§)</w:t>
      </w:r>
    </w:p>
    <w:p w14:paraId="6770632E" w14:textId="77777777" w:rsidR="00BF081B" w:rsidRDefault="00BF081B" w:rsidP="00BF081B">
      <w:pPr>
        <w:jc w:val="right"/>
        <w:rPr>
          <w:color w:val="000000"/>
        </w:rPr>
      </w:pPr>
    </w:p>
    <w:p w14:paraId="5D99B8FF" w14:textId="77777777" w:rsidR="00BF081B" w:rsidRDefault="00BF081B" w:rsidP="00BF081B">
      <w:pPr>
        <w:autoSpaceDE w:val="0"/>
        <w:autoSpaceDN w:val="0"/>
        <w:adjustRightInd w:val="0"/>
        <w:ind w:right="142"/>
        <w:jc w:val="center"/>
        <w:rPr>
          <w:b/>
          <w:bCs/>
          <w:color w:val="000000"/>
          <w:u w:val="single"/>
        </w:rPr>
      </w:pPr>
      <w:r>
        <w:rPr>
          <w:b/>
          <w:bCs/>
          <w:color w:val="000000"/>
          <w:u w:val="single"/>
        </w:rPr>
        <w:t xml:space="preserve">Par </w:t>
      </w:r>
      <w:r>
        <w:rPr>
          <w:b/>
          <w:color w:val="000000"/>
          <w:u w:val="single"/>
        </w:rPr>
        <w:t>Dobeles novada</w:t>
      </w:r>
      <w:r>
        <w:rPr>
          <w:b/>
          <w:color w:val="000000"/>
          <w:spacing w:val="-3"/>
          <w:u w:val="single"/>
        </w:rPr>
        <w:t xml:space="preserve"> </w:t>
      </w:r>
      <w:r>
        <w:rPr>
          <w:b/>
          <w:color w:val="000000"/>
          <w:u w:val="single"/>
        </w:rPr>
        <w:t>domes saistošo noteikumu Nr.31 ’’Grozījumi Dobeles novada</w:t>
      </w:r>
      <w:r>
        <w:rPr>
          <w:b/>
          <w:color w:val="000000"/>
          <w:spacing w:val="-3"/>
          <w:u w:val="single"/>
        </w:rPr>
        <w:t xml:space="preserve"> </w:t>
      </w:r>
      <w:r>
        <w:rPr>
          <w:b/>
          <w:color w:val="000000"/>
          <w:u w:val="single"/>
        </w:rPr>
        <w:t>domes 2021. gada 19. jūlija saistošajos noteikumos Nr. 1 ’’</w:t>
      </w:r>
      <w:r>
        <w:rPr>
          <w:b/>
          <w:bCs/>
          <w:color w:val="000000"/>
          <w:u w:val="single"/>
        </w:rPr>
        <w:t>Dobeles novada pašvaldības nolikums</w:t>
      </w:r>
      <w:r>
        <w:rPr>
          <w:b/>
          <w:color w:val="000000"/>
          <w:u w:val="single"/>
        </w:rPr>
        <w:t>”” apstiprināšanu</w:t>
      </w:r>
    </w:p>
    <w:p w14:paraId="6D5AEDF1" w14:textId="77777777" w:rsidR="00BF081B" w:rsidRDefault="00BF081B" w:rsidP="00BF081B">
      <w:pPr>
        <w:autoSpaceDE w:val="0"/>
        <w:autoSpaceDN w:val="0"/>
        <w:adjustRightInd w:val="0"/>
        <w:ind w:right="142"/>
        <w:jc w:val="center"/>
        <w:rPr>
          <w:b/>
          <w:bCs/>
          <w:color w:val="000000"/>
        </w:rPr>
      </w:pPr>
    </w:p>
    <w:p w14:paraId="5467388D" w14:textId="77777777" w:rsidR="00BF081B" w:rsidRDefault="00BF081B" w:rsidP="00BF081B">
      <w:pPr>
        <w:pStyle w:val="Default"/>
        <w:ind w:firstLine="284"/>
        <w:jc w:val="both"/>
      </w:pPr>
      <w:r>
        <w:t xml:space="preserve">Pamatojoties uz likuma „Par pašvaldībām” 21. panta pirmās daļas 1. punktu, 6. punktu un 8. punktu, 24. pantu, </w:t>
      </w:r>
      <w:r>
        <w:rPr>
          <w:bCs/>
        </w:rPr>
        <w:t>atklāti balsojot:</w:t>
      </w:r>
      <w:r>
        <w:t xml:space="preserve"> </w:t>
      </w:r>
      <w:bookmarkStart w:id="0" w:name="_Hlk112660613"/>
      <w:r>
        <w:t xml:space="preserve">PAR – 15 (Ģirts Ante, </w:t>
      </w:r>
      <w:r>
        <w:rPr>
          <w:bCs/>
          <w:lang w:eastAsia="et-EE"/>
        </w:rPr>
        <w:t xml:space="preserve">Kristīne Briede, Sarmīte Dude, Andris Podvinskis, Māris Feldmanis, Ivars Gorskis, Gints Kaminskis, Linda Karloviča, Edgars Laimiņš, Sintija Liekniņa, Sanita Olševska, Viesturs Reinfelds, Dace Reinika, Ivars Stanga, Indra Špela), </w:t>
      </w:r>
      <w:r>
        <w:rPr>
          <w:bCs/>
        </w:rPr>
        <w:t>PRET – nav</w:t>
      </w:r>
      <w:r>
        <w:rPr>
          <w:bCs/>
          <w:lang w:eastAsia="et-EE"/>
        </w:rPr>
        <w:t xml:space="preserve">, </w:t>
      </w:r>
      <w:r>
        <w:rPr>
          <w:bCs/>
        </w:rPr>
        <w:t xml:space="preserve"> ATTURAS – 2 ( Ainārs Meiers, </w:t>
      </w:r>
      <w:r>
        <w:rPr>
          <w:bCs/>
          <w:lang w:eastAsia="et-EE"/>
        </w:rPr>
        <w:t>Edgars Gaigalis),</w:t>
      </w:r>
      <w:r>
        <w:t xml:space="preserve">   </w:t>
      </w:r>
      <w:bookmarkEnd w:id="0"/>
      <w:r>
        <w:t>Dobeles novada dome NOLEMJ:</w:t>
      </w:r>
    </w:p>
    <w:p w14:paraId="16F158C2" w14:textId="77777777" w:rsidR="00BF081B" w:rsidRDefault="00BF081B" w:rsidP="00BF081B">
      <w:pPr>
        <w:autoSpaceDE w:val="0"/>
        <w:autoSpaceDN w:val="0"/>
        <w:adjustRightInd w:val="0"/>
        <w:ind w:right="142" w:firstLine="720"/>
        <w:jc w:val="both"/>
      </w:pPr>
    </w:p>
    <w:p w14:paraId="43E6D4A8" w14:textId="77777777" w:rsidR="00BF081B" w:rsidRDefault="00BF081B" w:rsidP="00BF081B">
      <w:pPr>
        <w:numPr>
          <w:ilvl w:val="0"/>
          <w:numId w:val="2"/>
        </w:numPr>
        <w:tabs>
          <w:tab w:val="left" w:pos="426"/>
        </w:tabs>
        <w:autoSpaceDE w:val="0"/>
        <w:autoSpaceDN w:val="0"/>
        <w:adjustRightInd w:val="0"/>
        <w:ind w:left="0" w:right="142" w:firstLine="284"/>
        <w:jc w:val="both"/>
        <w:rPr>
          <w:color w:val="000000"/>
        </w:rPr>
      </w:pPr>
      <w:r>
        <w:rPr>
          <w:color w:val="000000"/>
        </w:rPr>
        <w:t>Apstiprināt Dobeles novada</w:t>
      </w:r>
      <w:r>
        <w:rPr>
          <w:color w:val="000000"/>
          <w:spacing w:val="-3"/>
        </w:rPr>
        <w:t xml:space="preserve"> </w:t>
      </w:r>
      <w:r>
        <w:rPr>
          <w:color w:val="000000"/>
        </w:rPr>
        <w:t>domes saistošos noteikumus Nr. 31 ’’Grozījumi Dobeles novada</w:t>
      </w:r>
      <w:r>
        <w:rPr>
          <w:color w:val="000000"/>
          <w:spacing w:val="-3"/>
        </w:rPr>
        <w:t xml:space="preserve"> </w:t>
      </w:r>
      <w:r>
        <w:rPr>
          <w:color w:val="000000"/>
        </w:rPr>
        <w:t>domes 2021. gada 19. jūlija saistošajos noteikumos Nr. 1 ’’</w:t>
      </w:r>
      <w:r>
        <w:rPr>
          <w:bCs/>
          <w:color w:val="000000"/>
        </w:rPr>
        <w:t>Dobeles novada pašvaldības nolikums</w:t>
      </w:r>
      <w:r>
        <w:rPr>
          <w:color w:val="000000"/>
        </w:rPr>
        <w:t>”” (turpmāk - saistošie noteikumi) (pielikumā).</w:t>
      </w:r>
    </w:p>
    <w:p w14:paraId="09790421" w14:textId="77777777" w:rsidR="00BF081B" w:rsidRDefault="00BF081B" w:rsidP="00BF081B">
      <w:pPr>
        <w:numPr>
          <w:ilvl w:val="0"/>
          <w:numId w:val="2"/>
        </w:numPr>
        <w:tabs>
          <w:tab w:val="left" w:pos="426"/>
        </w:tabs>
        <w:autoSpaceDE w:val="0"/>
        <w:autoSpaceDN w:val="0"/>
        <w:adjustRightInd w:val="0"/>
        <w:ind w:left="0" w:right="142" w:firstLine="284"/>
        <w:jc w:val="both"/>
        <w:rPr>
          <w:color w:val="000000"/>
        </w:rPr>
      </w:pPr>
      <w:r>
        <w:rPr>
          <w:color w:val="000000"/>
        </w:rPr>
        <w:t>Nosūtīt saistošos noteikumus un to paskaidrojuma rakstu triju darba dienu laikā pēc to parakstīšanas Vides aizsardzības un reģionālās attīstības ministrijai zināšanai.</w:t>
      </w:r>
    </w:p>
    <w:p w14:paraId="02A02A54" w14:textId="77777777" w:rsidR="00BF081B" w:rsidRDefault="00BF081B" w:rsidP="00BF081B">
      <w:pPr>
        <w:tabs>
          <w:tab w:val="left" w:pos="426"/>
        </w:tabs>
        <w:autoSpaceDE w:val="0"/>
        <w:autoSpaceDN w:val="0"/>
        <w:adjustRightInd w:val="0"/>
        <w:ind w:right="142" w:firstLine="284"/>
        <w:jc w:val="both"/>
        <w:rPr>
          <w:color w:val="000000"/>
          <w:lang w:val="et-EE"/>
        </w:rPr>
      </w:pPr>
      <w:r>
        <w:rPr>
          <w:color w:val="000000"/>
        </w:rPr>
        <w:t>3. Uzdot atbildīgajām administrācijas amatpersonām nodrošināt saistošo noteikumu nosūtīšanu, publicēšanu un pieejamību, un iedzīvotāju informēšanu</w:t>
      </w:r>
      <w:r>
        <w:rPr>
          <w:color w:val="000000"/>
          <w:lang w:val="et-EE"/>
        </w:rPr>
        <w:t>.</w:t>
      </w:r>
    </w:p>
    <w:p w14:paraId="55847ECE" w14:textId="77777777" w:rsidR="00BF081B" w:rsidRDefault="00BF081B" w:rsidP="00BF081B">
      <w:pPr>
        <w:autoSpaceDE w:val="0"/>
        <w:autoSpaceDN w:val="0"/>
        <w:adjustRightInd w:val="0"/>
        <w:ind w:right="142"/>
        <w:jc w:val="both"/>
        <w:rPr>
          <w:color w:val="000000"/>
        </w:rPr>
      </w:pPr>
    </w:p>
    <w:p w14:paraId="570177B5" w14:textId="77777777" w:rsidR="00BF081B" w:rsidRDefault="00BF081B" w:rsidP="00BF081B">
      <w:pPr>
        <w:autoSpaceDE w:val="0"/>
        <w:autoSpaceDN w:val="0"/>
        <w:adjustRightInd w:val="0"/>
        <w:jc w:val="both"/>
      </w:pPr>
    </w:p>
    <w:p w14:paraId="6E5A478C" w14:textId="77777777" w:rsidR="00BF081B" w:rsidRDefault="00BF081B" w:rsidP="00BF081B">
      <w:pPr>
        <w:autoSpaceDE w:val="0"/>
        <w:autoSpaceDN w:val="0"/>
        <w:adjustRightInd w:val="0"/>
        <w:ind w:firstLine="284"/>
        <w:jc w:val="both"/>
        <w:rPr>
          <w:color w:val="000000"/>
        </w:rPr>
      </w:pPr>
      <w:r>
        <w:rPr>
          <w:color w:val="000000"/>
        </w:rPr>
        <w:t xml:space="preserve"> </w:t>
      </w:r>
    </w:p>
    <w:p w14:paraId="1877BC2D" w14:textId="77777777" w:rsidR="00BF081B" w:rsidRDefault="00BF081B" w:rsidP="00BF081B">
      <w:pPr>
        <w:jc w:val="both"/>
      </w:pPr>
    </w:p>
    <w:p w14:paraId="447AB6A1" w14:textId="77777777" w:rsidR="00BF081B" w:rsidRDefault="00BF081B" w:rsidP="00BF081B"/>
    <w:p w14:paraId="32BD25BE" w14:textId="77777777" w:rsidR="00BF081B" w:rsidRDefault="00BF081B" w:rsidP="00BF081B">
      <w:pPr>
        <w:tabs>
          <w:tab w:val="left" w:pos="8034"/>
        </w:tabs>
        <w:ind w:left="112"/>
      </w:pPr>
      <w:r>
        <w:t>Domes</w:t>
      </w:r>
      <w:r>
        <w:rPr>
          <w:spacing w:val="-3"/>
        </w:rPr>
        <w:t xml:space="preserve"> </w:t>
      </w:r>
      <w:r>
        <w:t>priekšsēdētājs</w:t>
      </w:r>
      <w:r>
        <w:tab/>
        <w:t>I. </w:t>
      </w:r>
      <w:proofErr w:type="spellStart"/>
      <w:r>
        <w:t>Gorskis</w:t>
      </w:r>
      <w:proofErr w:type="spellEnd"/>
    </w:p>
    <w:p w14:paraId="1D5DA90A" w14:textId="77777777" w:rsidR="00BF081B" w:rsidRDefault="00BF081B" w:rsidP="00BF081B"/>
    <w:p w14:paraId="2D2AB542" w14:textId="77777777" w:rsidR="00BF081B" w:rsidRDefault="00BF081B" w:rsidP="00BF081B"/>
    <w:p w14:paraId="462F5AB5" w14:textId="3F504C31" w:rsidR="00BF081B" w:rsidRDefault="00BF081B">
      <w:pPr>
        <w:spacing w:after="160" w:line="259" w:lineRule="auto"/>
        <w:rPr>
          <w:sz w:val="20"/>
          <w:szCs w:val="20"/>
        </w:rPr>
      </w:pPr>
      <w:r>
        <w:rPr>
          <w:sz w:val="20"/>
          <w:szCs w:val="20"/>
        </w:rPr>
        <w:br w:type="page"/>
      </w:r>
    </w:p>
    <w:p w14:paraId="039D71E6" w14:textId="5273F94A" w:rsidR="009715B1" w:rsidRPr="00142B02" w:rsidRDefault="009715B1" w:rsidP="009715B1">
      <w:pPr>
        <w:tabs>
          <w:tab w:val="left" w:pos="-24212"/>
        </w:tabs>
        <w:jc w:val="center"/>
        <w:rPr>
          <w:sz w:val="20"/>
          <w:szCs w:val="20"/>
        </w:rPr>
      </w:pPr>
      <w:r w:rsidRPr="002F6FA5">
        <w:rPr>
          <w:noProof/>
          <w:sz w:val="20"/>
          <w:szCs w:val="20"/>
        </w:rPr>
        <w:lastRenderedPageBreak/>
        <w:drawing>
          <wp:inline distT="0" distB="0" distL="0" distR="0" wp14:anchorId="73F748D4" wp14:editId="70B1D6AA">
            <wp:extent cx="676275" cy="752475"/>
            <wp:effectExtent l="0" t="0" r="9525" b="9525"/>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A273076" w14:textId="77777777" w:rsidR="009715B1" w:rsidRPr="00894DB9" w:rsidRDefault="009715B1" w:rsidP="009715B1">
      <w:pPr>
        <w:pStyle w:val="Galvene"/>
        <w:jc w:val="center"/>
        <w:rPr>
          <w:sz w:val="20"/>
        </w:rPr>
      </w:pPr>
      <w:r w:rsidRPr="00894DB9">
        <w:rPr>
          <w:sz w:val="20"/>
        </w:rPr>
        <w:t>LATVIJAS REPUBLIKA</w:t>
      </w:r>
    </w:p>
    <w:p w14:paraId="5C7B09A3" w14:textId="77777777" w:rsidR="009715B1" w:rsidRDefault="009715B1" w:rsidP="009715B1">
      <w:pPr>
        <w:pStyle w:val="Galvene"/>
        <w:jc w:val="center"/>
        <w:rPr>
          <w:b/>
          <w:sz w:val="32"/>
          <w:szCs w:val="32"/>
        </w:rPr>
      </w:pPr>
      <w:r w:rsidRPr="00894DB9">
        <w:rPr>
          <w:b/>
          <w:sz w:val="32"/>
          <w:szCs w:val="32"/>
        </w:rPr>
        <w:t>DOBELE</w:t>
      </w:r>
      <w:r>
        <w:rPr>
          <w:b/>
          <w:sz w:val="32"/>
          <w:szCs w:val="32"/>
        </w:rPr>
        <w:t>S NOVADA DOME</w:t>
      </w:r>
    </w:p>
    <w:p w14:paraId="772DAC32" w14:textId="77777777" w:rsidR="009715B1" w:rsidRPr="007924EE" w:rsidRDefault="009715B1" w:rsidP="009715B1">
      <w:pPr>
        <w:pStyle w:val="Galvene"/>
        <w:jc w:val="center"/>
        <w:rPr>
          <w:sz w:val="16"/>
          <w:szCs w:val="16"/>
        </w:rPr>
      </w:pPr>
      <w:r w:rsidRPr="007924EE">
        <w:rPr>
          <w:sz w:val="16"/>
          <w:szCs w:val="16"/>
        </w:rPr>
        <w:t>Brīvības iela 17, Dobele, Dobeles novads, LV-3701</w:t>
      </w:r>
    </w:p>
    <w:p w14:paraId="2E33EF47" w14:textId="77777777" w:rsidR="009715B1" w:rsidRPr="007924EE" w:rsidRDefault="009715B1" w:rsidP="009715B1">
      <w:pPr>
        <w:pStyle w:val="Galvene"/>
        <w:pBdr>
          <w:bottom w:val="double" w:sz="6" w:space="1" w:color="auto"/>
        </w:pBdr>
        <w:jc w:val="center"/>
        <w:rPr>
          <w:color w:val="000000"/>
          <w:sz w:val="16"/>
          <w:szCs w:val="16"/>
        </w:rPr>
      </w:pPr>
      <w:r w:rsidRPr="007924EE">
        <w:rPr>
          <w:sz w:val="16"/>
          <w:szCs w:val="16"/>
        </w:rPr>
        <w:t xml:space="preserve">Tālr. 63707269, 63700137, 63720940, e-pasts </w:t>
      </w:r>
      <w:hyperlink r:id="rId8" w:history="1">
        <w:r w:rsidRPr="007924EE">
          <w:rPr>
            <w:rStyle w:val="Hipersaite"/>
            <w:rFonts w:eastAsia="Calibri"/>
            <w:color w:val="000000"/>
            <w:sz w:val="16"/>
            <w:szCs w:val="16"/>
          </w:rPr>
          <w:t>dome@dobele.lv</w:t>
        </w:r>
      </w:hyperlink>
    </w:p>
    <w:p w14:paraId="196F4D0A" w14:textId="77777777" w:rsidR="009715B1" w:rsidRPr="00F406D8" w:rsidRDefault="009715B1" w:rsidP="009715B1">
      <w:pPr>
        <w:jc w:val="center"/>
        <w:rPr>
          <w:color w:val="000000"/>
          <w:u w:val="single"/>
          <w:lang w:eastAsia="x-none"/>
        </w:rPr>
      </w:pPr>
    </w:p>
    <w:p w14:paraId="5DEB2EBB" w14:textId="77777777" w:rsidR="009715B1" w:rsidRPr="00F406D8" w:rsidRDefault="009715B1" w:rsidP="009715B1">
      <w:pPr>
        <w:autoSpaceDE w:val="0"/>
        <w:autoSpaceDN w:val="0"/>
        <w:adjustRightInd w:val="0"/>
        <w:jc w:val="center"/>
        <w:rPr>
          <w:b/>
          <w:bCs/>
          <w:color w:val="000000"/>
        </w:rPr>
      </w:pPr>
    </w:p>
    <w:p w14:paraId="226C9B52" w14:textId="77777777" w:rsidR="009715B1" w:rsidRPr="00F03E10" w:rsidRDefault="009715B1" w:rsidP="009715B1">
      <w:pPr>
        <w:autoSpaceDE w:val="0"/>
        <w:autoSpaceDN w:val="0"/>
        <w:adjustRightInd w:val="0"/>
        <w:jc w:val="right"/>
        <w:rPr>
          <w:rFonts w:eastAsia="Calibri"/>
          <w:color w:val="000000"/>
        </w:rPr>
      </w:pPr>
      <w:r w:rsidRPr="00F03E10">
        <w:rPr>
          <w:rFonts w:eastAsia="Calibri"/>
          <w:color w:val="000000"/>
        </w:rPr>
        <w:t>APSTIPRINĀTI</w:t>
      </w:r>
    </w:p>
    <w:p w14:paraId="3B8F5508" w14:textId="77777777" w:rsidR="009715B1" w:rsidRPr="00F03E10" w:rsidRDefault="009715B1" w:rsidP="009715B1">
      <w:pPr>
        <w:autoSpaceDE w:val="0"/>
        <w:autoSpaceDN w:val="0"/>
        <w:adjustRightInd w:val="0"/>
        <w:jc w:val="right"/>
        <w:rPr>
          <w:rFonts w:eastAsia="Calibri"/>
          <w:color w:val="000000"/>
        </w:rPr>
      </w:pPr>
      <w:r w:rsidRPr="00F03E10">
        <w:rPr>
          <w:rFonts w:eastAsia="Calibri"/>
          <w:color w:val="000000"/>
        </w:rPr>
        <w:t>ar Dobeles novada domes</w:t>
      </w:r>
    </w:p>
    <w:p w14:paraId="04BDEF3F" w14:textId="77777777" w:rsidR="009715B1" w:rsidRPr="00F03E10" w:rsidRDefault="009715B1" w:rsidP="009715B1">
      <w:pPr>
        <w:autoSpaceDE w:val="0"/>
        <w:autoSpaceDN w:val="0"/>
        <w:adjustRightInd w:val="0"/>
        <w:jc w:val="right"/>
        <w:rPr>
          <w:rFonts w:eastAsia="Calibri"/>
          <w:color w:val="000000"/>
        </w:rPr>
      </w:pPr>
      <w:r w:rsidRPr="00F03E10">
        <w:rPr>
          <w:rFonts w:eastAsia="Calibri"/>
          <w:color w:val="000000"/>
        </w:rPr>
        <w:t>2022.gada 25. augusta lēmumu Nr.</w:t>
      </w:r>
      <w:r>
        <w:rPr>
          <w:rFonts w:eastAsia="Calibri"/>
          <w:color w:val="000000"/>
        </w:rPr>
        <w:t>385/14</w:t>
      </w:r>
    </w:p>
    <w:p w14:paraId="0590077A" w14:textId="77777777" w:rsidR="009715B1" w:rsidRPr="00F03E10" w:rsidRDefault="009715B1" w:rsidP="009715B1">
      <w:pPr>
        <w:suppressAutoHyphens/>
        <w:jc w:val="center"/>
        <w:rPr>
          <w:rFonts w:eastAsia="Calibri"/>
          <w:b/>
          <w:color w:val="000000"/>
          <w:lang w:eastAsia="ar-SA"/>
        </w:rPr>
      </w:pPr>
    </w:p>
    <w:p w14:paraId="017B80A8" w14:textId="77777777" w:rsidR="009715B1" w:rsidRPr="00F03E10" w:rsidRDefault="009715B1" w:rsidP="009715B1">
      <w:pPr>
        <w:suppressAutoHyphens/>
        <w:jc w:val="both"/>
        <w:rPr>
          <w:rFonts w:eastAsia="Calibri"/>
          <w:b/>
          <w:color w:val="000000"/>
          <w:lang w:eastAsia="ar-SA"/>
        </w:rPr>
      </w:pPr>
    </w:p>
    <w:p w14:paraId="7A035C62" w14:textId="77777777" w:rsidR="009715B1" w:rsidRPr="00F03E10" w:rsidRDefault="009715B1" w:rsidP="009715B1">
      <w:pPr>
        <w:suppressAutoHyphens/>
        <w:jc w:val="both"/>
        <w:rPr>
          <w:rFonts w:eastAsia="Calibri"/>
          <w:b/>
          <w:color w:val="000000"/>
          <w:lang w:eastAsia="ar-SA"/>
        </w:rPr>
      </w:pPr>
      <w:r w:rsidRPr="00F03E10">
        <w:rPr>
          <w:rFonts w:eastAsia="Calibri"/>
          <w:b/>
          <w:color w:val="000000"/>
          <w:lang w:eastAsia="ar-SA"/>
        </w:rPr>
        <w:t>2022. gada 25. augustā</w:t>
      </w:r>
      <w:r w:rsidRPr="00F03E10">
        <w:rPr>
          <w:rFonts w:eastAsia="Calibri"/>
          <w:b/>
          <w:color w:val="000000"/>
          <w:lang w:eastAsia="ar-SA"/>
        </w:rPr>
        <w:tab/>
      </w:r>
      <w:r w:rsidRPr="00F03E10">
        <w:rPr>
          <w:rFonts w:eastAsia="Calibri"/>
          <w:b/>
          <w:color w:val="000000"/>
          <w:lang w:eastAsia="ar-SA"/>
        </w:rPr>
        <w:tab/>
      </w:r>
      <w:r w:rsidRPr="00F03E10">
        <w:rPr>
          <w:rFonts w:eastAsia="Calibri"/>
          <w:b/>
          <w:color w:val="000000"/>
          <w:lang w:eastAsia="ar-SA"/>
        </w:rPr>
        <w:tab/>
      </w:r>
      <w:r w:rsidRPr="00F03E10">
        <w:rPr>
          <w:rFonts w:eastAsia="Calibri"/>
          <w:b/>
          <w:color w:val="000000"/>
          <w:lang w:eastAsia="ar-SA"/>
        </w:rPr>
        <w:tab/>
      </w:r>
      <w:r w:rsidRPr="00F03E10">
        <w:rPr>
          <w:rFonts w:eastAsia="Calibri"/>
          <w:b/>
          <w:color w:val="000000"/>
          <w:lang w:eastAsia="ar-SA"/>
        </w:rPr>
        <w:tab/>
        <w:t>Saistošie noteikumi Nr.</w:t>
      </w:r>
      <w:r>
        <w:rPr>
          <w:rFonts w:eastAsia="Calibri"/>
          <w:b/>
          <w:color w:val="000000"/>
          <w:lang w:eastAsia="ar-SA"/>
        </w:rPr>
        <w:t>31</w:t>
      </w:r>
    </w:p>
    <w:p w14:paraId="6DFC1403" w14:textId="77777777" w:rsidR="009715B1" w:rsidRPr="00F03E10" w:rsidRDefault="009715B1" w:rsidP="009715B1">
      <w:pPr>
        <w:tabs>
          <w:tab w:val="left" w:pos="6946"/>
        </w:tabs>
        <w:jc w:val="both"/>
        <w:rPr>
          <w:rFonts w:eastAsia="Calibri"/>
          <w:color w:val="000000"/>
        </w:rPr>
      </w:pPr>
    </w:p>
    <w:p w14:paraId="7A989891" w14:textId="77777777" w:rsidR="009715B1" w:rsidRPr="00F03E10" w:rsidRDefault="009715B1" w:rsidP="009715B1">
      <w:pPr>
        <w:keepNext/>
        <w:jc w:val="center"/>
        <w:outlineLvl w:val="1"/>
        <w:rPr>
          <w:rFonts w:eastAsia="Calibri"/>
          <w:b/>
          <w:bCs/>
          <w:iCs/>
          <w:color w:val="000000"/>
          <w:spacing w:val="-6"/>
        </w:rPr>
      </w:pPr>
      <w:r w:rsidRPr="00F03E10">
        <w:rPr>
          <w:rFonts w:eastAsia="Calibri"/>
          <w:b/>
          <w:bCs/>
          <w:iCs/>
          <w:color w:val="000000"/>
        </w:rPr>
        <w:t>Grozījumi Dobeles novada</w:t>
      </w:r>
      <w:r w:rsidRPr="00F03E10">
        <w:rPr>
          <w:rFonts w:eastAsia="Calibri"/>
          <w:b/>
          <w:bCs/>
          <w:iCs/>
          <w:color w:val="000000"/>
          <w:spacing w:val="-3"/>
        </w:rPr>
        <w:t xml:space="preserve"> </w:t>
      </w:r>
      <w:r w:rsidRPr="00F03E10">
        <w:rPr>
          <w:rFonts w:eastAsia="Calibri"/>
          <w:b/>
          <w:bCs/>
          <w:iCs/>
          <w:color w:val="000000"/>
        </w:rPr>
        <w:t xml:space="preserve">domes 2021. gada 19. jūlija saistošajos noteikumos Nr. 1 </w:t>
      </w:r>
      <w:r>
        <w:rPr>
          <w:rFonts w:eastAsia="Calibri"/>
          <w:b/>
          <w:bCs/>
          <w:iCs/>
          <w:color w:val="000000"/>
        </w:rPr>
        <w:t>’’</w:t>
      </w:r>
      <w:r w:rsidRPr="00F03E10">
        <w:rPr>
          <w:rFonts w:eastAsia="Calibri"/>
          <w:b/>
          <w:iCs/>
          <w:color w:val="000000"/>
        </w:rPr>
        <w:t>Dobeles novada pašvaldības nolikums</w:t>
      </w:r>
      <w:r w:rsidRPr="00F03E10">
        <w:rPr>
          <w:rFonts w:eastAsia="Calibri"/>
          <w:b/>
          <w:bCs/>
          <w:iCs/>
          <w:color w:val="000000"/>
        </w:rPr>
        <w:t xml:space="preserve">” </w:t>
      </w:r>
    </w:p>
    <w:p w14:paraId="4B21FF04" w14:textId="77777777" w:rsidR="009715B1" w:rsidRPr="00F03E10" w:rsidRDefault="009715B1" w:rsidP="009715B1">
      <w:pPr>
        <w:rPr>
          <w:rFonts w:eastAsia="Calibri"/>
          <w:b/>
          <w:color w:val="000000"/>
        </w:rPr>
      </w:pPr>
    </w:p>
    <w:p w14:paraId="72411E88" w14:textId="77777777" w:rsidR="009715B1" w:rsidRPr="00F03E10" w:rsidRDefault="009715B1" w:rsidP="009715B1">
      <w:pPr>
        <w:autoSpaceDE w:val="0"/>
        <w:autoSpaceDN w:val="0"/>
        <w:adjustRightInd w:val="0"/>
        <w:jc w:val="right"/>
        <w:rPr>
          <w:rFonts w:eastAsia="Calibri"/>
          <w:color w:val="000000"/>
        </w:rPr>
      </w:pPr>
      <w:r w:rsidRPr="00F03E10">
        <w:rPr>
          <w:rFonts w:eastAsia="Calibri"/>
          <w:color w:val="000000"/>
        </w:rPr>
        <w:t>Izdoti saskaņā ar likuma „Par pašvaldībām” 21. panta</w:t>
      </w:r>
    </w:p>
    <w:p w14:paraId="473D3EB1" w14:textId="77777777" w:rsidR="009715B1" w:rsidRPr="00F03E10" w:rsidRDefault="009715B1" w:rsidP="009715B1">
      <w:pPr>
        <w:autoSpaceDE w:val="0"/>
        <w:autoSpaceDN w:val="0"/>
        <w:adjustRightInd w:val="0"/>
        <w:jc w:val="right"/>
        <w:rPr>
          <w:rFonts w:eastAsia="Calibri"/>
          <w:color w:val="000000"/>
        </w:rPr>
      </w:pPr>
      <w:r w:rsidRPr="00F03E10">
        <w:rPr>
          <w:rFonts w:eastAsia="Calibri"/>
          <w:color w:val="000000"/>
        </w:rPr>
        <w:t xml:space="preserve"> pirmās daļas 1. punktu un 24. pantu</w:t>
      </w:r>
    </w:p>
    <w:p w14:paraId="139AECBD" w14:textId="77777777" w:rsidR="009715B1" w:rsidRPr="00F03E10" w:rsidRDefault="009715B1" w:rsidP="009715B1">
      <w:pPr>
        <w:rPr>
          <w:rFonts w:eastAsia="Calibri"/>
          <w:color w:val="000000"/>
        </w:rPr>
      </w:pPr>
    </w:p>
    <w:p w14:paraId="3978B95F" w14:textId="77777777" w:rsidR="009715B1" w:rsidRPr="00F03E10" w:rsidRDefault="009715B1" w:rsidP="009715B1">
      <w:pPr>
        <w:tabs>
          <w:tab w:val="left" w:pos="0"/>
        </w:tabs>
        <w:ind w:firstLine="284"/>
        <w:contextualSpacing/>
        <w:jc w:val="both"/>
        <w:rPr>
          <w:rFonts w:eastAsia="Calibri"/>
          <w:color w:val="000000"/>
        </w:rPr>
      </w:pPr>
      <w:r w:rsidRPr="00F03E10">
        <w:rPr>
          <w:rFonts w:eastAsia="Calibri"/>
          <w:color w:val="000000"/>
        </w:rPr>
        <w:t>Izdarīt Dobeles novada</w:t>
      </w:r>
      <w:r w:rsidRPr="00F03E10">
        <w:rPr>
          <w:rFonts w:eastAsia="Calibri"/>
          <w:color w:val="000000"/>
          <w:spacing w:val="-3"/>
        </w:rPr>
        <w:t xml:space="preserve"> </w:t>
      </w:r>
      <w:r w:rsidRPr="00F03E10">
        <w:rPr>
          <w:rFonts w:eastAsia="Calibri"/>
          <w:color w:val="000000"/>
        </w:rPr>
        <w:t xml:space="preserve">domes 2021. gada 19. jūlija saistošajos noteikumos Nr.1 </w:t>
      </w:r>
      <w:r>
        <w:rPr>
          <w:rFonts w:eastAsia="Calibri"/>
          <w:color w:val="000000"/>
        </w:rPr>
        <w:t>’’</w:t>
      </w:r>
      <w:r w:rsidRPr="00F03E10">
        <w:rPr>
          <w:rFonts w:eastAsia="Calibri"/>
          <w:bCs/>
          <w:color w:val="000000"/>
        </w:rPr>
        <w:t>Dobeles novada pašvaldības nolikums</w:t>
      </w:r>
      <w:r w:rsidRPr="00F03E10">
        <w:rPr>
          <w:rFonts w:eastAsia="Calibri"/>
          <w:color w:val="000000"/>
        </w:rPr>
        <w:t>”, turpmāk tekstā – saistošie noteikumi,  šādus grozījumus:</w:t>
      </w:r>
    </w:p>
    <w:p w14:paraId="676C3984" w14:textId="77777777" w:rsidR="009715B1" w:rsidRPr="00F03E10" w:rsidRDefault="009715B1" w:rsidP="009715B1">
      <w:pPr>
        <w:tabs>
          <w:tab w:val="left" w:pos="0"/>
        </w:tabs>
        <w:contextualSpacing/>
        <w:jc w:val="both"/>
        <w:rPr>
          <w:rFonts w:eastAsia="Calibri"/>
          <w:color w:val="000000"/>
        </w:rPr>
      </w:pPr>
    </w:p>
    <w:p w14:paraId="3DE76C26" w14:textId="77777777" w:rsidR="009715B1" w:rsidRPr="00F03E10" w:rsidRDefault="009715B1" w:rsidP="009715B1">
      <w:pPr>
        <w:numPr>
          <w:ilvl w:val="0"/>
          <w:numId w:val="1"/>
        </w:numPr>
        <w:ind w:left="426"/>
        <w:rPr>
          <w:rFonts w:eastAsia="Calibri"/>
        </w:rPr>
      </w:pPr>
      <w:r w:rsidRPr="00F03E10">
        <w:rPr>
          <w:rFonts w:eastAsia="Calibri"/>
        </w:rPr>
        <w:t>Papildināt saistošo noteikumu 8.2.27. apakšpunktu aiz vārda “Mūzikas” ar vārdiem “un mākslas”.</w:t>
      </w:r>
    </w:p>
    <w:p w14:paraId="722CB68F" w14:textId="77777777" w:rsidR="009715B1" w:rsidRPr="00F03E10" w:rsidRDefault="009715B1" w:rsidP="009715B1">
      <w:pPr>
        <w:ind w:left="426"/>
        <w:rPr>
          <w:rFonts w:eastAsia="Calibri"/>
        </w:rPr>
      </w:pPr>
    </w:p>
    <w:p w14:paraId="3864741A" w14:textId="77777777" w:rsidR="009715B1" w:rsidRPr="00F03E10" w:rsidRDefault="009715B1" w:rsidP="009715B1">
      <w:pPr>
        <w:numPr>
          <w:ilvl w:val="0"/>
          <w:numId w:val="1"/>
        </w:numPr>
        <w:ind w:left="426"/>
        <w:rPr>
          <w:rFonts w:eastAsia="Calibri"/>
        </w:rPr>
      </w:pPr>
      <w:r w:rsidRPr="00F03E10">
        <w:rPr>
          <w:rFonts w:eastAsia="Calibri"/>
        </w:rPr>
        <w:t>Svītrot saistošo noteikumu 8.2.28. apakšpunktu.</w:t>
      </w:r>
    </w:p>
    <w:p w14:paraId="00C6CF82" w14:textId="77777777" w:rsidR="009715B1" w:rsidRPr="00F03E10" w:rsidRDefault="009715B1" w:rsidP="009715B1">
      <w:pPr>
        <w:ind w:left="426"/>
        <w:rPr>
          <w:rFonts w:eastAsia="Calibri"/>
        </w:rPr>
      </w:pPr>
    </w:p>
    <w:p w14:paraId="66135B55" w14:textId="77777777" w:rsidR="009715B1" w:rsidRPr="00F03E10" w:rsidRDefault="009715B1" w:rsidP="009715B1">
      <w:pPr>
        <w:numPr>
          <w:ilvl w:val="0"/>
          <w:numId w:val="1"/>
        </w:numPr>
        <w:ind w:left="426"/>
        <w:rPr>
          <w:rFonts w:eastAsia="Calibri"/>
        </w:rPr>
      </w:pPr>
      <w:r w:rsidRPr="00F03E10">
        <w:rPr>
          <w:rFonts w:eastAsia="Calibri"/>
        </w:rPr>
        <w:t xml:space="preserve">Izteikt </w:t>
      </w:r>
      <w:r w:rsidRPr="00F03E10">
        <w:rPr>
          <w:rFonts w:eastAsia="Calibri"/>
          <w:color w:val="000000"/>
        </w:rPr>
        <w:t xml:space="preserve">saistošo </w:t>
      </w:r>
      <w:r w:rsidRPr="00F03E10">
        <w:rPr>
          <w:rFonts w:eastAsia="Calibri"/>
        </w:rPr>
        <w:t xml:space="preserve">noteikumu 8.7. apakšpunktu šādā redakcijā : </w:t>
      </w:r>
    </w:p>
    <w:p w14:paraId="0FA3B30F" w14:textId="77777777" w:rsidR="009715B1" w:rsidRPr="00F03E10" w:rsidRDefault="009715B1" w:rsidP="009715B1">
      <w:pPr>
        <w:ind w:left="426" w:right="-28"/>
        <w:jc w:val="both"/>
        <w:rPr>
          <w:rFonts w:eastAsia="Calibri"/>
        </w:rPr>
      </w:pPr>
      <w:r w:rsidRPr="00F03E10">
        <w:rPr>
          <w:rFonts w:eastAsia="Calibri"/>
        </w:rPr>
        <w:t xml:space="preserve">“8.7. Dobeles Pieaugušo izglītības un uzņēmējdarbības atbalsta centrs ar šādām struktūrvienībām : </w:t>
      </w:r>
    </w:p>
    <w:p w14:paraId="161909F6" w14:textId="77777777" w:rsidR="009715B1" w:rsidRPr="00F03E10" w:rsidRDefault="009715B1" w:rsidP="009715B1">
      <w:pPr>
        <w:ind w:left="851" w:right="-28"/>
        <w:jc w:val="both"/>
        <w:rPr>
          <w:rFonts w:eastAsia="Calibri"/>
        </w:rPr>
      </w:pPr>
      <w:r w:rsidRPr="00F03E10">
        <w:rPr>
          <w:rFonts w:eastAsia="Calibri"/>
        </w:rPr>
        <w:t>8.7.1.  Auces Pieaugušo izglītības un informācijas centrs;</w:t>
      </w:r>
    </w:p>
    <w:p w14:paraId="599FEF18" w14:textId="77777777" w:rsidR="009715B1" w:rsidRPr="00F03E10" w:rsidRDefault="009715B1" w:rsidP="009715B1">
      <w:pPr>
        <w:ind w:left="851"/>
        <w:contextualSpacing/>
        <w:jc w:val="both"/>
        <w:rPr>
          <w:color w:val="000000"/>
        </w:rPr>
      </w:pPr>
      <w:r w:rsidRPr="00F03E10">
        <w:t xml:space="preserve">8.7.2. </w:t>
      </w:r>
      <w:r w:rsidRPr="00F03E10">
        <w:rPr>
          <w:color w:val="000000"/>
        </w:rPr>
        <w:t>Dobeles Tūrisma informācijas centrs ar šādām filiālēm:</w:t>
      </w:r>
    </w:p>
    <w:p w14:paraId="67A4458E" w14:textId="77777777" w:rsidR="009715B1" w:rsidRPr="00F03E10" w:rsidRDefault="009715B1" w:rsidP="009715B1">
      <w:pPr>
        <w:ind w:left="1134"/>
        <w:contextualSpacing/>
        <w:jc w:val="both"/>
        <w:rPr>
          <w:color w:val="000000"/>
        </w:rPr>
      </w:pPr>
      <w:r w:rsidRPr="00F03E10">
        <w:rPr>
          <w:color w:val="000000"/>
        </w:rPr>
        <w:t>8.7.2.1. Auces Tūrisma informācijas punkts;</w:t>
      </w:r>
    </w:p>
    <w:p w14:paraId="240D50A0" w14:textId="77777777" w:rsidR="009715B1" w:rsidRPr="00F03E10" w:rsidRDefault="009715B1" w:rsidP="009715B1">
      <w:pPr>
        <w:autoSpaceDE w:val="0"/>
        <w:autoSpaceDN w:val="0"/>
        <w:adjustRightInd w:val="0"/>
        <w:ind w:left="1134" w:right="-28"/>
        <w:jc w:val="both"/>
        <w:rPr>
          <w:rFonts w:eastAsia="Calibri"/>
          <w:color w:val="000000"/>
          <w:lang w:val="et-EE"/>
        </w:rPr>
      </w:pPr>
      <w:r w:rsidRPr="00F03E10">
        <w:rPr>
          <w:rFonts w:eastAsia="Calibri"/>
          <w:color w:val="000000"/>
          <w:lang w:val="et-EE"/>
        </w:rPr>
        <w:t>8.7.2.2. Tērvetes Tūrisma informācijas punkts.“.</w:t>
      </w:r>
    </w:p>
    <w:p w14:paraId="2DDABD27" w14:textId="77777777" w:rsidR="009715B1" w:rsidRPr="00F03E10" w:rsidRDefault="009715B1" w:rsidP="009715B1">
      <w:pPr>
        <w:autoSpaceDE w:val="0"/>
        <w:autoSpaceDN w:val="0"/>
        <w:adjustRightInd w:val="0"/>
        <w:ind w:left="1134" w:right="-28"/>
        <w:jc w:val="both"/>
        <w:rPr>
          <w:rFonts w:eastAsia="Calibri"/>
          <w:color w:val="000000"/>
          <w:lang w:val="et-EE"/>
        </w:rPr>
      </w:pPr>
    </w:p>
    <w:p w14:paraId="3B974F65" w14:textId="77777777" w:rsidR="009715B1" w:rsidRPr="00F03E10" w:rsidRDefault="009715B1" w:rsidP="009715B1">
      <w:pPr>
        <w:numPr>
          <w:ilvl w:val="0"/>
          <w:numId w:val="1"/>
        </w:numPr>
        <w:ind w:left="426"/>
        <w:rPr>
          <w:rFonts w:eastAsia="Calibri"/>
        </w:rPr>
      </w:pPr>
      <w:r w:rsidRPr="00F03E10">
        <w:rPr>
          <w:rFonts w:eastAsia="Calibri"/>
        </w:rPr>
        <w:t xml:space="preserve">Svītrot </w:t>
      </w:r>
      <w:r w:rsidRPr="00F03E10">
        <w:rPr>
          <w:rFonts w:eastAsia="Calibri"/>
          <w:color w:val="000000"/>
        </w:rPr>
        <w:t xml:space="preserve">saistošo </w:t>
      </w:r>
      <w:r w:rsidRPr="00F03E10">
        <w:rPr>
          <w:rFonts w:eastAsia="Calibri"/>
        </w:rPr>
        <w:t>noteikumu 8.9.17. apakšpunktu.</w:t>
      </w:r>
    </w:p>
    <w:p w14:paraId="36CDA172" w14:textId="77777777" w:rsidR="009715B1" w:rsidRPr="00F03E10" w:rsidRDefault="009715B1" w:rsidP="009715B1">
      <w:pPr>
        <w:tabs>
          <w:tab w:val="left" w:pos="0"/>
        </w:tabs>
        <w:spacing w:after="60"/>
        <w:jc w:val="both"/>
        <w:rPr>
          <w:rFonts w:eastAsia="Calibri"/>
          <w:color w:val="000000"/>
        </w:rPr>
      </w:pPr>
    </w:p>
    <w:p w14:paraId="09B75E65" w14:textId="77777777" w:rsidR="009715B1" w:rsidRPr="00F03E10" w:rsidRDefault="009715B1" w:rsidP="009715B1">
      <w:pPr>
        <w:numPr>
          <w:ilvl w:val="0"/>
          <w:numId w:val="1"/>
        </w:numPr>
        <w:ind w:left="426"/>
        <w:rPr>
          <w:rFonts w:eastAsia="Calibri"/>
        </w:rPr>
      </w:pPr>
      <w:r w:rsidRPr="00F03E10">
        <w:rPr>
          <w:rFonts w:eastAsia="Calibri"/>
        </w:rPr>
        <w:t xml:space="preserve">Papildināt </w:t>
      </w:r>
      <w:r w:rsidRPr="00F03E10">
        <w:rPr>
          <w:rFonts w:eastAsia="Calibri"/>
          <w:color w:val="000000"/>
        </w:rPr>
        <w:t xml:space="preserve">saistošo </w:t>
      </w:r>
      <w:r w:rsidRPr="00F03E10">
        <w:rPr>
          <w:rFonts w:eastAsia="Calibri"/>
        </w:rPr>
        <w:t xml:space="preserve">noteikumu 9.punktu ar 9.15. apakšpunktu šādā redakcijā : </w:t>
      </w:r>
    </w:p>
    <w:p w14:paraId="5AAD0336" w14:textId="77777777" w:rsidR="009715B1" w:rsidRPr="00F03E10" w:rsidRDefault="009715B1" w:rsidP="009715B1">
      <w:pPr>
        <w:ind w:left="426"/>
        <w:rPr>
          <w:rFonts w:eastAsia="Calibri"/>
        </w:rPr>
      </w:pPr>
      <w:r w:rsidRPr="00F03E10">
        <w:rPr>
          <w:rFonts w:eastAsia="Calibri"/>
        </w:rPr>
        <w:t>“9.15. Ukru feldšeru – veselības punkts;”</w:t>
      </w:r>
    </w:p>
    <w:p w14:paraId="3A610323" w14:textId="77777777" w:rsidR="009715B1" w:rsidRPr="00F03E10" w:rsidRDefault="009715B1" w:rsidP="009715B1">
      <w:pPr>
        <w:ind w:left="426"/>
        <w:rPr>
          <w:rFonts w:eastAsia="Calibri"/>
        </w:rPr>
      </w:pPr>
    </w:p>
    <w:p w14:paraId="36C22B5C" w14:textId="77777777" w:rsidR="009715B1" w:rsidRPr="00F03E10" w:rsidRDefault="009715B1" w:rsidP="009715B1">
      <w:pPr>
        <w:numPr>
          <w:ilvl w:val="0"/>
          <w:numId w:val="1"/>
        </w:numPr>
        <w:ind w:left="426"/>
        <w:rPr>
          <w:rFonts w:eastAsia="Calibri"/>
        </w:rPr>
      </w:pPr>
      <w:r w:rsidRPr="00F03E10">
        <w:rPr>
          <w:rFonts w:eastAsia="Calibri"/>
        </w:rPr>
        <w:t>Aizstāt saistošo noteikumu 61. punktā vārdu “sākumā” ar vārdu “beigās”.</w:t>
      </w:r>
    </w:p>
    <w:p w14:paraId="52063380" w14:textId="77777777" w:rsidR="009715B1" w:rsidRPr="00F03E10" w:rsidRDefault="009715B1" w:rsidP="009715B1">
      <w:pPr>
        <w:tabs>
          <w:tab w:val="left" w:pos="0"/>
        </w:tabs>
        <w:spacing w:after="60"/>
        <w:ind w:left="426"/>
        <w:jc w:val="both"/>
        <w:rPr>
          <w:rFonts w:eastAsia="Calibri"/>
          <w:color w:val="000000"/>
        </w:rPr>
      </w:pPr>
    </w:p>
    <w:p w14:paraId="52F28F7D" w14:textId="77777777" w:rsidR="009715B1" w:rsidRPr="00F03E10" w:rsidRDefault="009715B1" w:rsidP="009715B1">
      <w:pPr>
        <w:numPr>
          <w:ilvl w:val="0"/>
          <w:numId w:val="1"/>
        </w:numPr>
        <w:tabs>
          <w:tab w:val="left" w:pos="0"/>
        </w:tabs>
        <w:spacing w:after="60"/>
        <w:ind w:left="426"/>
        <w:jc w:val="both"/>
        <w:rPr>
          <w:rFonts w:eastAsia="Calibri"/>
          <w:color w:val="000000"/>
        </w:rPr>
      </w:pPr>
      <w:r w:rsidRPr="00F03E10">
        <w:rPr>
          <w:rFonts w:eastAsia="Calibri"/>
          <w:color w:val="000000"/>
        </w:rPr>
        <w:t xml:space="preserve">Izteikt saistošo noteikumu 84. punktu šādā redakcijā: </w:t>
      </w:r>
    </w:p>
    <w:p w14:paraId="3E778E05" w14:textId="77777777" w:rsidR="009715B1" w:rsidRPr="00F03E10" w:rsidRDefault="009715B1" w:rsidP="009715B1">
      <w:pPr>
        <w:tabs>
          <w:tab w:val="left" w:pos="0"/>
        </w:tabs>
        <w:spacing w:after="60"/>
        <w:jc w:val="both"/>
        <w:rPr>
          <w:rFonts w:eastAsia="Calibri"/>
          <w:color w:val="000000"/>
        </w:rPr>
      </w:pPr>
      <w:r w:rsidRPr="00F03E10">
        <w:rPr>
          <w:rFonts w:eastAsia="Calibri"/>
        </w:rPr>
        <w:t>“84. Līgumus paraksta:</w:t>
      </w:r>
    </w:p>
    <w:p w14:paraId="0B9026F8" w14:textId="77777777" w:rsidR="009715B1" w:rsidRPr="00F03E10" w:rsidRDefault="009715B1" w:rsidP="009715B1">
      <w:pPr>
        <w:ind w:left="284"/>
        <w:jc w:val="both"/>
        <w:rPr>
          <w:rFonts w:eastAsia="Calibri"/>
        </w:rPr>
      </w:pPr>
      <w:r w:rsidRPr="00F03E10">
        <w:rPr>
          <w:rFonts w:eastAsia="Calibri"/>
        </w:rPr>
        <w:t>84.1. Domes priekšsēdētājs un izpilddirektors – šajā nolikumā vai Domes lēmumā noteiktajos gadījumos;</w:t>
      </w:r>
    </w:p>
    <w:p w14:paraId="3433A0B5" w14:textId="77777777" w:rsidR="009715B1" w:rsidRPr="00F03E10" w:rsidRDefault="009715B1" w:rsidP="009715B1">
      <w:pPr>
        <w:ind w:left="284"/>
        <w:jc w:val="both"/>
        <w:rPr>
          <w:rFonts w:eastAsia="Calibri"/>
        </w:rPr>
      </w:pPr>
      <w:r w:rsidRPr="00F03E10">
        <w:rPr>
          <w:rFonts w:eastAsia="Calibri"/>
        </w:rPr>
        <w:lastRenderedPageBreak/>
        <w:t>84.2. Izpilddirektora vietnieks – Dobeles novada pašvaldības administrācijas nolikumā noteiktajos gadījumos, kā arī saskaņā ar Domes lēmumu, Domes priekšsēdētāja vai izpilddirektora pilnvarojumu;</w:t>
      </w:r>
    </w:p>
    <w:p w14:paraId="3BA90477" w14:textId="77777777" w:rsidR="009715B1" w:rsidRPr="00F03E10" w:rsidRDefault="009715B1" w:rsidP="009715B1">
      <w:pPr>
        <w:ind w:left="284"/>
        <w:jc w:val="both"/>
        <w:rPr>
          <w:rFonts w:eastAsia="Calibri"/>
        </w:rPr>
      </w:pPr>
      <w:r w:rsidRPr="00F03E10">
        <w:rPr>
          <w:rFonts w:eastAsia="Calibri"/>
        </w:rPr>
        <w:t>84.3. Pašvaldības iestāžu vadītāji – šajā nolikumā, iestādes nolikumā vai citos normatīvajos aktos noteiktajos gadījumos, kā arī saskaņā ar Domes lēmumu.”.</w:t>
      </w:r>
    </w:p>
    <w:p w14:paraId="5E1D125C" w14:textId="77777777" w:rsidR="009715B1" w:rsidRPr="00F03E10" w:rsidRDefault="009715B1" w:rsidP="009715B1">
      <w:pPr>
        <w:tabs>
          <w:tab w:val="left" w:pos="0"/>
        </w:tabs>
        <w:spacing w:after="60"/>
        <w:jc w:val="both"/>
        <w:rPr>
          <w:rFonts w:eastAsia="Calibri"/>
          <w:color w:val="000000"/>
        </w:rPr>
      </w:pPr>
    </w:p>
    <w:p w14:paraId="1C56380E" w14:textId="77777777" w:rsidR="009715B1" w:rsidRPr="00F03E10" w:rsidRDefault="009715B1" w:rsidP="009715B1">
      <w:pPr>
        <w:tabs>
          <w:tab w:val="left" w:pos="0"/>
        </w:tabs>
        <w:spacing w:after="60"/>
        <w:jc w:val="both"/>
        <w:rPr>
          <w:rFonts w:eastAsia="Calibri"/>
          <w:color w:val="000000"/>
        </w:rPr>
      </w:pPr>
      <w:r>
        <w:rPr>
          <w:rFonts w:eastAsia="Calibri"/>
          <w:color w:val="000000"/>
        </w:rPr>
        <w:t>8</w:t>
      </w:r>
      <w:r w:rsidRPr="00F03E10">
        <w:rPr>
          <w:rFonts w:eastAsia="Calibri"/>
          <w:color w:val="000000"/>
        </w:rPr>
        <w:t xml:space="preserve">. Izteikt saistošo noteikumu 85. punktu šādā redakcijā: </w:t>
      </w:r>
    </w:p>
    <w:p w14:paraId="32B12264" w14:textId="77777777" w:rsidR="009715B1" w:rsidRPr="00F03E10" w:rsidRDefault="009715B1" w:rsidP="009715B1">
      <w:pPr>
        <w:jc w:val="both"/>
        <w:rPr>
          <w:rFonts w:eastAsia="Calibri"/>
        </w:rPr>
      </w:pPr>
      <w:r w:rsidRPr="00F03E10">
        <w:rPr>
          <w:rFonts w:eastAsia="Calibri"/>
          <w:color w:val="000000"/>
        </w:rPr>
        <w:t>“85</w:t>
      </w:r>
      <w:r w:rsidRPr="00F03E10">
        <w:rPr>
          <w:rFonts w:eastAsia="Calibri"/>
        </w:rPr>
        <w:t>. Domes priekšsēdētājs paraksta šādus līgumus un ar tiem saistītos dokumentus:</w:t>
      </w:r>
    </w:p>
    <w:p w14:paraId="50811DBC" w14:textId="77777777" w:rsidR="009715B1" w:rsidRPr="00F03E10" w:rsidRDefault="009715B1" w:rsidP="009715B1">
      <w:pPr>
        <w:jc w:val="both"/>
        <w:rPr>
          <w:rFonts w:eastAsia="Calibri"/>
        </w:rPr>
      </w:pPr>
      <w:r w:rsidRPr="00F03E10">
        <w:rPr>
          <w:rFonts w:eastAsia="Calibri"/>
        </w:rPr>
        <w:t>85.1. sadarbības līgumu ar citām publiskām personām un to institūcijām, privātpersonām, ārvalstu sadarbības partneriem;</w:t>
      </w:r>
    </w:p>
    <w:p w14:paraId="045E931C" w14:textId="77777777" w:rsidR="009715B1" w:rsidRPr="00F03E10" w:rsidRDefault="009715B1" w:rsidP="009715B1">
      <w:pPr>
        <w:jc w:val="both"/>
        <w:rPr>
          <w:rFonts w:eastAsia="Calibri"/>
        </w:rPr>
      </w:pPr>
      <w:r w:rsidRPr="00F03E10">
        <w:rPr>
          <w:rFonts w:eastAsia="Calibri"/>
        </w:rPr>
        <w:t>85.2. deleģēšanas līgumu vai līdzdalības līgumu, izņemot, ja Dome ir pilnvarojusi to parakstīt citai Pašvaldības amatpersonai;</w:t>
      </w:r>
    </w:p>
    <w:p w14:paraId="3B3E5C88" w14:textId="77777777" w:rsidR="009715B1" w:rsidRPr="00F03E10" w:rsidRDefault="009715B1" w:rsidP="009715B1">
      <w:pPr>
        <w:jc w:val="both"/>
        <w:rPr>
          <w:rFonts w:eastAsia="Calibri"/>
        </w:rPr>
      </w:pPr>
      <w:r w:rsidRPr="00F03E10">
        <w:rPr>
          <w:rFonts w:eastAsia="Calibri"/>
        </w:rPr>
        <w:t>85.3. piegādes, pakalpojumu vai būvdarbu līgumu, kas tiek slēgts Eiropas Savienības struktūrfondu vai citu finanšu instrumentu līdzfinansēto projektu ietvaros un tā līgumcena pārsniedz 1 000 000 </w:t>
      </w:r>
      <w:proofErr w:type="spellStart"/>
      <w:r w:rsidRPr="00F03E10">
        <w:rPr>
          <w:rFonts w:eastAsia="Calibri"/>
        </w:rPr>
        <w:t>euro</w:t>
      </w:r>
      <w:proofErr w:type="spellEnd"/>
      <w:r w:rsidRPr="00F03E10">
        <w:rPr>
          <w:rFonts w:eastAsia="Calibri"/>
        </w:rPr>
        <w:t>;</w:t>
      </w:r>
    </w:p>
    <w:p w14:paraId="6270B28F" w14:textId="77777777" w:rsidR="009715B1" w:rsidRPr="00F03E10" w:rsidRDefault="009715B1" w:rsidP="009715B1">
      <w:pPr>
        <w:jc w:val="both"/>
        <w:rPr>
          <w:rFonts w:eastAsia="Calibri"/>
        </w:rPr>
      </w:pPr>
      <w:r w:rsidRPr="00F03E10">
        <w:rPr>
          <w:rFonts w:eastAsia="Calibri"/>
        </w:rPr>
        <w:t>85.4. līgumu par investīciju piesaisti;</w:t>
      </w:r>
    </w:p>
    <w:p w14:paraId="187EFA08" w14:textId="77777777" w:rsidR="009715B1" w:rsidRPr="00F03E10" w:rsidRDefault="009715B1" w:rsidP="009715B1">
      <w:pPr>
        <w:jc w:val="both"/>
        <w:rPr>
          <w:rFonts w:eastAsia="Calibri"/>
        </w:rPr>
      </w:pPr>
      <w:r w:rsidRPr="00F03E10">
        <w:rPr>
          <w:rFonts w:eastAsia="Calibri"/>
        </w:rPr>
        <w:t>85.5. darba līgumu ar izpilddirektoru;</w:t>
      </w:r>
    </w:p>
    <w:p w14:paraId="5A4AD5D4" w14:textId="77777777" w:rsidR="009715B1" w:rsidRPr="00F03E10" w:rsidRDefault="009715B1" w:rsidP="009715B1">
      <w:pPr>
        <w:jc w:val="both"/>
        <w:rPr>
          <w:rFonts w:eastAsia="Calibri"/>
        </w:rPr>
      </w:pPr>
      <w:r w:rsidRPr="00F03E10">
        <w:rPr>
          <w:rFonts w:eastAsia="Calibri"/>
        </w:rPr>
        <w:t>85.6. izlīgumu, izņemot, ja Dome ir pilnvarojusi to parakstīt citai Pašvaldības amatpersonai;</w:t>
      </w:r>
    </w:p>
    <w:p w14:paraId="03FA0674" w14:textId="77777777" w:rsidR="009715B1" w:rsidRPr="00F03E10" w:rsidRDefault="009715B1" w:rsidP="009715B1">
      <w:pPr>
        <w:jc w:val="both"/>
        <w:rPr>
          <w:rFonts w:eastAsia="Calibri"/>
        </w:rPr>
      </w:pPr>
      <w:r w:rsidRPr="00F03E10">
        <w:rPr>
          <w:rFonts w:eastAsia="Calibri"/>
        </w:rPr>
        <w:t>85.7. ziedojumu (dāvinājumu) līgumu;</w:t>
      </w:r>
    </w:p>
    <w:p w14:paraId="29D63ADA" w14:textId="77777777" w:rsidR="009715B1" w:rsidRPr="00F03E10" w:rsidRDefault="009715B1" w:rsidP="009715B1">
      <w:pPr>
        <w:jc w:val="both"/>
        <w:rPr>
          <w:rFonts w:eastAsia="Calibri"/>
        </w:rPr>
      </w:pPr>
      <w:r w:rsidRPr="00F03E10">
        <w:rPr>
          <w:rFonts w:eastAsia="Calibri"/>
        </w:rPr>
        <w:t>85.8. aizdevuma līgumu, kredīta līgumu, galvojuma līgumu;</w:t>
      </w:r>
    </w:p>
    <w:p w14:paraId="1A9C8534" w14:textId="77777777" w:rsidR="009715B1" w:rsidRPr="00F03E10" w:rsidRDefault="009715B1" w:rsidP="009715B1">
      <w:pPr>
        <w:jc w:val="both"/>
        <w:rPr>
          <w:rFonts w:eastAsia="Calibri"/>
        </w:rPr>
      </w:pPr>
      <w:r w:rsidRPr="00F03E10">
        <w:rPr>
          <w:rFonts w:eastAsia="Calibri"/>
        </w:rPr>
        <w:t>85.9. nekustamā īpašuma atsavināšanas līgumu (tai skaitā nekustamā īpašuma iegūšanu Pašvaldības īpašumā), līgumu par Pašvaldības nekustamā īpašuma apgrūtināšanu ar lietu tiesībām, izņemot līgumu par apbūves tiesību piešķiršanu;</w:t>
      </w:r>
    </w:p>
    <w:p w14:paraId="01AEE4BA" w14:textId="77777777" w:rsidR="009715B1" w:rsidRPr="00F03E10" w:rsidRDefault="009715B1" w:rsidP="009715B1">
      <w:pPr>
        <w:jc w:val="both"/>
        <w:rPr>
          <w:rFonts w:eastAsia="Calibri"/>
        </w:rPr>
      </w:pPr>
      <w:r w:rsidRPr="00F03E10">
        <w:rPr>
          <w:rFonts w:eastAsia="Calibri"/>
        </w:rPr>
        <w:t>85.10. citus līgumus, kuri nav citas Pašvaldības amatpersonas kompetencē, vai atbilstoši Domes lēmumam.”.</w:t>
      </w:r>
    </w:p>
    <w:p w14:paraId="2D8955F7" w14:textId="77777777" w:rsidR="009715B1" w:rsidRPr="00F03E10" w:rsidRDefault="009715B1" w:rsidP="009715B1">
      <w:pPr>
        <w:tabs>
          <w:tab w:val="left" w:pos="1515"/>
        </w:tabs>
        <w:jc w:val="both"/>
        <w:rPr>
          <w:rFonts w:eastAsia="Calibri"/>
        </w:rPr>
      </w:pPr>
      <w:r w:rsidRPr="00F03E10">
        <w:rPr>
          <w:rFonts w:eastAsia="Calibri"/>
        </w:rPr>
        <w:tab/>
      </w:r>
    </w:p>
    <w:p w14:paraId="08B3A686" w14:textId="77777777" w:rsidR="009715B1" w:rsidRPr="00F03E10" w:rsidRDefault="009715B1" w:rsidP="009715B1">
      <w:pPr>
        <w:tabs>
          <w:tab w:val="left" w:pos="0"/>
        </w:tabs>
        <w:spacing w:after="60"/>
        <w:jc w:val="both"/>
        <w:rPr>
          <w:rFonts w:eastAsia="Calibri"/>
          <w:color w:val="000000"/>
        </w:rPr>
      </w:pPr>
      <w:r>
        <w:rPr>
          <w:rFonts w:eastAsia="Calibri"/>
        </w:rPr>
        <w:t>9</w:t>
      </w:r>
      <w:r w:rsidRPr="00F03E10">
        <w:rPr>
          <w:rFonts w:eastAsia="Calibri"/>
        </w:rPr>
        <w:t xml:space="preserve">. </w:t>
      </w:r>
      <w:r w:rsidRPr="00F03E10">
        <w:rPr>
          <w:rFonts w:eastAsia="Calibri"/>
          <w:color w:val="000000"/>
        </w:rPr>
        <w:t xml:space="preserve">Izteikt saistošo noteikumu 86. punktu šādā redakcijā: </w:t>
      </w:r>
    </w:p>
    <w:p w14:paraId="6F08193A" w14:textId="77777777" w:rsidR="009715B1" w:rsidRPr="00F03E10" w:rsidRDefault="009715B1" w:rsidP="009715B1">
      <w:pPr>
        <w:jc w:val="both"/>
        <w:rPr>
          <w:rFonts w:eastAsia="Calibri"/>
        </w:rPr>
      </w:pPr>
      <w:r w:rsidRPr="00F03E10">
        <w:rPr>
          <w:rFonts w:eastAsia="Calibri"/>
        </w:rPr>
        <w:t>“86. Izpilddirektors paraksta šādus līgumus un ar tiem saistītos dokumentus:</w:t>
      </w:r>
    </w:p>
    <w:p w14:paraId="24BCA8E7" w14:textId="77777777" w:rsidR="009715B1" w:rsidRPr="00F03E10" w:rsidRDefault="009715B1" w:rsidP="009715B1">
      <w:pPr>
        <w:jc w:val="both"/>
        <w:rPr>
          <w:rFonts w:eastAsia="Calibri"/>
        </w:rPr>
      </w:pPr>
      <w:r w:rsidRPr="00F03E10">
        <w:rPr>
          <w:rFonts w:eastAsia="Calibri"/>
        </w:rPr>
        <w:t>86.1. piegādes, pakalpojumu vai būvdarbu līgumu centralizētā iepirkuma gadījumos;</w:t>
      </w:r>
    </w:p>
    <w:p w14:paraId="74A86FDF" w14:textId="77777777" w:rsidR="009715B1" w:rsidRPr="00F03E10" w:rsidRDefault="009715B1" w:rsidP="009715B1">
      <w:pPr>
        <w:jc w:val="both"/>
        <w:rPr>
          <w:rFonts w:eastAsia="Calibri"/>
        </w:rPr>
      </w:pPr>
      <w:r w:rsidRPr="00F03E10">
        <w:rPr>
          <w:rFonts w:eastAsia="Calibri"/>
        </w:rPr>
        <w:t>86.2. piegādes, pakalpojumu vai būvdarbu līgumu, kas tiek slēgts Eiropas Savienības struktūrfondu vai citu finanšu instrumentu līdzfinansēto projektu ietvaros un tā līgumcena nepārsniedz 1 000 000 </w:t>
      </w:r>
      <w:proofErr w:type="spellStart"/>
      <w:r w:rsidRPr="00F03E10">
        <w:rPr>
          <w:rFonts w:eastAsia="Calibri"/>
        </w:rPr>
        <w:t>euro</w:t>
      </w:r>
      <w:proofErr w:type="spellEnd"/>
      <w:r w:rsidRPr="00F03E10">
        <w:rPr>
          <w:rFonts w:eastAsia="Calibri"/>
        </w:rPr>
        <w:t>, izņemot, ja ar domes lēmumu vai domes izdotu iekšējo normatīvo aktu cita amatpersona pilnvarota parakstīt līgumu;</w:t>
      </w:r>
    </w:p>
    <w:p w14:paraId="7CD8A290" w14:textId="77777777" w:rsidR="009715B1" w:rsidRPr="00F03E10" w:rsidRDefault="009715B1" w:rsidP="009715B1">
      <w:pPr>
        <w:jc w:val="both"/>
        <w:rPr>
          <w:rFonts w:eastAsia="Calibri"/>
        </w:rPr>
      </w:pPr>
      <w:r w:rsidRPr="00F03E10">
        <w:rPr>
          <w:rFonts w:eastAsia="Calibri"/>
        </w:rPr>
        <w:t>86.3. līgumus publiskās un privātās partnerības ietvaros;</w:t>
      </w:r>
    </w:p>
    <w:p w14:paraId="1DE16587" w14:textId="77777777" w:rsidR="009715B1" w:rsidRPr="00F03E10" w:rsidRDefault="009715B1" w:rsidP="009715B1">
      <w:pPr>
        <w:jc w:val="both"/>
        <w:rPr>
          <w:rFonts w:eastAsia="Calibri"/>
        </w:rPr>
      </w:pPr>
      <w:r w:rsidRPr="00F03E10">
        <w:rPr>
          <w:rFonts w:eastAsia="Calibri"/>
        </w:rPr>
        <w:t>86.4. darba līgumus šajā nolikumā noteiktajos gadījumos;</w:t>
      </w:r>
    </w:p>
    <w:p w14:paraId="6B009F37" w14:textId="77777777" w:rsidR="009715B1" w:rsidRPr="00F03E10" w:rsidRDefault="009715B1" w:rsidP="009715B1">
      <w:pPr>
        <w:jc w:val="both"/>
        <w:rPr>
          <w:rFonts w:eastAsia="Calibri"/>
        </w:rPr>
      </w:pPr>
      <w:r w:rsidRPr="00F03E10">
        <w:rPr>
          <w:rFonts w:eastAsia="Calibri"/>
        </w:rPr>
        <w:t>86.5. citus līgumus saskaņā ar Domes lēmumu vai Domes priekšsēdētāja rīkojumu.”.</w:t>
      </w:r>
    </w:p>
    <w:p w14:paraId="11E90382" w14:textId="77777777" w:rsidR="009715B1" w:rsidRPr="00F03E10" w:rsidRDefault="009715B1" w:rsidP="009715B1">
      <w:pPr>
        <w:jc w:val="both"/>
        <w:rPr>
          <w:rFonts w:eastAsia="Calibri"/>
        </w:rPr>
      </w:pPr>
    </w:p>
    <w:p w14:paraId="333855E3" w14:textId="77777777" w:rsidR="009715B1" w:rsidRPr="00F03E10" w:rsidRDefault="009715B1" w:rsidP="009715B1">
      <w:pPr>
        <w:tabs>
          <w:tab w:val="left" w:pos="0"/>
        </w:tabs>
        <w:spacing w:after="60"/>
        <w:jc w:val="both"/>
        <w:rPr>
          <w:rFonts w:eastAsia="Calibri"/>
          <w:color w:val="000000"/>
        </w:rPr>
      </w:pPr>
      <w:r>
        <w:rPr>
          <w:rFonts w:eastAsia="Calibri"/>
          <w:color w:val="000000"/>
        </w:rPr>
        <w:t>10</w:t>
      </w:r>
      <w:r w:rsidRPr="00F03E10">
        <w:rPr>
          <w:rFonts w:eastAsia="Calibri"/>
          <w:color w:val="000000"/>
        </w:rPr>
        <w:t xml:space="preserve">. Izteikt saistošo noteikumu 87. punktu šādā redakcijā: </w:t>
      </w:r>
    </w:p>
    <w:p w14:paraId="1343C022" w14:textId="77777777" w:rsidR="009715B1" w:rsidRPr="00F03E10" w:rsidRDefault="009715B1" w:rsidP="009715B1">
      <w:pPr>
        <w:jc w:val="both"/>
        <w:rPr>
          <w:rFonts w:eastAsia="Calibri"/>
          <w:color w:val="000000"/>
        </w:rPr>
      </w:pPr>
      <w:r w:rsidRPr="00F03E10">
        <w:rPr>
          <w:rFonts w:eastAsia="Calibri"/>
          <w:color w:val="000000"/>
        </w:rPr>
        <w:t>“87. Pašvaldības iestāžu (izņemot pašvaldības administrācijas), struktūrvienību vadītāji slēdz līgumus iestādes vai struktūrvienības budžeta ietvaros, ja tas paredzēts šīs iestādes vai struktūrvienības nolikumā, atsevišķā domes lēmumā, kā arī saskaņā ar izpilddirektora rīkojumu un, ja tiem nav jāpiemēro Publisko iepirkumu likuma noteiktās iepirkuma procedūras.   Pašvaldības iestāžu, struktūrvienību vadītāji slēdz šādus līgumus:</w:t>
      </w:r>
    </w:p>
    <w:p w14:paraId="292E8396" w14:textId="77777777" w:rsidR="009715B1" w:rsidRPr="00F03E10" w:rsidRDefault="009715B1" w:rsidP="009715B1">
      <w:pPr>
        <w:contextualSpacing/>
        <w:jc w:val="both"/>
        <w:rPr>
          <w:color w:val="000000"/>
        </w:rPr>
      </w:pPr>
      <w:r w:rsidRPr="00F03E10">
        <w:rPr>
          <w:color w:val="000000"/>
        </w:rPr>
        <w:t xml:space="preserve">87.1. uzņēmuma un citus saimnieciskos līgumus par būvniecību vai pakalpojumiem, </w:t>
      </w:r>
    </w:p>
    <w:p w14:paraId="787AE3E9" w14:textId="77777777" w:rsidR="009715B1" w:rsidRPr="00F03E10" w:rsidRDefault="009715B1" w:rsidP="009715B1">
      <w:pPr>
        <w:tabs>
          <w:tab w:val="left" w:pos="0"/>
        </w:tabs>
        <w:jc w:val="both"/>
        <w:rPr>
          <w:rFonts w:eastAsia="Calibri"/>
          <w:color w:val="000000"/>
        </w:rPr>
      </w:pPr>
      <w:r w:rsidRPr="00F03E10">
        <w:rPr>
          <w:rFonts w:eastAsia="Calibri"/>
          <w:color w:val="000000"/>
        </w:rPr>
        <w:t>87.2. Pašvaldības kustamās mantas atsavināšanas, patapināšanas un nomas līgumus;</w:t>
      </w:r>
    </w:p>
    <w:p w14:paraId="1D865A5B" w14:textId="77777777" w:rsidR="009715B1" w:rsidRPr="00F03E10" w:rsidRDefault="009715B1" w:rsidP="009715B1">
      <w:pPr>
        <w:tabs>
          <w:tab w:val="left" w:pos="0"/>
        </w:tabs>
        <w:jc w:val="both"/>
        <w:rPr>
          <w:rFonts w:eastAsia="Calibri"/>
          <w:color w:val="000000"/>
        </w:rPr>
      </w:pPr>
      <w:r w:rsidRPr="00F03E10">
        <w:rPr>
          <w:rFonts w:eastAsia="Calibri"/>
          <w:color w:val="000000"/>
        </w:rPr>
        <w:t>87.3. Pašvaldības nekustamā īpašuma nomas līgumus saskaņā ar domes vai Nekustamā īpašuma iznomāšanas komisijas lēmumiem.”.</w:t>
      </w:r>
    </w:p>
    <w:p w14:paraId="46452083" w14:textId="77777777" w:rsidR="009715B1" w:rsidRPr="00F03E10" w:rsidRDefault="009715B1" w:rsidP="009715B1">
      <w:pPr>
        <w:tabs>
          <w:tab w:val="left" w:pos="0"/>
        </w:tabs>
        <w:spacing w:after="60"/>
        <w:ind w:left="851"/>
        <w:jc w:val="both"/>
        <w:rPr>
          <w:rFonts w:eastAsia="Calibri"/>
          <w:color w:val="000000"/>
        </w:rPr>
      </w:pPr>
    </w:p>
    <w:p w14:paraId="64FD180E" w14:textId="77777777" w:rsidR="009715B1" w:rsidRPr="00F03E10" w:rsidRDefault="009715B1" w:rsidP="009715B1">
      <w:pPr>
        <w:tabs>
          <w:tab w:val="left" w:pos="0"/>
        </w:tabs>
        <w:jc w:val="both"/>
        <w:rPr>
          <w:rFonts w:eastAsia="Calibri"/>
          <w:color w:val="000000"/>
        </w:rPr>
      </w:pPr>
      <w:r>
        <w:rPr>
          <w:rFonts w:eastAsia="Calibri"/>
          <w:iCs/>
          <w:color w:val="000000"/>
        </w:rPr>
        <w:t>11</w:t>
      </w:r>
      <w:r w:rsidRPr="00F03E10">
        <w:rPr>
          <w:rFonts w:eastAsia="Calibri"/>
          <w:iCs/>
          <w:color w:val="000000"/>
        </w:rPr>
        <w:t xml:space="preserve">. </w:t>
      </w:r>
      <w:r w:rsidRPr="00F03E10">
        <w:rPr>
          <w:rFonts w:eastAsia="Calibri"/>
          <w:color w:val="000000"/>
        </w:rPr>
        <w:t xml:space="preserve">Izteikt saistošo noteikumu 88. punktu šādā redakcijā: </w:t>
      </w:r>
    </w:p>
    <w:p w14:paraId="5C90C273" w14:textId="77777777" w:rsidR="009715B1" w:rsidRPr="00F03E10" w:rsidRDefault="009715B1" w:rsidP="009715B1">
      <w:pPr>
        <w:tabs>
          <w:tab w:val="left" w:pos="0"/>
        </w:tabs>
        <w:jc w:val="both"/>
        <w:rPr>
          <w:rFonts w:eastAsia="Calibri"/>
        </w:rPr>
      </w:pPr>
      <w:r w:rsidRPr="00F03E10">
        <w:rPr>
          <w:rFonts w:eastAsia="Calibri"/>
        </w:rPr>
        <w:t xml:space="preserve">“88. Darba līgumus ar Pašvaldības iestāžu vadītājiem (izņemot Dobeles novada Izglītības pārvaldes pakļautībā esošo iestāžu vadītājiem) slēdz izpilddirektors. Darba līgumus ar Dobeles </w:t>
      </w:r>
      <w:r w:rsidRPr="00F03E10">
        <w:rPr>
          <w:rFonts w:eastAsia="Calibri"/>
        </w:rPr>
        <w:lastRenderedPageBreak/>
        <w:t>novada Izglītības pārvaldes pakļautībā esošo iestāžu vadītājiem slēdz  Dobeles novada Izglītības pārvaldes vadītājs. Darba līgumus ar Pašvaldības iestāžu darbiniekiem slēdz iestāžu vadītāji.”.</w:t>
      </w:r>
    </w:p>
    <w:p w14:paraId="3880AF29" w14:textId="77777777" w:rsidR="009715B1" w:rsidRPr="00F03E10" w:rsidRDefault="009715B1" w:rsidP="009715B1">
      <w:pPr>
        <w:tabs>
          <w:tab w:val="left" w:pos="0"/>
        </w:tabs>
        <w:jc w:val="both"/>
        <w:rPr>
          <w:rFonts w:eastAsia="Calibri"/>
          <w:color w:val="000000"/>
        </w:rPr>
      </w:pPr>
    </w:p>
    <w:p w14:paraId="3BCC9BA0" w14:textId="77777777" w:rsidR="009715B1" w:rsidRPr="00F03E10" w:rsidRDefault="009715B1" w:rsidP="009715B1">
      <w:pPr>
        <w:tabs>
          <w:tab w:val="left" w:pos="0"/>
        </w:tabs>
        <w:jc w:val="both"/>
        <w:rPr>
          <w:rFonts w:eastAsia="Calibri"/>
        </w:rPr>
      </w:pPr>
      <w:r w:rsidRPr="00F03E10">
        <w:rPr>
          <w:rFonts w:eastAsia="Calibri"/>
          <w:color w:val="000000"/>
        </w:rPr>
        <w:t>1</w:t>
      </w:r>
      <w:r>
        <w:rPr>
          <w:rFonts w:eastAsia="Calibri"/>
          <w:color w:val="000000"/>
        </w:rPr>
        <w:t>2</w:t>
      </w:r>
      <w:r w:rsidRPr="00F03E10">
        <w:rPr>
          <w:rFonts w:eastAsia="Calibri"/>
          <w:color w:val="000000"/>
        </w:rPr>
        <w:t>. Izteikt saistošo noteikumu 89. punktu šādā redakcijā:</w:t>
      </w:r>
    </w:p>
    <w:p w14:paraId="337B19E6" w14:textId="77777777" w:rsidR="009715B1" w:rsidRPr="00F03E10" w:rsidRDefault="009715B1" w:rsidP="009715B1">
      <w:pPr>
        <w:rPr>
          <w:rFonts w:eastAsia="Calibri"/>
          <w:lang w:eastAsia="en-GB"/>
        </w:rPr>
      </w:pPr>
      <w:r w:rsidRPr="00F03E10">
        <w:rPr>
          <w:rFonts w:eastAsia="Calibri"/>
        </w:rPr>
        <w:t xml:space="preserve">“89. </w:t>
      </w:r>
      <w:r w:rsidRPr="00F03E10">
        <w:rPr>
          <w:rFonts w:eastAsia="Calibri"/>
          <w:lang w:eastAsia="en-GB"/>
        </w:rPr>
        <w:t>Administratīvo līgumu slēdz piekritīgā iestāde vai amatpersona.”.</w:t>
      </w:r>
    </w:p>
    <w:p w14:paraId="149D5F0E" w14:textId="77777777" w:rsidR="009715B1" w:rsidRPr="00F03E10" w:rsidRDefault="009715B1" w:rsidP="009715B1">
      <w:pPr>
        <w:rPr>
          <w:rFonts w:eastAsia="Calibri"/>
          <w:lang w:eastAsia="en-GB"/>
        </w:rPr>
      </w:pPr>
    </w:p>
    <w:p w14:paraId="74544F09" w14:textId="77777777" w:rsidR="009715B1" w:rsidRPr="00F03E10" w:rsidRDefault="009715B1" w:rsidP="009715B1">
      <w:pPr>
        <w:tabs>
          <w:tab w:val="left" w:pos="0"/>
        </w:tabs>
        <w:jc w:val="both"/>
        <w:rPr>
          <w:rFonts w:eastAsia="Calibri"/>
        </w:rPr>
      </w:pPr>
      <w:r w:rsidRPr="00F03E10">
        <w:rPr>
          <w:rFonts w:eastAsia="Calibri"/>
          <w:lang w:eastAsia="en-GB"/>
        </w:rPr>
        <w:t>1</w:t>
      </w:r>
      <w:r>
        <w:rPr>
          <w:rFonts w:eastAsia="Calibri"/>
          <w:lang w:eastAsia="en-GB"/>
        </w:rPr>
        <w:t>3</w:t>
      </w:r>
      <w:r w:rsidRPr="00F03E10">
        <w:rPr>
          <w:rFonts w:eastAsia="Calibri"/>
          <w:lang w:eastAsia="en-GB"/>
        </w:rPr>
        <w:t xml:space="preserve">. </w:t>
      </w:r>
      <w:r w:rsidRPr="00F03E10">
        <w:rPr>
          <w:rFonts w:eastAsia="Calibri"/>
          <w:color w:val="000000"/>
        </w:rPr>
        <w:t>Izteikt saistošo noteikumu 90. punktu šādā redakcijā:</w:t>
      </w:r>
    </w:p>
    <w:p w14:paraId="6168F9E3" w14:textId="77777777" w:rsidR="009715B1" w:rsidRPr="00F03E10" w:rsidRDefault="009715B1" w:rsidP="009715B1">
      <w:pPr>
        <w:jc w:val="both"/>
        <w:rPr>
          <w:rFonts w:eastAsia="Calibri"/>
        </w:rPr>
      </w:pPr>
      <w:r w:rsidRPr="00F03E10">
        <w:rPr>
          <w:rFonts w:eastAsia="Calibri"/>
          <w:lang w:eastAsia="en-GB"/>
        </w:rPr>
        <w:t xml:space="preserve">“90. </w:t>
      </w:r>
      <w:r w:rsidRPr="00F03E10">
        <w:rPr>
          <w:rFonts w:eastAsia="Calibri"/>
        </w:rPr>
        <w:t>Koplīgumu paraksta iestādes vadītājs, pirms tam to saskaņojot ar izpilddirektoru.”.</w:t>
      </w:r>
    </w:p>
    <w:p w14:paraId="13476FC8" w14:textId="77777777" w:rsidR="009715B1" w:rsidRPr="00F03E10" w:rsidRDefault="009715B1" w:rsidP="009715B1">
      <w:pPr>
        <w:jc w:val="both"/>
        <w:rPr>
          <w:rFonts w:eastAsia="Calibri"/>
        </w:rPr>
      </w:pPr>
    </w:p>
    <w:p w14:paraId="3697F7DD" w14:textId="77777777" w:rsidR="009715B1" w:rsidRPr="00F03E10" w:rsidRDefault="009715B1" w:rsidP="009715B1">
      <w:pPr>
        <w:tabs>
          <w:tab w:val="left" w:pos="0"/>
        </w:tabs>
        <w:jc w:val="both"/>
        <w:rPr>
          <w:rFonts w:eastAsia="Calibri"/>
        </w:rPr>
      </w:pPr>
      <w:r w:rsidRPr="00F03E10">
        <w:rPr>
          <w:rFonts w:eastAsia="Calibri"/>
        </w:rPr>
        <w:t>1</w:t>
      </w:r>
      <w:r>
        <w:rPr>
          <w:rFonts w:eastAsia="Calibri"/>
        </w:rPr>
        <w:t>4</w:t>
      </w:r>
      <w:r w:rsidRPr="00F03E10">
        <w:rPr>
          <w:rFonts w:eastAsia="Calibri"/>
        </w:rPr>
        <w:t xml:space="preserve">. </w:t>
      </w:r>
      <w:r w:rsidRPr="00F03E10">
        <w:rPr>
          <w:rFonts w:eastAsia="Calibri"/>
          <w:color w:val="000000"/>
        </w:rPr>
        <w:t>Izteikt saistošo noteikumu 91. punktu šādā redakcijā:</w:t>
      </w:r>
    </w:p>
    <w:p w14:paraId="7F0CB991" w14:textId="77777777" w:rsidR="009715B1" w:rsidRPr="00F03E10" w:rsidRDefault="009715B1" w:rsidP="009715B1">
      <w:pPr>
        <w:jc w:val="both"/>
        <w:rPr>
          <w:rFonts w:eastAsia="Calibri"/>
        </w:rPr>
      </w:pPr>
      <w:bookmarkStart w:id="1" w:name="p147"/>
      <w:bookmarkStart w:id="2" w:name="p-794350"/>
      <w:bookmarkEnd w:id="1"/>
      <w:bookmarkEnd w:id="2"/>
      <w:r w:rsidRPr="00F03E10">
        <w:rPr>
          <w:rFonts w:eastAsia="Calibri"/>
        </w:rPr>
        <w:t>“91. Līgumus, kurus paraksta Domes priekšsēdētājs, izpilddirektors, izpilddirektora vietnieks sagatavo un saskaņo tā iestāde, kuras kompetencē ir ar līgumu risināmais jautājums.”.</w:t>
      </w:r>
    </w:p>
    <w:p w14:paraId="2637D92D" w14:textId="77777777" w:rsidR="009715B1" w:rsidRPr="00F03E10" w:rsidRDefault="009715B1" w:rsidP="009715B1">
      <w:pPr>
        <w:jc w:val="both"/>
        <w:rPr>
          <w:rFonts w:eastAsia="Calibri"/>
        </w:rPr>
      </w:pPr>
    </w:p>
    <w:p w14:paraId="47936399" w14:textId="77777777" w:rsidR="009715B1" w:rsidRPr="00F03E10" w:rsidRDefault="009715B1" w:rsidP="009715B1">
      <w:pPr>
        <w:tabs>
          <w:tab w:val="left" w:pos="0"/>
        </w:tabs>
        <w:jc w:val="both"/>
        <w:rPr>
          <w:rFonts w:eastAsia="Calibri"/>
        </w:rPr>
      </w:pPr>
      <w:r w:rsidRPr="00F03E10">
        <w:rPr>
          <w:rFonts w:eastAsia="Calibri"/>
        </w:rPr>
        <w:t>1</w:t>
      </w:r>
      <w:r>
        <w:rPr>
          <w:rFonts w:eastAsia="Calibri"/>
        </w:rPr>
        <w:t>5</w:t>
      </w:r>
      <w:r w:rsidRPr="00F03E10">
        <w:rPr>
          <w:rFonts w:eastAsia="Calibri"/>
        </w:rPr>
        <w:t xml:space="preserve">. </w:t>
      </w:r>
      <w:r w:rsidRPr="00F03E10">
        <w:rPr>
          <w:rFonts w:eastAsia="Calibri"/>
          <w:color w:val="000000"/>
        </w:rPr>
        <w:t>Izteikt saistošo noteikumu 92. punktu šādā redakcijā:</w:t>
      </w:r>
    </w:p>
    <w:p w14:paraId="7C60ACA9" w14:textId="77777777" w:rsidR="009715B1" w:rsidRPr="00F03E10" w:rsidRDefault="009715B1" w:rsidP="009715B1">
      <w:pPr>
        <w:jc w:val="both"/>
        <w:rPr>
          <w:rFonts w:eastAsia="Calibri"/>
        </w:rPr>
      </w:pPr>
      <w:bookmarkStart w:id="3" w:name="p148"/>
      <w:bookmarkStart w:id="4" w:name="p-794351"/>
      <w:bookmarkEnd w:id="3"/>
      <w:bookmarkEnd w:id="4"/>
      <w:r w:rsidRPr="00F03E10">
        <w:rPr>
          <w:rFonts w:eastAsia="Calibri"/>
        </w:rPr>
        <w:t xml:space="preserve">“92. Līgumu sagatavošanas, saskaņošanas, parakstīšanas un glabāšanas kārtību nosaka Domes priekšsēdētāja apstiprināts iekšējais normatīvais akts.”. </w:t>
      </w:r>
    </w:p>
    <w:p w14:paraId="23CCC58F" w14:textId="77777777" w:rsidR="009715B1" w:rsidRPr="00F03E10" w:rsidRDefault="009715B1" w:rsidP="009715B1">
      <w:pPr>
        <w:jc w:val="both"/>
        <w:rPr>
          <w:rFonts w:eastAsia="Calibri"/>
        </w:rPr>
      </w:pPr>
    </w:p>
    <w:p w14:paraId="01C3C3AA" w14:textId="77777777" w:rsidR="009715B1" w:rsidRPr="00F03E10" w:rsidRDefault="009715B1" w:rsidP="009715B1">
      <w:pPr>
        <w:rPr>
          <w:rFonts w:eastAsia="Calibri"/>
          <w:lang w:eastAsia="en-GB"/>
        </w:rPr>
      </w:pPr>
    </w:p>
    <w:p w14:paraId="4E35F386" w14:textId="77777777" w:rsidR="009715B1" w:rsidRPr="00F03E10" w:rsidRDefault="009715B1" w:rsidP="009715B1">
      <w:pPr>
        <w:tabs>
          <w:tab w:val="left" w:pos="0"/>
        </w:tabs>
        <w:jc w:val="both"/>
        <w:rPr>
          <w:rFonts w:eastAsia="Calibri"/>
        </w:rPr>
      </w:pPr>
    </w:p>
    <w:p w14:paraId="06CC4051" w14:textId="77777777" w:rsidR="009715B1" w:rsidRPr="00F03E10" w:rsidRDefault="009715B1" w:rsidP="009715B1">
      <w:pPr>
        <w:rPr>
          <w:rFonts w:eastAsia="Calibri"/>
        </w:rPr>
      </w:pPr>
    </w:p>
    <w:p w14:paraId="64CC055E" w14:textId="77777777" w:rsidR="009715B1" w:rsidRPr="00F03E10" w:rsidRDefault="009715B1" w:rsidP="009715B1">
      <w:pPr>
        <w:rPr>
          <w:rFonts w:eastAsia="Calibri"/>
        </w:rPr>
      </w:pPr>
    </w:p>
    <w:p w14:paraId="01F6CBDB" w14:textId="77777777" w:rsidR="009715B1" w:rsidRPr="00F03E10" w:rsidRDefault="009715B1" w:rsidP="009715B1">
      <w:pPr>
        <w:tabs>
          <w:tab w:val="left" w:pos="8034"/>
        </w:tabs>
        <w:ind w:left="112"/>
        <w:rPr>
          <w:rFonts w:eastAsia="Calibri"/>
        </w:rPr>
      </w:pPr>
      <w:r w:rsidRPr="00F03E10">
        <w:rPr>
          <w:rFonts w:eastAsia="Calibri"/>
        </w:rPr>
        <w:t>Domes</w:t>
      </w:r>
      <w:r w:rsidRPr="00F03E10">
        <w:rPr>
          <w:rFonts w:eastAsia="Calibri"/>
          <w:spacing w:val="-3"/>
        </w:rPr>
        <w:t xml:space="preserve"> </w:t>
      </w:r>
      <w:r w:rsidRPr="00F03E10">
        <w:rPr>
          <w:rFonts w:eastAsia="Calibri"/>
        </w:rPr>
        <w:t>priekšsēdētājs</w:t>
      </w:r>
      <w:r w:rsidRPr="00F03E10">
        <w:rPr>
          <w:rFonts w:eastAsia="Calibri"/>
        </w:rPr>
        <w:tab/>
        <w:t>I. </w:t>
      </w:r>
      <w:proofErr w:type="spellStart"/>
      <w:r w:rsidRPr="00F03E10">
        <w:rPr>
          <w:rFonts w:eastAsia="Calibri"/>
        </w:rPr>
        <w:t>Gorskis</w:t>
      </w:r>
      <w:proofErr w:type="spellEnd"/>
    </w:p>
    <w:p w14:paraId="524E4D51" w14:textId="6288AF88" w:rsidR="00BF081B" w:rsidRDefault="00BF081B">
      <w:pPr>
        <w:spacing w:after="160" w:line="259" w:lineRule="auto"/>
      </w:pPr>
      <w:r>
        <w:br w:type="page"/>
      </w:r>
    </w:p>
    <w:p w14:paraId="3BD86F52" w14:textId="77777777" w:rsidR="00BF081B" w:rsidRDefault="00BF081B" w:rsidP="00BF081B">
      <w:pPr>
        <w:jc w:val="center"/>
        <w:outlineLvl w:val="3"/>
        <w:rPr>
          <w:rFonts w:eastAsia="Calibri"/>
          <w:b/>
          <w:bCs/>
          <w:color w:val="000000"/>
        </w:rPr>
      </w:pPr>
      <w:r>
        <w:rPr>
          <w:rFonts w:eastAsia="Calibri"/>
          <w:b/>
          <w:bCs/>
          <w:color w:val="000000"/>
        </w:rPr>
        <w:lastRenderedPageBreak/>
        <w:t>Paskaidrojuma raksts</w:t>
      </w:r>
    </w:p>
    <w:p w14:paraId="79335DD3" w14:textId="77777777" w:rsidR="00BF081B" w:rsidRDefault="00BF081B" w:rsidP="00BF081B">
      <w:pPr>
        <w:spacing w:after="120"/>
        <w:jc w:val="center"/>
        <w:outlineLvl w:val="3"/>
        <w:rPr>
          <w:rFonts w:eastAsia="Calibri"/>
          <w:b/>
          <w:bCs/>
          <w:color w:val="000000"/>
        </w:rPr>
      </w:pPr>
      <w:r>
        <w:rPr>
          <w:rFonts w:eastAsia="Calibri"/>
          <w:b/>
          <w:bCs/>
          <w:color w:val="000000"/>
        </w:rPr>
        <w:t>Dobeles novada domes 2022. gada 25. augusta saistošajiem noteikumiem Nr.31</w:t>
      </w:r>
    </w:p>
    <w:p w14:paraId="42A35AF8" w14:textId="77777777" w:rsidR="00BF081B" w:rsidRDefault="00BF081B" w:rsidP="00BF081B">
      <w:pPr>
        <w:jc w:val="center"/>
        <w:outlineLvl w:val="3"/>
        <w:rPr>
          <w:rFonts w:eastAsia="Calibri"/>
          <w:b/>
          <w:bCs/>
          <w:color w:val="000000"/>
        </w:rPr>
      </w:pPr>
      <w:r>
        <w:rPr>
          <w:rFonts w:eastAsia="Calibri"/>
          <w:b/>
          <w:bCs/>
          <w:color w:val="000000"/>
        </w:rPr>
        <w:t>’’Grozījumi Dobeles novada</w:t>
      </w:r>
      <w:r>
        <w:rPr>
          <w:rFonts w:eastAsia="Calibri"/>
          <w:b/>
          <w:bCs/>
          <w:color w:val="000000"/>
          <w:spacing w:val="-3"/>
        </w:rPr>
        <w:t xml:space="preserve"> </w:t>
      </w:r>
      <w:r>
        <w:rPr>
          <w:rFonts w:eastAsia="Calibri"/>
          <w:b/>
          <w:bCs/>
          <w:color w:val="000000"/>
        </w:rPr>
        <w:t>domes 2021. gada 19. jūlija saistošajos noteikumos Nr.1</w:t>
      </w:r>
    </w:p>
    <w:p w14:paraId="0FE5A48D" w14:textId="77777777" w:rsidR="00BF081B" w:rsidRDefault="00BF081B" w:rsidP="00BF081B">
      <w:pPr>
        <w:jc w:val="center"/>
        <w:outlineLvl w:val="3"/>
        <w:rPr>
          <w:rFonts w:eastAsia="Calibri"/>
          <w:b/>
          <w:bCs/>
          <w:color w:val="000000"/>
        </w:rPr>
      </w:pPr>
      <w:r>
        <w:rPr>
          <w:rFonts w:eastAsia="Calibri"/>
          <w:b/>
          <w:bCs/>
          <w:color w:val="000000"/>
        </w:rPr>
        <w:t xml:space="preserve"> ’’Dobeles novada pašvaldības nolikums””</w:t>
      </w:r>
    </w:p>
    <w:p w14:paraId="77E6817F" w14:textId="77777777" w:rsidR="00BF081B" w:rsidRDefault="00BF081B" w:rsidP="00BF081B">
      <w:pPr>
        <w:jc w:val="center"/>
        <w:outlineLvl w:val="3"/>
        <w:rPr>
          <w:rFonts w:eastAsia="Calibri"/>
          <w:b/>
          <w:bCs/>
          <w:color w:val="00000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6690"/>
      </w:tblGrid>
      <w:tr w:rsidR="00BF081B" w14:paraId="22B0B216" w14:textId="77777777" w:rsidTr="00BF081B">
        <w:tc>
          <w:tcPr>
            <w:tcW w:w="2520" w:type="dxa"/>
            <w:tcBorders>
              <w:top w:val="single" w:sz="4" w:space="0" w:color="auto"/>
              <w:left w:val="single" w:sz="4" w:space="0" w:color="auto"/>
              <w:bottom w:val="single" w:sz="4" w:space="0" w:color="auto"/>
              <w:right w:val="single" w:sz="4" w:space="0" w:color="auto"/>
            </w:tcBorders>
            <w:hideMark/>
          </w:tcPr>
          <w:p w14:paraId="6102E1E4" w14:textId="77777777" w:rsidR="00BF081B" w:rsidRDefault="00BF081B">
            <w:pPr>
              <w:spacing w:line="256" w:lineRule="auto"/>
              <w:ind w:firstLine="89"/>
              <w:rPr>
                <w:rFonts w:eastAsia="Calibri"/>
                <w:color w:val="000000"/>
                <w:lang w:eastAsia="en-US"/>
              </w:rPr>
            </w:pPr>
            <w:r>
              <w:rPr>
                <w:rFonts w:eastAsia="Calibri"/>
                <w:color w:val="000000"/>
                <w:lang w:eastAsia="en-US"/>
              </w:rPr>
              <w:t>Paskaidrojuma raksta sadaļas</w:t>
            </w:r>
          </w:p>
        </w:tc>
        <w:tc>
          <w:tcPr>
            <w:tcW w:w="6689" w:type="dxa"/>
            <w:tcBorders>
              <w:top w:val="single" w:sz="4" w:space="0" w:color="auto"/>
              <w:left w:val="single" w:sz="4" w:space="0" w:color="auto"/>
              <w:bottom w:val="single" w:sz="4" w:space="0" w:color="auto"/>
              <w:right w:val="single" w:sz="4" w:space="0" w:color="auto"/>
            </w:tcBorders>
            <w:hideMark/>
          </w:tcPr>
          <w:p w14:paraId="46A0D24D" w14:textId="77777777" w:rsidR="00BF081B" w:rsidRDefault="00BF081B">
            <w:pPr>
              <w:spacing w:line="256" w:lineRule="auto"/>
              <w:ind w:left="68"/>
              <w:rPr>
                <w:rFonts w:eastAsia="Calibri"/>
                <w:color w:val="000000"/>
                <w:lang w:eastAsia="en-US"/>
              </w:rPr>
            </w:pPr>
            <w:r>
              <w:rPr>
                <w:rFonts w:eastAsia="Calibri"/>
                <w:color w:val="000000"/>
                <w:lang w:eastAsia="en-US"/>
              </w:rPr>
              <w:t>Norādāmā informācija</w:t>
            </w:r>
          </w:p>
        </w:tc>
      </w:tr>
      <w:tr w:rsidR="00BF081B" w14:paraId="49D8FC5F" w14:textId="77777777" w:rsidTr="00BF081B">
        <w:tc>
          <w:tcPr>
            <w:tcW w:w="2520" w:type="dxa"/>
            <w:tcBorders>
              <w:top w:val="single" w:sz="4" w:space="0" w:color="auto"/>
              <w:left w:val="single" w:sz="4" w:space="0" w:color="auto"/>
              <w:bottom w:val="single" w:sz="4" w:space="0" w:color="auto"/>
              <w:right w:val="single" w:sz="4" w:space="0" w:color="auto"/>
            </w:tcBorders>
            <w:hideMark/>
          </w:tcPr>
          <w:p w14:paraId="6FACAEDC" w14:textId="77777777" w:rsidR="00BF081B" w:rsidRDefault="00BF081B">
            <w:pPr>
              <w:spacing w:line="256" w:lineRule="auto"/>
              <w:ind w:firstLine="89"/>
              <w:rPr>
                <w:rFonts w:eastAsia="Calibri"/>
                <w:color w:val="000000"/>
                <w:lang w:eastAsia="en-US"/>
              </w:rPr>
            </w:pPr>
            <w:r>
              <w:rPr>
                <w:rFonts w:eastAsia="Calibri"/>
                <w:color w:val="000000"/>
                <w:lang w:eastAsia="en-US"/>
              </w:rPr>
              <w:t>1. Saistošo noteikumu nepieciešamības pamatojums</w:t>
            </w:r>
          </w:p>
        </w:tc>
        <w:tc>
          <w:tcPr>
            <w:tcW w:w="6689" w:type="dxa"/>
            <w:tcBorders>
              <w:top w:val="single" w:sz="4" w:space="0" w:color="auto"/>
              <w:left w:val="single" w:sz="4" w:space="0" w:color="auto"/>
              <w:bottom w:val="single" w:sz="4" w:space="0" w:color="auto"/>
              <w:right w:val="single" w:sz="4" w:space="0" w:color="auto"/>
            </w:tcBorders>
            <w:hideMark/>
          </w:tcPr>
          <w:p w14:paraId="4EBD28F4" w14:textId="77777777" w:rsidR="00BF081B" w:rsidRDefault="00BF081B">
            <w:pPr>
              <w:spacing w:line="256" w:lineRule="auto"/>
              <w:ind w:left="68"/>
              <w:jc w:val="both"/>
              <w:rPr>
                <w:rFonts w:eastAsia="Calibri"/>
                <w:color w:val="000000"/>
                <w:lang w:eastAsia="en-US"/>
              </w:rPr>
            </w:pPr>
            <w:r>
              <w:rPr>
                <w:rFonts w:eastAsia="Calibri"/>
                <w:color w:val="000000"/>
                <w:lang w:eastAsia="en-US"/>
              </w:rPr>
              <w:t xml:space="preserve">Atbilstoši likuma “Par pašvaldībām” 23. pantam domes darba organizāciju nosaka pašvaldības nolikums. Saskaņā ar likuma 24. panta pirmo daļu pašvaldības nolikums ir saistošie noteikumi, kas nosaka pašvaldības pārvaldes organizāciju, lēmumu pieņemšanas kārtību, iedzīvotāju tiesības un pienākumus vietējā pārvaldē, kā arī citus pašvaldības darba organizācijas jautājumus. Konstatēts, ka ir nepieciešams veikt pašvaldības nolikuma grozīšanu un precizēšanu atbilstoši domes pieņemtajiem lēmumiem un politiskajai gribai, līdz ar to izdarāmi grozījumi 2021.gada 19.jūlija saistošajos noteikumos Nr.1 ’’Dobeles novada pašvaldības nolikums”. </w:t>
            </w:r>
          </w:p>
        </w:tc>
      </w:tr>
      <w:tr w:rsidR="00BF081B" w14:paraId="17946AC5" w14:textId="77777777" w:rsidTr="00BF081B">
        <w:tc>
          <w:tcPr>
            <w:tcW w:w="2520" w:type="dxa"/>
            <w:tcBorders>
              <w:top w:val="single" w:sz="4" w:space="0" w:color="auto"/>
              <w:left w:val="single" w:sz="4" w:space="0" w:color="auto"/>
              <w:bottom w:val="single" w:sz="4" w:space="0" w:color="auto"/>
              <w:right w:val="single" w:sz="4" w:space="0" w:color="auto"/>
            </w:tcBorders>
            <w:hideMark/>
          </w:tcPr>
          <w:p w14:paraId="24569949" w14:textId="77777777" w:rsidR="00BF081B" w:rsidRDefault="00BF081B">
            <w:pPr>
              <w:spacing w:line="256" w:lineRule="auto"/>
              <w:ind w:firstLine="89"/>
              <w:rPr>
                <w:rFonts w:eastAsia="Calibri"/>
                <w:color w:val="000000"/>
                <w:lang w:eastAsia="en-US"/>
              </w:rPr>
            </w:pPr>
            <w:r>
              <w:rPr>
                <w:rFonts w:eastAsia="Calibri"/>
                <w:color w:val="000000"/>
                <w:lang w:eastAsia="en-US"/>
              </w:rPr>
              <w:t>2. Īss projekta satura izklāsts</w:t>
            </w:r>
          </w:p>
        </w:tc>
        <w:tc>
          <w:tcPr>
            <w:tcW w:w="6689" w:type="dxa"/>
            <w:tcBorders>
              <w:top w:val="single" w:sz="4" w:space="0" w:color="auto"/>
              <w:left w:val="single" w:sz="4" w:space="0" w:color="auto"/>
              <w:bottom w:val="single" w:sz="4" w:space="0" w:color="auto"/>
              <w:right w:val="single" w:sz="4" w:space="0" w:color="auto"/>
            </w:tcBorders>
            <w:hideMark/>
          </w:tcPr>
          <w:p w14:paraId="29435804" w14:textId="77777777" w:rsidR="00BF081B" w:rsidRDefault="00BF081B">
            <w:pPr>
              <w:spacing w:line="256" w:lineRule="auto"/>
              <w:ind w:left="68"/>
              <w:jc w:val="both"/>
              <w:rPr>
                <w:rFonts w:eastAsia="Calibri"/>
                <w:color w:val="000000"/>
                <w:lang w:eastAsia="en-US"/>
              </w:rPr>
            </w:pPr>
            <w:r>
              <w:rPr>
                <w:rFonts w:eastAsia="Calibri"/>
                <w:color w:val="000000"/>
                <w:lang w:eastAsia="en-US"/>
              </w:rPr>
              <w:t>Ar saistošajiem noteikumiem Dobeles novada dome nosaka precīzāku līgumu slēgšanas kārtību pašvaldībā, groza pašvaldības pārvaldes organizācijas struktūru, kā arī nosaka citus pašvaldības darba organizācijas jautājumus.</w:t>
            </w:r>
          </w:p>
        </w:tc>
      </w:tr>
      <w:tr w:rsidR="00BF081B" w14:paraId="1BA0BAA6" w14:textId="77777777" w:rsidTr="00BF081B">
        <w:tc>
          <w:tcPr>
            <w:tcW w:w="2520" w:type="dxa"/>
            <w:tcBorders>
              <w:top w:val="single" w:sz="4" w:space="0" w:color="auto"/>
              <w:left w:val="single" w:sz="4" w:space="0" w:color="auto"/>
              <w:bottom w:val="single" w:sz="4" w:space="0" w:color="auto"/>
              <w:right w:val="single" w:sz="4" w:space="0" w:color="auto"/>
            </w:tcBorders>
            <w:hideMark/>
          </w:tcPr>
          <w:p w14:paraId="33D0CED3" w14:textId="77777777" w:rsidR="00BF081B" w:rsidRDefault="00BF081B">
            <w:pPr>
              <w:spacing w:line="256" w:lineRule="auto"/>
              <w:ind w:firstLine="89"/>
              <w:rPr>
                <w:rFonts w:eastAsia="Calibri"/>
                <w:color w:val="000000"/>
                <w:lang w:eastAsia="en-US"/>
              </w:rPr>
            </w:pPr>
            <w:r>
              <w:rPr>
                <w:rFonts w:eastAsia="Calibri"/>
                <w:color w:val="000000"/>
                <w:lang w:eastAsia="en-US"/>
              </w:rPr>
              <w:t>3. Informācija par plānoto projekta ietekmi uz pašvaldības budžetu</w:t>
            </w:r>
          </w:p>
        </w:tc>
        <w:tc>
          <w:tcPr>
            <w:tcW w:w="6689" w:type="dxa"/>
            <w:tcBorders>
              <w:top w:val="single" w:sz="4" w:space="0" w:color="auto"/>
              <w:left w:val="single" w:sz="4" w:space="0" w:color="auto"/>
              <w:bottom w:val="single" w:sz="4" w:space="0" w:color="auto"/>
              <w:right w:val="single" w:sz="4" w:space="0" w:color="auto"/>
            </w:tcBorders>
            <w:hideMark/>
          </w:tcPr>
          <w:p w14:paraId="6C9B4486" w14:textId="77777777" w:rsidR="00BF081B" w:rsidRDefault="00BF081B">
            <w:pPr>
              <w:spacing w:line="256" w:lineRule="auto"/>
              <w:ind w:left="68"/>
              <w:rPr>
                <w:rFonts w:eastAsia="Calibri"/>
                <w:color w:val="000000"/>
                <w:lang w:eastAsia="en-US"/>
              </w:rPr>
            </w:pPr>
            <w:r>
              <w:rPr>
                <w:rFonts w:eastAsia="Calibri"/>
                <w:color w:val="000000"/>
                <w:lang w:eastAsia="en-US"/>
              </w:rPr>
              <w:t>Saistošajiem noteikumiem nav ietekmes uz pašvaldības budžetu</w:t>
            </w:r>
          </w:p>
        </w:tc>
      </w:tr>
      <w:tr w:rsidR="00BF081B" w14:paraId="232A9B62" w14:textId="77777777" w:rsidTr="00BF081B">
        <w:tc>
          <w:tcPr>
            <w:tcW w:w="2520" w:type="dxa"/>
            <w:tcBorders>
              <w:top w:val="single" w:sz="4" w:space="0" w:color="auto"/>
              <w:left w:val="single" w:sz="4" w:space="0" w:color="auto"/>
              <w:bottom w:val="single" w:sz="4" w:space="0" w:color="auto"/>
              <w:right w:val="single" w:sz="4" w:space="0" w:color="auto"/>
            </w:tcBorders>
            <w:hideMark/>
          </w:tcPr>
          <w:p w14:paraId="0025306D" w14:textId="77777777" w:rsidR="00BF081B" w:rsidRDefault="00BF081B">
            <w:pPr>
              <w:spacing w:line="256" w:lineRule="auto"/>
              <w:ind w:firstLine="89"/>
              <w:rPr>
                <w:rFonts w:eastAsia="Calibri"/>
                <w:color w:val="000000"/>
                <w:lang w:eastAsia="en-US"/>
              </w:rPr>
            </w:pPr>
            <w:r>
              <w:rPr>
                <w:rFonts w:eastAsia="Calibri"/>
                <w:color w:val="000000"/>
                <w:lang w:eastAsia="en-US"/>
              </w:rPr>
              <w:t>4. Informācija par plānoto projekta ietekmi uz uzņēmējdarbības vidi pašvaldības teritorijā</w:t>
            </w:r>
          </w:p>
        </w:tc>
        <w:tc>
          <w:tcPr>
            <w:tcW w:w="6689" w:type="dxa"/>
            <w:tcBorders>
              <w:top w:val="single" w:sz="4" w:space="0" w:color="auto"/>
              <w:left w:val="single" w:sz="4" w:space="0" w:color="auto"/>
              <w:bottom w:val="single" w:sz="4" w:space="0" w:color="auto"/>
              <w:right w:val="single" w:sz="4" w:space="0" w:color="auto"/>
            </w:tcBorders>
            <w:hideMark/>
          </w:tcPr>
          <w:p w14:paraId="2DBF68F7" w14:textId="77777777" w:rsidR="00BF081B" w:rsidRDefault="00BF081B">
            <w:pPr>
              <w:spacing w:line="256" w:lineRule="auto"/>
              <w:ind w:left="68"/>
              <w:rPr>
                <w:rFonts w:eastAsia="Calibri"/>
                <w:color w:val="000000"/>
                <w:lang w:eastAsia="en-US"/>
              </w:rPr>
            </w:pPr>
            <w:r>
              <w:rPr>
                <w:rFonts w:eastAsia="Calibri"/>
                <w:color w:val="000000"/>
                <w:lang w:eastAsia="en-US"/>
              </w:rPr>
              <w:t>Nav attiecināms.</w:t>
            </w:r>
          </w:p>
        </w:tc>
      </w:tr>
      <w:tr w:rsidR="00BF081B" w14:paraId="1AF756E3" w14:textId="77777777" w:rsidTr="00BF081B">
        <w:tc>
          <w:tcPr>
            <w:tcW w:w="2520" w:type="dxa"/>
            <w:tcBorders>
              <w:top w:val="single" w:sz="4" w:space="0" w:color="auto"/>
              <w:left w:val="single" w:sz="4" w:space="0" w:color="auto"/>
              <w:bottom w:val="single" w:sz="4" w:space="0" w:color="auto"/>
              <w:right w:val="single" w:sz="4" w:space="0" w:color="auto"/>
            </w:tcBorders>
            <w:hideMark/>
          </w:tcPr>
          <w:p w14:paraId="3497C3B0" w14:textId="77777777" w:rsidR="00BF081B" w:rsidRDefault="00BF081B">
            <w:pPr>
              <w:spacing w:line="256" w:lineRule="auto"/>
              <w:ind w:firstLine="89"/>
              <w:rPr>
                <w:rFonts w:eastAsia="Calibri"/>
                <w:color w:val="000000"/>
                <w:lang w:eastAsia="en-US"/>
              </w:rPr>
            </w:pPr>
            <w:r>
              <w:rPr>
                <w:rFonts w:eastAsia="Calibri"/>
                <w:color w:val="000000"/>
                <w:lang w:eastAsia="en-US"/>
              </w:rPr>
              <w:t>5. Informācija par administratīvajām procedūrām</w:t>
            </w:r>
          </w:p>
        </w:tc>
        <w:tc>
          <w:tcPr>
            <w:tcW w:w="6689" w:type="dxa"/>
            <w:tcBorders>
              <w:top w:val="single" w:sz="4" w:space="0" w:color="auto"/>
              <w:left w:val="single" w:sz="4" w:space="0" w:color="auto"/>
              <w:bottom w:val="single" w:sz="4" w:space="0" w:color="auto"/>
              <w:right w:val="single" w:sz="4" w:space="0" w:color="auto"/>
            </w:tcBorders>
            <w:hideMark/>
          </w:tcPr>
          <w:p w14:paraId="3D3AFC8C" w14:textId="77777777" w:rsidR="00BF081B" w:rsidRDefault="00BF081B">
            <w:pPr>
              <w:spacing w:line="256" w:lineRule="auto"/>
              <w:ind w:left="68"/>
              <w:rPr>
                <w:rFonts w:eastAsia="Calibri"/>
                <w:color w:val="000000"/>
                <w:lang w:eastAsia="en-US"/>
              </w:rPr>
            </w:pPr>
            <w:r>
              <w:rPr>
                <w:rFonts w:eastAsia="Calibri"/>
                <w:color w:val="000000"/>
                <w:lang w:eastAsia="en-US"/>
              </w:rPr>
              <w:t xml:space="preserve">Saistošie noteikumi neskar administratīvās procedūras un nemaina privātpersonām veicamās darbības līdzšinējo kārtību. </w:t>
            </w:r>
          </w:p>
        </w:tc>
      </w:tr>
      <w:tr w:rsidR="00BF081B" w14:paraId="0809EC8A" w14:textId="77777777" w:rsidTr="00BF081B">
        <w:tc>
          <w:tcPr>
            <w:tcW w:w="2520" w:type="dxa"/>
            <w:tcBorders>
              <w:top w:val="single" w:sz="4" w:space="0" w:color="auto"/>
              <w:left w:val="single" w:sz="4" w:space="0" w:color="auto"/>
              <w:bottom w:val="single" w:sz="4" w:space="0" w:color="auto"/>
              <w:right w:val="single" w:sz="4" w:space="0" w:color="auto"/>
            </w:tcBorders>
            <w:hideMark/>
          </w:tcPr>
          <w:p w14:paraId="1DCCF5A5" w14:textId="77777777" w:rsidR="00BF081B" w:rsidRDefault="00BF081B">
            <w:pPr>
              <w:spacing w:line="256" w:lineRule="auto"/>
              <w:ind w:firstLine="89"/>
              <w:rPr>
                <w:rFonts w:eastAsia="Calibri"/>
                <w:color w:val="000000"/>
                <w:lang w:eastAsia="en-US"/>
              </w:rPr>
            </w:pPr>
            <w:r>
              <w:rPr>
                <w:rFonts w:eastAsia="Calibri"/>
                <w:color w:val="000000"/>
                <w:lang w:eastAsia="en-US"/>
              </w:rPr>
              <w:t>6. Informācija par konsultācijām ar privātpersonām</w:t>
            </w:r>
          </w:p>
        </w:tc>
        <w:tc>
          <w:tcPr>
            <w:tcW w:w="6689" w:type="dxa"/>
            <w:tcBorders>
              <w:top w:val="single" w:sz="4" w:space="0" w:color="auto"/>
              <w:left w:val="single" w:sz="4" w:space="0" w:color="auto"/>
              <w:bottom w:val="single" w:sz="4" w:space="0" w:color="auto"/>
              <w:right w:val="single" w:sz="4" w:space="0" w:color="auto"/>
            </w:tcBorders>
            <w:hideMark/>
          </w:tcPr>
          <w:p w14:paraId="5AF870BD" w14:textId="77777777" w:rsidR="00BF081B" w:rsidRDefault="00BF081B">
            <w:pPr>
              <w:spacing w:line="256" w:lineRule="auto"/>
              <w:ind w:left="68"/>
              <w:rPr>
                <w:rFonts w:eastAsia="Calibri"/>
                <w:color w:val="000000"/>
                <w:lang w:eastAsia="en-US"/>
              </w:rPr>
            </w:pPr>
            <w:r>
              <w:rPr>
                <w:rFonts w:eastAsia="Calibri"/>
                <w:color w:val="000000"/>
                <w:lang w:eastAsia="en-US"/>
              </w:rPr>
              <w:t>Nav attiecināms.</w:t>
            </w:r>
          </w:p>
        </w:tc>
      </w:tr>
    </w:tbl>
    <w:p w14:paraId="7FC4107E" w14:textId="77777777" w:rsidR="00BF081B" w:rsidRDefault="00BF081B" w:rsidP="00BF081B">
      <w:pPr>
        <w:autoSpaceDE w:val="0"/>
        <w:autoSpaceDN w:val="0"/>
        <w:adjustRightInd w:val="0"/>
        <w:rPr>
          <w:rFonts w:eastAsia="Calibri"/>
          <w:color w:val="000000"/>
          <w:lang w:val="et-EE"/>
        </w:rPr>
      </w:pPr>
    </w:p>
    <w:p w14:paraId="1FB9B1FA" w14:textId="77777777" w:rsidR="00BF081B" w:rsidRDefault="00BF081B" w:rsidP="00BF081B">
      <w:pPr>
        <w:rPr>
          <w:rFonts w:ascii="Calibri" w:eastAsia="Calibri" w:hAnsi="Calibri"/>
        </w:rPr>
      </w:pPr>
      <w:r>
        <w:rPr>
          <w:rFonts w:eastAsia="Calibri"/>
        </w:rPr>
        <w:t xml:space="preserve">Domes priekšsēdētājs </w:t>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t>I. </w:t>
      </w:r>
      <w:proofErr w:type="spellStart"/>
      <w:r>
        <w:rPr>
          <w:rFonts w:eastAsia="Calibri"/>
        </w:rPr>
        <w:t>Gorskis</w:t>
      </w:r>
      <w:proofErr w:type="spellEnd"/>
    </w:p>
    <w:p w14:paraId="31ED9591" w14:textId="77777777" w:rsidR="00BF081B" w:rsidRDefault="00BF081B" w:rsidP="00BF081B">
      <w:pPr>
        <w:jc w:val="center"/>
        <w:rPr>
          <w:bCs/>
        </w:rPr>
      </w:pPr>
    </w:p>
    <w:p w14:paraId="028FBC0A" w14:textId="77777777" w:rsidR="00BF081B" w:rsidRDefault="00BF081B" w:rsidP="00BF081B"/>
    <w:p w14:paraId="30C2ECBE" w14:textId="77777777" w:rsidR="00DD01C8" w:rsidRDefault="00DD01C8"/>
    <w:sectPr w:rsidR="00DD01C8" w:rsidSect="009715B1">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C4761"/>
    <w:multiLevelType w:val="hybridMultilevel"/>
    <w:tmpl w:val="DB7CD2C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63017181"/>
    <w:multiLevelType w:val="hybridMultilevel"/>
    <w:tmpl w:val="7ABC216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04483612">
    <w:abstractNumId w:val="1"/>
  </w:num>
  <w:num w:numId="2" w16cid:durableId="19031286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5B1"/>
    <w:rsid w:val="009715B1"/>
    <w:rsid w:val="00BF081B"/>
    <w:rsid w:val="00DD01C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34ECA"/>
  <w15:chartTrackingRefBased/>
  <w15:docId w15:val="{1AACC0B2-FF4C-4BA1-8E37-E12884715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715B1"/>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Parasts"/>
    <w:link w:val="GalveneRakstz"/>
    <w:rsid w:val="009715B1"/>
    <w:pPr>
      <w:tabs>
        <w:tab w:val="center" w:pos="4153"/>
        <w:tab w:val="right" w:pos="8306"/>
      </w:tabs>
    </w:pPr>
  </w:style>
  <w:style w:type="character" w:customStyle="1" w:styleId="GalveneRakstz">
    <w:name w:val="Galvene Rakstz."/>
    <w:aliases w:val=" Char Char Char Cha Char Rakstz.,Char Char Char Cha Char Char Rakstz., Char Char Char Cha Char Char Char Char Rakstz., Char Char Char Cha Char Char Char Char Char Char Rakstz., Char Char Char Cha Char Char Char Char Char Char Cha Rakstz."/>
    <w:basedOn w:val="Noklusjumarindkopasfonts"/>
    <w:link w:val="Galvene"/>
    <w:qFormat/>
    <w:rsid w:val="009715B1"/>
    <w:rPr>
      <w:rFonts w:ascii="Times New Roman" w:eastAsia="Times New Roman" w:hAnsi="Times New Roman" w:cs="Times New Roman"/>
      <w:sz w:val="24"/>
      <w:szCs w:val="24"/>
      <w:lang w:eastAsia="lv-LV"/>
    </w:rPr>
  </w:style>
  <w:style w:type="character" w:styleId="Hipersaite">
    <w:name w:val="Hyperlink"/>
    <w:rsid w:val="009715B1"/>
    <w:rPr>
      <w:color w:val="0000FF"/>
      <w:u w:val="single"/>
    </w:rPr>
  </w:style>
  <w:style w:type="character" w:customStyle="1" w:styleId="DefaultChar">
    <w:name w:val="Default Char"/>
    <w:link w:val="Default"/>
    <w:qFormat/>
    <w:locked/>
    <w:rsid w:val="00BF081B"/>
    <w:rPr>
      <w:rFonts w:ascii="Times New Roman" w:eastAsia="Calibri" w:hAnsi="Times New Roman" w:cs="Times New Roman"/>
      <w:color w:val="000000"/>
      <w:sz w:val="24"/>
      <w:szCs w:val="24"/>
      <w:lang w:val="et-EE"/>
    </w:rPr>
  </w:style>
  <w:style w:type="paragraph" w:customStyle="1" w:styleId="Default">
    <w:name w:val="Default"/>
    <w:link w:val="DefaultChar"/>
    <w:qFormat/>
    <w:rsid w:val="00BF081B"/>
    <w:pPr>
      <w:autoSpaceDE w:val="0"/>
      <w:autoSpaceDN w:val="0"/>
      <w:adjustRightInd w:val="0"/>
      <w:spacing w:after="0" w:line="240" w:lineRule="auto"/>
    </w:pPr>
    <w:rPr>
      <w:rFonts w:ascii="Times New Roman" w:eastAsia="Calibri" w:hAnsi="Times New Roman" w:cs="Times New Roman"/>
      <w:color w:val="000000"/>
      <w:sz w:val="24"/>
      <w:szCs w:val="24"/>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7782">
      <w:bodyDiv w:val="1"/>
      <w:marLeft w:val="0"/>
      <w:marRight w:val="0"/>
      <w:marTop w:val="0"/>
      <w:marBottom w:val="0"/>
      <w:divBdr>
        <w:top w:val="none" w:sz="0" w:space="0" w:color="auto"/>
        <w:left w:val="none" w:sz="0" w:space="0" w:color="auto"/>
        <w:bottom w:val="none" w:sz="0" w:space="0" w:color="auto"/>
        <w:right w:val="none" w:sz="0" w:space="0" w:color="auto"/>
      </w:divBdr>
    </w:div>
    <w:div w:id="391805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dobele.lv"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5837</Words>
  <Characters>3328</Characters>
  <Application>Microsoft Office Word</Application>
  <DocSecurity>0</DocSecurity>
  <Lines>27</Lines>
  <Paragraphs>18</Paragraphs>
  <ScaleCrop>false</ScaleCrop>
  <Company/>
  <LinksUpToDate>false</LinksUpToDate>
  <CharactersWithSpaces>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Aiga Priede</cp:lastModifiedBy>
  <cp:revision>2</cp:revision>
  <dcterms:created xsi:type="dcterms:W3CDTF">2022-09-15T11:52:00Z</dcterms:created>
  <dcterms:modified xsi:type="dcterms:W3CDTF">2022-09-15T11:52:00Z</dcterms:modified>
</cp:coreProperties>
</file>