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F8434" w14:textId="77777777" w:rsidR="00D83BE6" w:rsidRDefault="00D83BE6" w:rsidP="00D83BE6">
      <w:pPr>
        <w:pStyle w:val="Bezatstarpm"/>
        <w:jc w:val="center"/>
        <w:rPr>
          <w:sz w:val="20"/>
          <w:szCs w:val="20"/>
          <w:lang w:val="en-US"/>
        </w:rPr>
      </w:pPr>
      <w:r>
        <w:rPr>
          <w:noProof/>
          <w:lang w:eastAsia="lv-LV"/>
        </w:rPr>
        <w:drawing>
          <wp:inline distT="0" distB="0" distL="0" distR="0" wp14:anchorId="0FCACDE7" wp14:editId="7249C5D2">
            <wp:extent cx="676275" cy="752475"/>
            <wp:effectExtent l="0" t="0" r="9525" b="9525"/>
            <wp:docPr id="10362948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93" t="-84" r="-93" b="-84"/>
                    <a:stretch>
                      <a:fillRect/>
                    </a:stretch>
                  </pic:blipFill>
                  <pic:spPr bwMode="auto">
                    <a:xfrm>
                      <a:off x="0" y="0"/>
                      <a:ext cx="676275" cy="752475"/>
                    </a:xfrm>
                    <a:prstGeom prst="rect">
                      <a:avLst/>
                    </a:prstGeom>
                    <a:solidFill>
                      <a:srgbClr val="FFFFFF"/>
                    </a:solidFill>
                    <a:ln>
                      <a:noFill/>
                    </a:ln>
                  </pic:spPr>
                </pic:pic>
              </a:graphicData>
            </a:graphic>
          </wp:inline>
        </w:drawing>
      </w:r>
    </w:p>
    <w:p w14:paraId="55DFB31A" w14:textId="77777777" w:rsidR="00D83BE6" w:rsidRDefault="00D83BE6" w:rsidP="00D83BE6">
      <w:pPr>
        <w:tabs>
          <w:tab w:val="center" w:pos="4320"/>
          <w:tab w:val="right" w:pos="8640"/>
        </w:tabs>
        <w:jc w:val="center"/>
      </w:pPr>
      <w:r>
        <w:rPr>
          <w:sz w:val="20"/>
          <w:szCs w:val="20"/>
          <w:lang w:val="en-US"/>
        </w:rPr>
        <w:t>LATVIJAS REPUBLIKA</w:t>
      </w:r>
    </w:p>
    <w:p w14:paraId="01E6E229" w14:textId="77777777" w:rsidR="00D83BE6" w:rsidRDefault="00D83BE6" w:rsidP="00D83BE6">
      <w:pPr>
        <w:tabs>
          <w:tab w:val="center" w:pos="4320"/>
          <w:tab w:val="right" w:pos="8640"/>
        </w:tabs>
        <w:jc w:val="center"/>
      </w:pPr>
      <w:r>
        <w:rPr>
          <w:b/>
          <w:sz w:val="32"/>
          <w:szCs w:val="32"/>
          <w:lang w:val="en-US"/>
        </w:rPr>
        <w:t>DOBELES NOVADA DOME</w:t>
      </w:r>
    </w:p>
    <w:p w14:paraId="117F0016" w14:textId="77777777" w:rsidR="00D83BE6" w:rsidRDefault="00D83BE6" w:rsidP="00D83BE6">
      <w:pPr>
        <w:tabs>
          <w:tab w:val="center" w:pos="4320"/>
          <w:tab w:val="right" w:pos="8640"/>
        </w:tabs>
        <w:jc w:val="center"/>
      </w:pPr>
      <w:proofErr w:type="spellStart"/>
      <w:r>
        <w:rPr>
          <w:sz w:val="16"/>
          <w:szCs w:val="16"/>
          <w:lang w:val="en-US"/>
        </w:rPr>
        <w:t>Brīvības</w:t>
      </w:r>
      <w:proofErr w:type="spellEnd"/>
      <w:r>
        <w:rPr>
          <w:sz w:val="16"/>
          <w:szCs w:val="16"/>
          <w:lang w:val="en-US"/>
        </w:rPr>
        <w:t xml:space="preserve"> </w:t>
      </w:r>
      <w:proofErr w:type="spellStart"/>
      <w:r>
        <w:rPr>
          <w:sz w:val="16"/>
          <w:szCs w:val="16"/>
          <w:lang w:val="en-US"/>
        </w:rPr>
        <w:t>iela</w:t>
      </w:r>
      <w:proofErr w:type="spellEnd"/>
      <w:r>
        <w:rPr>
          <w:sz w:val="16"/>
          <w:szCs w:val="16"/>
          <w:lang w:val="en-US"/>
        </w:rPr>
        <w:t xml:space="preserve"> 17, </w:t>
      </w:r>
      <w:proofErr w:type="spellStart"/>
      <w:r>
        <w:rPr>
          <w:sz w:val="16"/>
          <w:szCs w:val="16"/>
          <w:lang w:val="en-US"/>
        </w:rPr>
        <w:t>Dobele</w:t>
      </w:r>
      <w:proofErr w:type="spellEnd"/>
      <w:r>
        <w:rPr>
          <w:sz w:val="16"/>
          <w:szCs w:val="16"/>
          <w:lang w:val="en-US"/>
        </w:rPr>
        <w:t xml:space="preserve">, Dobeles </w:t>
      </w:r>
      <w:proofErr w:type="spellStart"/>
      <w:r>
        <w:rPr>
          <w:sz w:val="16"/>
          <w:szCs w:val="16"/>
          <w:lang w:val="en-US"/>
        </w:rPr>
        <w:t>novads</w:t>
      </w:r>
      <w:proofErr w:type="spellEnd"/>
      <w:r>
        <w:rPr>
          <w:sz w:val="16"/>
          <w:szCs w:val="16"/>
          <w:lang w:val="en-US"/>
        </w:rPr>
        <w:t>, LV-3701</w:t>
      </w:r>
    </w:p>
    <w:p w14:paraId="50330085" w14:textId="77777777" w:rsidR="00D83BE6" w:rsidRDefault="00D83BE6" w:rsidP="00D83BE6">
      <w:pPr>
        <w:pBdr>
          <w:top w:val="none" w:sz="0" w:space="0" w:color="000000"/>
          <w:left w:val="none" w:sz="0" w:space="0" w:color="000000"/>
          <w:bottom w:val="double" w:sz="6" w:space="1" w:color="000000"/>
          <w:right w:val="none" w:sz="0" w:space="0" w:color="000000"/>
        </w:pBdr>
        <w:tabs>
          <w:tab w:val="center" w:pos="4320"/>
          <w:tab w:val="right" w:pos="8640"/>
        </w:tabs>
        <w:jc w:val="center"/>
        <w:rPr>
          <w:b/>
          <w:color w:val="000000"/>
          <w:sz w:val="16"/>
          <w:szCs w:val="16"/>
          <w:lang w:val="en-US"/>
        </w:rPr>
      </w:pPr>
      <w:proofErr w:type="spellStart"/>
      <w:r>
        <w:rPr>
          <w:sz w:val="16"/>
          <w:szCs w:val="16"/>
          <w:lang w:val="en-US"/>
        </w:rPr>
        <w:t>Tālr</w:t>
      </w:r>
      <w:proofErr w:type="spellEnd"/>
      <w:r>
        <w:rPr>
          <w:sz w:val="16"/>
          <w:szCs w:val="16"/>
          <w:lang w:val="en-US"/>
        </w:rPr>
        <w:t xml:space="preserve">. 63707269, 63700137, 63720940, e-pasts </w:t>
      </w:r>
      <w:hyperlink r:id="rId6" w:history="1">
        <w:r>
          <w:rPr>
            <w:rStyle w:val="Hipersaite"/>
            <w:rFonts w:eastAsia="Calibri"/>
            <w:color w:val="000000"/>
            <w:sz w:val="16"/>
            <w:szCs w:val="16"/>
            <w:lang w:val="en-US"/>
          </w:rPr>
          <w:t>dome@dobele.lv</w:t>
        </w:r>
      </w:hyperlink>
    </w:p>
    <w:p w14:paraId="4FA7C575" w14:textId="77777777" w:rsidR="00D83BE6" w:rsidRDefault="00D83BE6" w:rsidP="00D83BE6">
      <w:pPr>
        <w:rPr>
          <w:b/>
          <w:color w:val="000000"/>
          <w:sz w:val="16"/>
          <w:szCs w:val="16"/>
          <w:lang w:val="en-US"/>
        </w:rPr>
      </w:pPr>
    </w:p>
    <w:p w14:paraId="724EFCDB" w14:textId="77777777" w:rsidR="00D83BE6" w:rsidRDefault="00D83BE6" w:rsidP="00D83BE6">
      <w:pPr>
        <w:jc w:val="right"/>
        <w:rPr>
          <w:b/>
          <w:bCs/>
        </w:rPr>
      </w:pPr>
    </w:p>
    <w:p w14:paraId="5B475837" w14:textId="77777777" w:rsidR="00D83BE6" w:rsidRDefault="00D83BE6" w:rsidP="00D83BE6">
      <w:pPr>
        <w:jc w:val="right"/>
      </w:pPr>
      <w:r>
        <w:rPr>
          <w:bCs/>
        </w:rPr>
        <w:t>APSTIPRINĀTI</w:t>
      </w:r>
    </w:p>
    <w:p w14:paraId="5B101D28" w14:textId="77777777" w:rsidR="00D83BE6" w:rsidRDefault="00D83BE6" w:rsidP="00D83BE6">
      <w:pPr>
        <w:jc w:val="right"/>
      </w:pPr>
      <w:r>
        <w:rPr>
          <w:bCs/>
        </w:rPr>
        <w:t>Ar Dobeles novada domes</w:t>
      </w:r>
    </w:p>
    <w:p w14:paraId="143B65F2" w14:textId="77777777" w:rsidR="00D83BE6" w:rsidRDefault="00D83BE6" w:rsidP="00D83BE6">
      <w:pPr>
        <w:jc w:val="right"/>
      </w:pPr>
      <w:r>
        <w:rPr>
          <w:bCs/>
        </w:rPr>
        <w:t>2024.gada  27. decembra lēmumu Nr.</w:t>
      </w:r>
    </w:p>
    <w:p w14:paraId="45C2A34B" w14:textId="77777777" w:rsidR="00D83BE6" w:rsidRDefault="00D83BE6" w:rsidP="00D83BE6">
      <w:pPr>
        <w:jc w:val="right"/>
      </w:pPr>
      <w:r>
        <w:rPr>
          <w:bCs/>
        </w:rPr>
        <w:t xml:space="preserve">(protokols </w:t>
      </w:r>
      <w:proofErr w:type="spellStart"/>
      <w:r>
        <w:rPr>
          <w:bCs/>
        </w:rPr>
        <w:t>Nr</w:t>
      </w:r>
      <w:proofErr w:type="spellEnd"/>
      <w:r>
        <w:rPr>
          <w:bCs/>
        </w:rPr>
        <w:t>….)</w:t>
      </w:r>
    </w:p>
    <w:p w14:paraId="56FF5ECB" w14:textId="77777777" w:rsidR="00D83BE6" w:rsidRDefault="00D83BE6" w:rsidP="00D83BE6">
      <w:pPr>
        <w:ind w:right="-1"/>
        <w:rPr>
          <w:bCs/>
          <w:lang w:eastAsia="en-GB"/>
        </w:rPr>
      </w:pPr>
    </w:p>
    <w:p w14:paraId="1DE476D4" w14:textId="77777777" w:rsidR="00D83BE6" w:rsidRDefault="00D83BE6" w:rsidP="00D83BE6">
      <w:pPr>
        <w:ind w:right="-1"/>
      </w:pPr>
      <w:r>
        <w:rPr>
          <w:b/>
          <w:bCs/>
          <w:szCs w:val="28"/>
          <w:lang w:eastAsia="en-GB"/>
        </w:rPr>
        <w:t>2024.gada  27.decembrī</w:t>
      </w:r>
      <w:r>
        <w:rPr>
          <w:b/>
          <w:bCs/>
          <w:szCs w:val="28"/>
          <w:lang w:eastAsia="en-GB"/>
        </w:rPr>
        <w:tab/>
      </w:r>
      <w:r>
        <w:rPr>
          <w:b/>
          <w:bCs/>
          <w:szCs w:val="28"/>
          <w:lang w:eastAsia="en-GB"/>
        </w:rPr>
        <w:tab/>
      </w:r>
      <w:r>
        <w:rPr>
          <w:b/>
          <w:bCs/>
          <w:szCs w:val="28"/>
          <w:lang w:eastAsia="en-GB"/>
        </w:rPr>
        <w:tab/>
        <w:t xml:space="preserve">   </w:t>
      </w:r>
      <w:r>
        <w:rPr>
          <w:b/>
          <w:bCs/>
          <w:szCs w:val="28"/>
          <w:lang w:eastAsia="en-GB"/>
        </w:rPr>
        <w:tab/>
      </w:r>
      <w:r>
        <w:rPr>
          <w:b/>
          <w:bCs/>
          <w:szCs w:val="28"/>
          <w:lang w:eastAsia="en-GB"/>
        </w:rPr>
        <w:tab/>
      </w:r>
      <w:r>
        <w:rPr>
          <w:b/>
          <w:bCs/>
          <w:szCs w:val="28"/>
          <w:lang w:eastAsia="en-GB"/>
        </w:rPr>
        <w:tab/>
        <w:t>Saistošie noteikumi Nr.</w:t>
      </w:r>
    </w:p>
    <w:p w14:paraId="60AF57C3" w14:textId="77777777" w:rsidR="00D83BE6" w:rsidRDefault="00D83BE6" w:rsidP="00D83BE6">
      <w:pPr>
        <w:ind w:right="-1"/>
        <w:jc w:val="right"/>
        <w:rPr>
          <w:b/>
          <w:bCs/>
          <w:lang w:eastAsia="en-GB"/>
        </w:rPr>
      </w:pPr>
    </w:p>
    <w:p w14:paraId="41C6CF3F" w14:textId="77777777" w:rsidR="00D83BE6" w:rsidRDefault="00D83BE6" w:rsidP="00D83BE6">
      <w:pPr>
        <w:ind w:right="-1"/>
        <w:jc w:val="center"/>
        <w:rPr>
          <w:b/>
          <w:lang w:eastAsia="en-GB"/>
        </w:rPr>
      </w:pPr>
    </w:p>
    <w:p w14:paraId="030983F3" w14:textId="77777777" w:rsidR="00D83BE6" w:rsidRDefault="00D83BE6" w:rsidP="00D83BE6">
      <w:pPr>
        <w:ind w:right="-1"/>
        <w:jc w:val="center"/>
      </w:pPr>
      <w:r>
        <w:rPr>
          <w:b/>
          <w:color w:val="000000"/>
          <w:sz w:val="28"/>
          <w:szCs w:val="28"/>
          <w:lang w:eastAsia="en-GB"/>
        </w:rPr>
        <w:t>Grozījumi Dobeles novada domes saistošajos noteikumos Nr.10  “</w:t>
      </w:r>
      <w:r>
        <w:rPr>
          <w:b/>
          <w:sz w:val="28"/>
          <w:szCs w:val="28"/>
        </w:rPr>
        <w:t>Par pašvaldības palīdzību audžuģimenei, aizbildnim, bērnam bārenim un bez vecāku gādības palikušam bērnam</w:t>
      </w:r>
      <w:r>
        <w:rPr>
          <w:b/>
          <w:color w:val="000000"/>
          <w:sz w:val="28"/>
          <w:szCs w:val="28"/>
          <w:lang w:eastAsia="en-GB"/>
        </w:rPr>
        <w:t>”</w:t>
      </w:r>
    </w:p>
    <w:p w14:paraId="1F17AF83" w14:textId="77777777" w:rsidR="00D83BE6" w:rsidRDefault="00D83BE6" w:rsidP="00D83BE6">
      <w:pPr>
        <w:ind w:right="-1"/>
        <w:jc w:val="center"/>
        <w:rPr>
          <w:b/>
          <w:color w:val="000000"/>
          <w:sz w:val="28"/>
          <w:szCs w:val="28"/>
          <w:lang w:eastAsia="en-GB"/>
        </w:rPr>
      </w:pPr>
    </w:p>
    <w:p w14:paraId="6AB4EAD7" w14:textId="77777777" w:rsidR="00D83BE6" w:rsidRDefault="00D83BE6" w:rsidP="00D83BE6">
      <w:pPr>
        <w:tabs>
          <w:tab w:val="left" w:pos="1560"/>
        </w:tabs>
        <w:jc w:val="right"/>
      </w:pPr>
      <w:r>
        <w:rPr>
          <w:rFonts w:ascii="Arial" w:hAnsi="Arial" w:cs="Arial"/>
          <w:i/>
          <w:iCs/>
          <w:color w:val="414142"/>
          <w:sz w:val="20"/>
          <w:szCs w:val="20"/>
          <w:shd w:val="clear" w:color="auto" w:fill="FFFFFF"/>
        </w:rPr>
        <w:t>Izdoti saskaņā ar Pašvaldību likuma 44. pantu,</w:t>
      </w:r>
      <w:r>
        <w:rPr>
          <w:rFonts w:ascii="Arial" w:hAnsi="Arial" w:cs="Arial"/>
          <w:i/>
          <w:iCs/>
          <w:color w:val="414142"/>
          <w:sz w:val="20"/>
          <w:szCs w:val="20"/>
        </w:rPr>
        <w:br/>
      </w:r>
      <w:r>
        <w:rPr>
          <w:rFonts w:ascii="Arial" w:hAnsi="Arial" w:cs="Arial"/>
          <w:i/>
          <w:iCs/>
          <w:color w:val="414142"/>
          <w:sz w:val="20"/>
          <w:szCs w:val="20"/>
          <w:shd w:val="clear" w:color="auto" w:fill="FFFFFF"/>
        </w:rPr>
        <w:t>likuma "Par palīdzību dzīvokļa jautājumu risināšanā"</w:t>
      </w:r>
      <w:r>
        <w:rPr>
          <w:rFonts w:ascii="Arial" w:hAnsi="Arial" w:cs="Arial"/>
          <w:i/>
          <w:iCs/>
          <w:color w:val="414142"/>
          <w:sz w:val="20"/>
          <w:szCs w:val="20"/>
        </w:rPr>
        <w:br/>
      </w:r>
      <w:r>
        <w:rPr>
          <w:rFonts w:ascii="Arial" w:hAnsi="Arial" w:cs="Arial"/>
          <w:i/>
          <w:iCs/>
          <w:color w:val="414142"/>
          <w:sz w:val="20"/>
          <w:szCs w:val="20"/>
          <w:shd w:val="clear" w:color="auto" w:fill="FFFFFF"/>
        </w:rPr>
        <w:t>25.</w:t>
      </w:r>
      <w:r>
        <w:rPr>
          <w:rFonts w:ascii="Arial" w:hAnsi="Arial" w:cs="Arial"/>
          <w:i/>
          <w:iCs/>
          <w:color w:val="414142"/>
          <w:shd w:val="clear" w:color="auto" w:fill="FFFFFF"/>
          <w:vertAlign w:val="superscript"/>
        </w:rPr>
        <w:t>2</w:t>
      </w:r>
      <w:r>
        <w:rPr>
          <w:rFonts w:ascii="Arial" w:hAnsi="Arial" w:cs="Arial"/>
          <w:i/>
          <w:iCs/>
          <w:color w:val="414142"/>
          <w:sz w:val="20"/>
          <w:szCs w:val="20"/>
          <w:shd w:val="clear" w:color="auto" w:fill="FFFFFF"/>
        </w:rPr>
        <w:t> panta pirmo un piekto daļu,</w:t>
      </w:r>
      <w:r>
        <w:rPr>
          <w:rFonts w:ascii="Arial" w:hAnsi="Arial" w:cs="Arial"/>
          <w:i/>
          <w:iCs/>
          <w:color w:val="414142"/>
          <w:sz w:val="20"/>
          <w:szCs w:val="20"/>
        </w:rPr>
        <w:br/>
      </w:r>
      <w:r>
        <w:rPr>
          <w:rFonts w:ascii="Arial" w:hAnsi="Arial" w:cs="Arial"/>
          <w:i/>
          <w:iCs/>
          <w:color w:val="414142"/>
          <w:sz w:val="20"/>
          <w:szCs w:val="20"/>
          <w:shd w:val="clear" w:color="auto" w:fill="FFFFFF"/>
        </w:rPr>
        <w:t>Ministru kabineta 2005. gada 15. novembra</w:t>
      </w:r>
      <w:r>
        <w:rPr>
          <w:rFonts w:ascii="Arial" w:hAnsi="Arial" w:cs="Arial"/>
          <w:i/>
          <w:iCs/>
          <w:color w:val="414142"/>
          <w:sz w:val="20"/>
          <w:szCs w:val="20"/>
        </w:rPr>
        <w:br/>
      </w:r>
      <w:r>
        <w:rPr>
          <w:rFonts w:ascii="Arial" w:hAnsi="Arial" w:cs="Arial"/>
          <w:i/>
          <w:iCs/>
          <w:color w:val="414142"/>
          <w:sz w:val="20"/>
          <w:szCs w:val="20"/>
          <w:shd w:val="clear" w:color="auto" w:fill="FFFFFF"/>
        </w:rPr>
        <w:t>noteikumu Nr. 857 "Noteikumi par sociālajām garantijām</w:t>
      </w:r>
      <w:r>
        <w:rPr>
          <w:rFonts w:ascii="Arial" w:hAnsi="Arial" w:cs="Arial"/>
          <w:i/>
          <w:iCs/>
          <w:color w:val="414142"/>
          <w:sz w:val="20"/>
          <w:szCs w:val="20"/>
        </w:rPr>
        <w:br/>
      </w:r>
      <w:r>
        <w:rPr>
          <w:rFonts w:ascii="Arial" w:hAnsi="Arial" w:cs="Arial"/>
          <w:i/>
          <w:iCs/>
          <w:color w:val="414142"/>
          <w:sz w:val="20"/>
          <w:szCs w:val="20"/>
          <w:shd w:val="clear" w:color="auto" w:fill="FFFFFF"/>
        </w:rPr>
        <w:t>bārenim un bez vecāku gādības palikušajam bērnam,</w:t>
      </w:r>
      <w:r>
        <w:rPr>
          <w:rFonts w:ascii="Arial" w:hAnsi="Arial" w:cs="Arial"/>
          <w:i/>
          <w:iCs/>
          <w:color w:val="414142"/>
          <w:sz w:val="20"/>
          <w:szCs w:val="20"/>
        </w:rPr>
        <w:br/>
      </w:r>
      <w:r>
        <w:rPr>
          <w:rFonts w:ascii="Arial" w:hAnsi="Arial" w:cs="Arial"/>
          <w:i/>
          <w:iCs/>
          <w:color w:val="414142"/>
          <w:sz w:val="20"/>
          <w:szCs w:val="20"/>
          <w:shd w:val="clear" w:color="auto" w:fill="FFFFFF"/>
        </w:rPr>
        <w:t xml:space="preserve">kurš ir </w:t>
      </w:r>
      <w:proofErr w:type="spellStart"/>
      <w:r>
        <w:rPr>
          <w:rFonts w:ascii="Arial" w:hAnsi="Arial" w:cs="Arial"/>
          <w:i/>
          <w:iCs/>
          <w:color w:val="414142"/>
          <w:sz w:val="20"/>
          <w:szCs w:val="20"/>
          <w:shd w:val="clear" w:color="auto" w:fill="FFFFFF"/>
        </w:rPr>
        <w:t>ārpusģimenes</w:t>
      </w:r>
      <w:proofErr w:type="spellEnd"/>
      <w:r>
        <w:rPr>
          <w:rFonts w:ascii="Arial" w:hAnsi="Arial" w:cs="Arial"/>
          <w:i/>
          <w:iCs/>
          <w:color w:val="414142"/>
          <w:sz w:val="20"/>
          <w:szCs w:val="20"/>
          <w:shd w:val="clear" w:color="auto" w:fill="FFFFFF"/>
        </w:rPr>
        <w:t xml:space="preserve"> aprūpē, kā arī pēc </w:t>
      </w:r>
      <w:proofErr w:type="spellStart"/>
      <w:r>
        <w:rPr>
          <w:rFonts w:ascii="Arial" w:hAnsi="Arial" w:cs="Arial"/>
          <w:i/>
          <w:iCs/>
          <w:color w:val="414142"/>
          <w:sz w:val="20"/>
          <w:szCs w:val="20"/>
          <w:shd w:val="clear" w:color="auto" w:fill="FFFFFF"/>
        </w:rPr>
        <w:t>ārpusģimenes</w:t>
      </w:r>
      <w:proofErr w:type="spellEnd"/>
      <w:r>
        <w:rPr>
          <w:rFonts w:ascii="Arial" w:hAnsi="Arial" w:cs="Arial"/>
          <w:i/>
          <w:iCs/>
          <w:color w:val="414142"/>
          <w:sz w:val="20"/>
          <w:szCs w:val="20"/>
        </w:rPr>
        <w:br/>
      </w:r>
      <w:r>
        <w:rPr>
          <w:rFonts w:ascii="Arial" w:hAnsi="Arial" w:cs="Arial"/>
          <w:i/>
          <w:iCs/>
          <w:color w:val="414142"/>
          <w:sz w:val="20"/>
          <w:szCs w:val="20"/>
          <w:shd w:val="clear" w:color="auto" w:fill="FFFFFF"/>
        </w:rPr>
        <w:t>aprūpes beigšanās" 22. punktu,</w:t>
      </w:r>
      <w:r>
        <w:rPr>
          <w:rFonts w:ascii="Arial" w:hAnsi="Arial" w:cs="Arial"/>
          <w:i/>
          <w:iCs/>
          <w:color w:val="414142"/>
          <w:sz w:val="20"/>
          <w:szCs w:val="20"/>
        </w:rPr>
        <w:br/>
      </w:r>
      <w:bookmarkStart w:id="0" w:name="_Hlk184742211"/>
      <w:r>
        <w:rPr>
          <w:rFonts w:ascii="Arial" w:hAnsi="Arial" w:cs="Arial"/>
          <w:i/>
          <w:iCs/>
          <w:color w:val="414142"/>
          <w:sz w:val="20"/>
          <w:szCs w:val="20"/>
          <w:shd w:val="clear" w:color="auto" w:fill="FFFFFF"/>
        </w:rPr>
        <w:t>Ministru kabineta 2018. gada 26. jūnija noteikumu Nr. 354</w:t>
      </w:r>
      <w:r>
        <w:rPr>
          <w:rFonts w:ascii="Arial" w:hAnsi="Arial" w:cs="Arial"/>
          <w:i/>
          <w:iCs/>
          <w:color w:val="414142"/>
          <w:sz w:val="20"/>
          <w:szCs w:val="20"/>
        </w:rPr>
        <w:br/>
      </w:r>
      <w:r>
        <w:rPr>
          <w:rFonts w:ascii="Arial" w:hAnsi="Arial" w:cs="Arial"/>
          <w:i/>
          <w:iCs/>
          <w:color w:val="414142"/>
          <w:sz w:val="20"/>
          <w:szCs w:val="20"/>
          <w:shd w:val="clear" w:color="auto" w:fill="FFFFFF"/>
        </w:rPr>
        <w:t>"Audžuģimenes noteikumi" 78. punktu</w:t>
      </w:r>
      <w:bookmarkEnd w:id="0"/>
    </w:p>
    <w:p w14:paraId="39A21811" w14:textId="77777777" w:rsidR="00D83BE6" w:rsidRDefault="00D83BE6" w:rsidP="00D83BE6">
      <w:pPr>
        <w:tabs>
          <w:tab w:val="left" w:pos="1560"/>
        </w:tabs>
        <w:jc w:val="right"/>
        <w:rPr>
          <w:rFonts w:ascii="Arial" w:hAnsi="Arial" w:cs="Arial"/>
          <w:i/>
          <w:iCs/>
          <w:color w:val="414142"/>
          <w:sz w:val="20"/>
          <w:szCs w:val="20"/>
          <w:shd w:val="clear" w:color="auto" w:fill="FFFFFF"/>
        </w:rPr>
      </w:pPr>
    </w:p>
    <w:p w14:paraId="1A82157A" w14:textId="77777777" w:rsidR="00D83BE6" w:rsidRDefault="00D83BE6" w:rsidP="00D83BE6">
      <w:pPr>
        <w:tabs>
          <w:tab w:val="left" w:pos="1560"/>
        </w:tabs>
        <w:jc w:val="right"/>
        <w:rPr>
          <w:rFonts w:ascii="Arial" w:hAnsi="Arial" w:cs="Arial"/>
          <w:i/>
          <w:iCs/>
          <w:color w:val="000000"/>
          <w:sz w:val="20"/>
          <w:szCs w:val="20"/>
          <w:shd w:val="clear" w:color="auto" w:fill="FFFFFF"/>
          <w:lang w:eastAsia="en-GB"/>
        </w:rPr>
      </w:pPr>
    </w:p>
    <w:p w14:paraId="0B7E9FDF" w14:textId="77777777" w:rsidR="00D83BE6" w:rsidRDefault="00D83BE6" w:rsidP="00D83BE6">
      <w:pPr>
        <w:pStyle w:val="Paraststmeklis"/>
        <w:spacing w:before="0" w:after="0"/>
        <w:jc w:val="both"/>
      </w:pPr>
      <w:r>
        <w:rPr>
          <w:color w:val="000000"/>
        </w:rPr>
        <w:t xml:space="preserve">    Izdarīt Dobeles novada domes 2021.gada 29.decembra saistošajos noteikumos Nr.10 </w:t>
      </w:r>
      <w:r>
        <w:rPr>
          <w:b/>
          <w:color w:val="000000"/>
        </w:rPr>
        <w:t>“</w:t>
      </w:r>
      <w:r>
        <w:rPr>
          <w:bCs/>
        </w:rPr>
        <w:t>Par pašvaldības palīdzību audžuģimenei, aizbildnim, bērnam bārenim un bez vecāku gādības palikušam bērnam</w:t>
      </w:r>
      <w:r>
        <w:rPr>
          <w:bCs/>
          <w:color w:val="000000"/>
        </w:rPr>
        <w:t>”</w:t>
      </w:r>
      <w:r>
        <w:rPr>
          <w:color w:val="000000"/>
        </w:rPr>
        <w:t xml:space="preserve"> </w:t>
      </w:r>
      <w:r>
        <w:rPr>
          <w:color w:val="000000"/>
          <w:lang w:eastAsia="lv-LV"/>
        </w:rPr>
        <w:t>(Latvijas Vēstnesis, 2022, Nr. 31, Latvijas Vēstnesis, 2023, Nr. 174)</w:t>
      </w:r>
      <w:r>
        <w:rPr>
          <w:color w:val="000000"/>
        </w:rPr>
        <w:t>(turpmāk tekstā – saistošie noteikumi) šādus grozījumus:</w:t>
      </w:r>
    </w:p>
    <w:p w14:paraId="13C7EA7B" w14:textId="77777777" w:rsidR="00D83BE6" w:rsidRDefault="00D83BE6" w:rsidP="00D83BE6">
      <w:pPr>
        <w:pStyle w:val="Paraststmeklis"/>
        <w:spacing w:before="0" w:after="0"/>
        <w:jc w:val="both"/>
      </w:pPr>
    </w:p>
    <w:p w14:paraId="777B3A8F" w14:textId="77777777" w:rsidR="00D83BE6" w:rsidRDefault="00D83BE6" w:rsidP="00D83BE6">
      <w:pPr>
        <w:numPr>
          <w:ilvl w:val="0"/>
          <w:numId w:val="1"/>
        </w:numPr>
        <w:tabs>
          <w:tab w:val="left" w:pos="0"/>
          <w:tab w:val="left" w:pos="142"/>
        </w:tabs>
        <w:suppressAutoHyphens/>
        <w:spacing w:after="280"/>
        <w:ind w:left="426" w:hanging="568"/>
        <w:jc w:val="both"/>
      </w:pPr>
      <w:r>
        <w:t>Izteikt saistošo noteikumu izdošanas tiesisko pamatojumu šādā redakcijā:</w:t>
      </w:r>
    </w:p>
    <w:p w14:paraId="4D8283E6" w14:textId="77777777" w:rsidR="00D83BE6" w:rsidRDefault="00D83BE6" w:rsidP="00D83BE6">
      <w:pPr>
        <w:tabs>
          <w:tab w:val="left" w:pos="0"/>
          <w:tab w:val="left" w:pos="567"/>
        </w:tabs>
        <w:spacing w:before="280" w:after="280"/>
        <w:ind w:left="426" w:hanging="142"/>
        <w:jc w:val="both"/>
      </w:pPr>
      <w:r>
        <w:t>“</w:t>
      </w:r>
      <w:r>
        <w:rPr>
          <w:iCs/>
        </w:rPr>
        <w:t xml:space="preserve">Izdoti saskaņā ar Pašvaldību likuma 44. pantu, likuma "Par palīdzību dzīvokļa jautājumu risināšanā" </w:t>
      </w:r>
      <w:r>
        <w:rPr>
          <w:rFonts w:cs="Arial"/>
          <w:color w:val="000000"/>
          <w:shd w:val="clear" w:color="auto" w:fill="FFFFFF"/>
        </w:rPr>
        <w:t>25.</w:t>
      </w:r>
      <w:r>
        <w:rPr>
          <w:rFonts w:cs="Arial"/>
          <w:color w:val="000000"/>
          <w:shd w:val="clear" w:color="auto" w:fill="FFFFFF"/>
          <w:vertAlign w:val="superscript"/>
        </w:rPr>
        <w:t>2</w:t>
      </w:r>
      <w:r>
        <w:rPr>
          <w:rFonts w:cs="Arial"/>
          <w:color w:val="000000"/>
          <w:shd w:val="clear" w:color="auto" w:fill="FFFFFF"/>
        </w:rPr>
        <w:t> panta pirmo un piekto daļu</w:t>
      </w:r>
      <w:r>
        <w:rPr>
          <w:iCs/>
        </w:rPr>
        <w:t xml:space="preserve">, Ministru kabineta 2005. gada 15. novembra noteikumu Nr. 857 “Noteikumi par sociālajām garantijām bārenim un bez vecāku gādības palikušajam bērnam, kurš ir </w:t>
      </w:r>
      <w:proofErr w:type="spellStart"/>
      <w:r>
        <w:rPr>
          <w:iCs/>
        </w:rPr>
        <w:t>ārpusģimenes</w:t>
      </w:r>
      <w:proofErr w:type="spellEnd"/>
      <w:r>
        <w:rPr>
          <w:iCs/>
        </w:rPr>
        <w:t xml:space="preserve"> aprūpē, kā arī pēc </w:t>
      </w:r>
      <w:proofErr w:type="spellStart"/>
      <w:r>
        <w:rPr>
          <w:iCs/>
        </w:rPr>
        <w:t>ārpusģimenes</w:t>
      </w:r>
      <w:proofErr w:type="spellEnd"/>
      <w:r>
        <w:rPr>
          <w:iCs/>
        </w:rPr>
        <w:t xml:space="preserve"> aprūpes beigšanās” 22.punktu,</w:t>
      </w:r>
      <w:r>
        <w:t xml:space="preserve"> </w:t>
      </w:r>
      <w:r>
        <w:rPr>
          <w:iCs/>
        </w:rPr>
        <w:t>Ministru kabineta 2018. gada 26. jūnija noteikumu Nr. 354 "Audžuģimenes noteikumi" 78. punktu</w:t>
      </w:r>
      <w:r>
        <w:t>”</w:t>
      </w:r>
    </w:p>
    <w:p w14:paraId="230AE373" w14:textId="77777777" w:rsidR="00D83BE6" w:rsidRDefault="00D83BE6" w:rsidP="00D83BE6">
      <w:pPr>
        <w:numPr>
          <w:ilvl w:val="0"/>
          <w:numId w:val="1"/>
        </w:numPr>
        <w:tabs>
          <w:tab w:val="left" w:pos="0"/>
          <w:tab w:val="left" w:pos="142"/>
        </w:tabs>
        <w:suppressAutoHyphens/>
        <w:spacing w:after="280"/>
        <w:ind w:left="284" w:hanging="568"/>
        <w:jc w:val="both"/>
      </w:pPr>
      <w:r>
        <w:t>Izteikt saistošo noteikumu 1. punktu šādā redakcijā:</w:t>
      </w:r>
    </w:p>
    <w:p w14:paraId="73C484E5" w14:textId="77777777" w:rsidR="00D83BE6" w:rsidRDefault="00D83BE6" w:rsidP="00D83BE6">
      <w:pPr>
        <w:ind w:left="709" w:hanging="425"/>
        <w:contextualSpacing/>
        <w:jc w:val="both"/>
      </w:pPr>
      <w:r>
        <w:rPr>
          <w:rFonts w:eastAsia="Calibri"/>
        </w:rPr>
        <w:t xml:space="preserve">“1. Saistošie noteikumi (turpmāk – Noteikumi) nosaka Dobeles novada pašvaldības (turpmāk – pašvaldība) pabalstu veidus, apmēru, piešķiršanas un izmaksas kārtību audžuģimenei vai </w:t>
      </w:r>
      <w:r>
        <w:rPr>
          <w:rFonts w:eastAsia="Calibri"/>
        </w:rPr>
        <w:lastRenderedPageBreak/>
        <w:t xml:space="preserve">specializētajai audžuģimenei (turpmāk – audžuģimene), aizbildnim, kā arī bērnam bārenim un bez vecāku gādības palikušam bērnam (turpmāk – bārenis).” </w:t>
      </w:r>
    </w:p>
    <w:p w14:paraId="552B4864" w14:textId="77777777" w:rsidR="00D83BE6" w:rsidRDefault="00D83BE6" w:rsidP="00D83BE6">
      <w:pPr>
        <w:pStyle w:val="Paraststmeklis"/>
        <w:spacing w:before="0" w:after="0"/>
        <w:ind w:left="993" w:hanging="567"/>
        <w:jc w:val="both"/>
        <w:rPr>
          <w:rFonts w:eastAsia="Calibri"/>
          <w:color w:val="000000"/>
        </w:rPr>
      </w:pPr>
    </w:p>
    <w:p w14:paraId="78850043" w14:textId="77777777" w:rsidR="00D83BE6" w:rsidRDefault="00D83BE6" w:rsidP="00D83BE6">
      <w:pPr>
        <w:pStyle w:val="Paraststmeklis"/>
        <w:numPr>
          <w:ilvl w:val="0"/>
          <w:numId w:val="1"/>
        </w:numPr>
        <w:spacing w:before="0" w:after="0"/>
        <w:ind w:left="142" w:hanging="284"/>
        <w:jc w:val="both"/>
      </w:pPr>
      <w:r>
        <w:t>Izteikt saistošo noteikumu 10. punktu šādā redakcijā:</w:t>
      </w:r>
    </w:p>
    <w:p w14:paraId="216805AD" w14:textId="77777777" w:rsidR="00D83BE6" w:rsidRDefault="00D83BE6" w:rsidP="00D83BE6">
      <w:pPr>
        <w:pStyle w:val="Paraststmeklis"/>
        <w:spacing w:before="0" w:after="0"/>
        <w:jc w:val="both"/>
        <w:rPr>
          <w:color w:val="000000"/>
        </w:rPr>
      </w:pPr>
    </w:p>
    <w:p w14:paraId="2EAE70BA" w14:textId="77777777" w:rsidR="00D83BE6" w:rsidRDefault="00D83BE6" w:rsidP="00D83BE6">
      <w:pPr>
        <w:pStyle w:val="tv213"/>
        <w:spacing w:before="0" w:after="0"/>
        <w:ind w:left="709" w:hanging="425"/>
        <w:jc w:val="both"/>
      </w:pPr>
      <w:bookmarkStart w:id="1" w:name="_Hlk184714061"/>
      <w:r>
        <w:t>“</w:t>
      </w:r>
      <w:bookmarkEnd w:id="1"/>
      <w:r>
        <w:t>10. Tiesības saņemt pabalstu par aizbildnībā esošu bērnu ir personai, kuru Bāriņtiesa ir iecēlusi par aizbildni bārenim.”</w:t>
      </w:r>
    </w:p>
    <w:p w14:paraId="75274FDB" w14:textId="77777777" w:rsidR="00D83BE6" w:rsidRDefault="00D83BE6" w:rsidP="00D83BE6">
      <w:pPr>
        <w:jc w:val="both"/>
      </w:pPr>
    </w:p>
    <w:p w14:paraId="002F7EEC" w14:textId="77777777" w:rsidR="00D83BE6" w:rsidRDefault="00D83BE6" w:rsidP="00D83BE6">
      <w:pPr>
        <w:numPr>
          <w:ilvl w:val="0"/>
          <w:numId w:val="1"/>
        </w:numPr>
        <w:suppressAutoHyphens/>
        <w:ind w:left="142" w:hanging="284"/>
        <w:jc w:val="both"/>
      </w:pPr>
      <w:r>
        <w:t>Izteikt saistošo noteikumu 11. punktu šādā redakcijā:</w:t>
      </w:r>
    </w:p>
    <w:p w14:paraId="3924C8AD" w14:textId="77777777" w:rsidR="00D83BE6" w:rsidRDefault="00D83BE6" w:rsidP="00D83BE6">
      <w:pPr>
        <w:jc w:val="both"/>
      </w:pPr>
    </w:p>
    <w:p w14:paraId="53335D61" w14:textId="77777777" w:rsidR="00D83BE6" w:rsidRDefault="00D83BE6" w:rsidP="00D83BE6">
      <w:pPr>
        <w:ind w:left="851" w:hanging="425"/>
        <w:jc w:val="both"/>
      </w:pPr>
      <w:r>
        <w:t xml:space="preserve">“11. Pabalsts aizbildnim bērna izglītībai un audzināšanai tiek izmaksāts vienu reizi kalendārajā gadā 250 </w:t>
      </w:r>
      <w:proofErr w:type="spellStart"/>
      <w:r>
        <w:t>euro</w:t>
      </w:r>
      <w:proofErr w:type="spellEnd"/>
      <w:r>
        <w:t xml:space="preserve"> apmērā par katru aizbildnībā esošo bērnu.”</w:t>
      </w:r>
    </w:p>
    <w:p w14:paraId="749233DE" w14:textId="77777777" w:rsidR="00D83BE6" w:rsidRDefault="00D83BE6" w:rsidP="00D83BE6">
      <w:pPr>
        <w:jc w:val="both"/>
      </w:pPr>
    </w:p>
    <w:p w14:paraId="27DCBF7D" w14:textId="77777777" w:rsidR="00D83BE6" w:rsidRDefault="00D83BE6" w:rsidP="00D83BE6">
      <w:pPr>
        <w:numPr>
          <w:ilvl w:val="0"/>
          <w:numId w:val="1"/>
        </w:numPr>
        <w:suppressAutoHyphens/>
        <w:ind w:left="284" w:hanging="426"/>
        <w:jc w:val="both"/>
      </w:pPr>
      <w:r>
        <w:t>Papildināt  saistošos noteikumus ar 14.</w:t>
      </w:r>
      <w:r>
        <w:rPr>
          <w:vertAlign w:val="superscript"/>
        </w:rPr>
        <w:t>1</w:t>
      </w:r>
      <w:r>
        <w:t xml:space="preserve"> punktu šādā redakcijā:</w:t>
      </w:r>
    </w:p>
    <w:p w14:paraId="5AAAF15B" w14:textId="77777777" w:rsidR="00D83BE6" w:rsidRDefault="00D83BE6" w:rsidP="00D83BE6">
      <w:pPr>
        <w:ind w:left="284"/>
        <w:jc w:val="both"/>
      </w:pPr>
    </w:p>
    <w:p w14:paraId="6AFA0CD1" w14:textId="77777777" w:rsidR="00D83BE6" w:rsidRDefault="00D83BE6" w:rsidP="00D83BE6">
      <w:pPr>
        <w:ind w:left="284"/>
        <w:jc w:val="both"/>
      </w:pPr>
      <w:r>
        <w:t xml:space="preserve"> “14.</w:t>
      </w:r>
      <w:r>
        <w:rPr>
          <w:vertAlign w:val="superscript"/>
        </w:rPr>
        <w:t>1</w:t>
      </w:r>
      <w:r>
        <w:t xml:space="preserve"> Ja bārenis turpina uzturēties pie tā paša </w:t>
      </w:r>
      <w:proofErr w:type="spellStart"/>
      <w:r>
        <w:t>ārpusģimenes</w:t>
      </w:r>
      <w:proofErr w:type="spellEnd"/>
      <w:r>
        <w:t xml:space="preserve"> aprūpes pakalpojumu sniedzēja pēc pilngadības sasniegšanas un saņem normatīvajos aktos noteikto atbalstu pilngadīgu sasniegušajam bērnam, tad šo noteikumu 13. un 14. punktā  minētos vienreizējos pabalstus izmaksā vai piešķir pēc 23 gadu vecuma sasniegšanas vai pēc tam, kad persona ir uzsākusi patstāvīgu dzīvi. ”</w:t>
      </w:r>
    </w:p>
    <w:p w14:paraId="15CAA930" w14:textId="77777777" w:rsidR="00D83BE6" w:rsidRDefault="00D83BE6" w:rsidP="00D83BE6">
      <w:pPr>
        <w:jc w:val="both"/>
      </w:pPr>
    </w:p>
    <w:p w14:paraId="1AC94246" w14:textId="77777777" w:rsidR="00D83BE6" w:rsidRDefault="00D83BE6" w:rsidP="00D83BE6">
      <w:pPr>
        <w:tabs>
          <w:tab w:val="left" w:pos="654"/>
        </w:tabs>
        <w:jc w:val="both"/>
        <w:textAlignment w:val="baseline"/>
        <w:rPr>
          <w:shd w:val="clear" w:color="auto" w:fill="FFFFFF"/>
        </w:rPr>
      </w:pPr>
    </w:p>
    <w:p w14:paraId="360034DF" w14:textId="77777777" w:rsidR="00D83BE6" w:rsidRDefault="00D83BE6" w:rsidP="00D83BE6">
      <w:pPr>
        <w:numPr>
          <w:ilvl w:val="0"/>
          <w:numId w:val="1"/>
        </w:numPr>
        <w:suppressAutoHyphens/>
        <w:ind w:left="284" w:hanging="426"/>
        <w:jc w:val="both"/>
      </w:pPr>
      <w:r>
        <w:t>Aizstāt saistošo noteikumu 15. punktā skaitli   “20 ” ar skaitli   “22”.</w:t>
      </w:r>
    </w:p>
    <w:p w14:paraId="40F926C1" w14:textId="77777777" w:rsidR="00D83BE6" w:rsidRDefault="00D83BE6" w:rsidP="00D83BE6">
      <w:pPr>
        <w:tabs>
          <w:tab w:val="left" w:pos="654"/>
        </w:tabs>
        <w:jc w:val="both"/>
        <w:textAlignment w:val="baseline"/>
        <w:rPr>
          <w:rFonts w:eastAsia="Calibri"/>
          <w:lang w:eastAsia="en-US"/>
        </w:rPr>
      </w:pPr>
    </w:p>
    <w:p w14:paraId="3150887D"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7990FD19"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4A4A922E"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29D6D058" w14:textId="77777777" w:rsidR="00D83BE6" w:rsidRDefault="00D83BE6" w:rsidP="00D83BE6">
      <w:pPr>
        <w:tabs>
          <w:tab w:val="left" w:pos="426"/>
          <w:tab w:val="left" w:pos="709"/>
        </w:tabs>
        <w:spacing w:before="280" w:after="280"/>
        <w:ind w:right="-1"/>
        <w:contextualSpacing/>
        <w:jc w:val="both"/>
      </w:pPr>
      <w:r>
        <w:rPr>
          <w:rFonts w:eastAsia="Calibri"/>
          <w:lang w:eastAsia="en-US"/>
        </w:rPr>
        <w:t xml:space="preserve">Priekšsēdētājs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i/>
          <w:iCs/>
          <w:lang w:eastAsia="en-US"/>
        </w:rPr>
        <w:tab/>
      </w:r>
      <w:r>
        <w:rPr>
          <w:rFonts w:eastAsia="Calibri"/>
          <w:i/>
          <w:iCs/>
          <w:lang w:eastAsia="en-US"/>
        </w:rPr>
        <w:tab/>
      </w:r>
      <w:r>
        <w:rPr>
          <w:rFonts w:eastAsia="Calibri"/>
          <w:i/>
          <w:iCs/>
          <w:lang w:eastAsia="en-US"/>
        </w:rPr>
        <w:tab/>
        <w:t xml:space="preserve">                       </w:t>
      </w:r>
      <w:proofErr w:type="spellStart"/>
      <w:r>
        <w:rPr>
          <w:rFonts w:eastAsia="Calibri"/>
          <w:lang w:eastAsia="en-US"/>
        </w:rPr>
        <w:t>I.Gorskis</w:t>
      </w:r>
      <w:proofErr w:type="spellEnd"/>
      <w:r>
        <w:rPr>
          <w:rFonts w:eastAsia="Calibri"/>
          <w:lang w:eastAsia="en-US"/>
        </w:rPr>
        <w:t xml:space="preserve"> </w:t>
      </w:r>
    </w:p>
    <w:p w14:paraId="31038D72"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70562135"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3344E371"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74D6432F"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5ADC59CF"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526E3E3A"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6A5623B7"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05A50BDC"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27C4AB60"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3EEF3B0C"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7AB90589"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2716523B"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1E5D65D8"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0018E318"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55CCB81B"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29BFB9FB"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3B4E8EF3"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4FCEE608"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4F5B8E02"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0663B90C"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3ABEBE6D"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6F3E221A"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06F2F770"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429C36DC" w14:textId="77777777" w:rsidR="00D83BE6" w:rsidRDefault="00D83BE6" w:rsidP="00D83BE6">
      <w:pPr>
        <w:tabs>
          <w:tab w:val="left" w:pos="426"/>
          <w:tab w:val="left" w:pos="709"/>
        </w:tabs>
        <w:spacing w:before="280" w:after="280"/>
        <w:ind w:right="-1"/>
        <w:contextualSpacing/>
        <w:jc w:val="both"/>
        <w:rPr>
          <w:rFonts w:eastAsia="Calibri"/>
          <w:lang w:eastAsia="en-US"/>
        </w:rPr>
      </w:pPr>
    </w:p>
    <w:p w14:paraId="7DF178E6" w14:textId="77777777" w:rsidR="00D83BE6" w:rsidRDefault="00D83BE6" w:rsidP="00D83BE6">
      <w:pPr>
        <w:widowControl w:val="0"/>
        <w:autoSpaceDE w:val="0"/>
        <w:spacing w:before="60" w:after="40"/>
        <w:ind w:right="-1"/>
        <w:contextualSpacing/>
        <w:jc w:val="center"/>
        <w:rPr>
          <w:b/>
          <w:bCs/>
          <w:lang w:eastAsia="en-US"/>
        </w:rPr>
      </w:pPr>
      <w:bookmarkStart w:id="2" w:name="_Hlk500426415"/>
    </w:p>
    <w:p w14:paraId="33B80DBC" w14:textId="77777777" w:rsidR="00D83BE6" w:rsidRDefault="00D83BE6" w:rsidP="00D83BE6">
      <w:pPr>
        <w:widowControl w:val="0"/>
        <w:autoSpaceDE w:val="0"/>
        <w:spacing w:before="60" w:after="40"/>
        <w:ind w:right="-1"/>
        <w:contextualSpacing/>
        <w:jc w:val="center"/>
      </w:pPr>
      <w:r>
        <w:rPr>
          <w:b/>
          <w:bCs/>
          <w:lang w:eastAsia="en-US"/>
        </w:rPr>
        <w:lastRenderedPageBreak/>
        <w:t xml:space="preserve">Dobeles  novada pašvaldības domes saistošo noteikumu Nr. ____ </w:t>
      </w:r>
    </w:p>
    <w:p w14:paraId="36F3BAA4" w14:textId="77777777" w:rsidR="00D83BE6" w:rsidRDefault="00D83BE6" w:rsidP="00D83BE6">
      <w:pPr>
        <w:spacing w:before="60" w:after="40"/>
        <w:jc w:val="center"/>
      </w:pPr>
      <w:r>
        <w:rPr>
          <w:b/>
          <w:lang w:eastAsia="en-US"/>
        </w:rPr>
        <w:t>“Grozījumi Dobeles novada domes saistošajos noteikumos Nr.10 “</w:t>
      </w:r>
      <w:r>
        <w:rPr>
          <w:b/>
        </w:rPr>
        <w:t>Par pašvaldības palīdzību audžuģimenei, aizbildnim, bērnam bārenim un bez vecāku gādības palikušam bērnam</w:t>
      </w:r>
      <w:r>
        <w:rPr>
          <w:b/>
          <w:lang w:eastAsia="en-US"/>
        </w:rPr>
        <w:t>”</w:t>
      </w:r>
    </w:p>
    <w:p w14:paraId="3F4BFB26" w14:textId="77777777" w:rsidR="00D83BE6" w:rsidRDefault="00D83BE6" w:rsidP="00D83BE6">
      <w:pPr>
        <w:spacing w:before="60" w:after="40"/>
        <w:jc w:val="center"/>
        <w:rPr>
          <w:b/>
          <w:bCs/>
          <w:lang w:eastAsia="en-GB"/>
        </w:rPr>
      </w:pPr>
    </w:p>
    <w:bookmarkEnd w:id="2"/>
    <w:p w14:paraId="60EEA4EA" w14:textId="77777777" w:rsidR="00D83BE6" w:rsidRDefault="00D83BE6" w:rsidP="00D83BE6">
      <w:pPr>
        <w:widowControl w:val="0"/>
        <w:tabs>
          <w:tab w:val="left" w:pos="-142"/>
          <w:tab w:val="left" w:pos="426"/>
        </w:tabs>
        <w:autoSpaceDE w:val="0"/>
        <w:spacing w:before="60" w:after="40"/>
        <w:ind w:right="-1"/>
        <w:contextualSpacing/>
        <w:jc w:val="center"/>
      </w:pPr>
      <w:r>
        <w:rPr>
          <w:b/>
          <w:bCs/>
          <w:sz w:val="28"/>
          <w:szCs w:val="28"/>
          <w:lang w:eastAsia="en-US"/>
        </w:rPr>
        <w:t>Paskaidrojuma raksts</w:t>
      </w:r>
    </w:p>
    <w:p w14:paraId="3E39831E" w14:textId="77777777" w:rsidR="00D83BE6" w:rsidRDefault="00D83BE6" w:rsidP="00D83BE6">
      <w:pPr>
        <w:widowControl w:val="0"/>
        <w:tabs>
          <w:tab w:val="left" w:pos="-142"/>
          <w:tab w:val="left" w:pos="426"/>
        </w:tabs>
        <w:autoSpaceDE w:val="0"/>
        <w:spacing w:before="60" w:after="40"/>
        <w:ind w:right="-1"/>
        <w:contextualSpacing/>
        <w:jc w:val="center"/>
        <w:rPr>
          <w:b/>
          <w:bCs/>
          <w:sz w:val="28"/>
          <w:szCs w:val="28"/>
          <w:lang w:eastAsia="en-US"/>
        </w:rPr>
      </w:pPr>
    </w:p>
    <w:p w14:paraId="3F67F522" w14:textId="77777777" w:rsidR="00D83BE6" w:rsidRDefault="00D83BE6" w:rsidP="00D83BE6">
      <w:pPr>
        <w:widowControl w:val="0"/>
        <w:tabs>
          <w:tab w:val="left" w:pos="-142"/>
          <w:tab w:val="left" w:pos="426"/>
        </w:tabs>
        <w:autoSpaceDE w:val="0"/>
        <w:spacing w:before="60" w:after="40"/>
        <w:ind w:right="-1"/>
        <w:contextualSpacing/>
        <w:jc w:val="center"/>
        <w:rPr>
          <w:b/>
          <w:bCs/>
          <w:sz w:val="28"/>
          <w:szCs w:val="28"/>
          <w:lang w:eastAsia="en-US"/>
        </w:rPr>
      </w:pPr>
    </w:p>
    <w:p w14:paraId="1233EE06" w14:textId="77777777" w:rsidR="00D83BE6" w:rsidRDefault="00D83BE6" w:rsidP="00D83BE6">
      <w:pPr>
        <w:suppressAutoHyphens/>
        <w:jc w:val="center"/>
        <w:rPr>
          <w:rFonts w:eastAsia="Calibri"/>
          <w:b/>
          <w:bCs/>
          <w:color w:val="000000"/>
          <w:lang w:eastAsia="zh-CN"/>
        </w:rPr>
      </w:pPr>
    </w:p>
    <w:tbl>
      <w:tblPr>
        <w:tblW w:w="0" w:type="auto"/>
        <w:tblInd w:w="-275" w:type="dxa"/>
        <w:tblLayout w:type="fixed"/>
        <w:tblCellMar>
          <w:left w:w="7" w:type="dxa"/>
          <w:right w:w="7" w:type="dxa"/>
        </w:tblCellMar>
        <w:tblLook w:val="0000" w:firstRow="0" w:lastRow="0" w:firstColumn="0" w:lastColumn="0" w:noHBand="0" w:noVBand="0"/>
      </w:tblPr>
      <w:tblGrid>
        <w:gridCol w:w="2473"/>
        <w:gridCol w:w="7165"/>
      </w:tblGrid>
      <w:tr w:rsidR="00D83BE6" w14:paraId="2100A592" w14:textId="77777777" w:rsidTr="007B186D">
        <w:trPr>
          <w:trHeight w:val="666"/>
        </w:trPr>
        <w:tc>
          <w:tcPr>
            <w:tcW w:w="2473" w:type="dxa"/>
            <w:tcBorders>
              <w:top w:val="single" w:sz="6" w:space="0" w:color="000000"/>
              <w:left w:val="single" w:sz="6" w:space="0" w:color="000000"/>
              <w:bottom w:val="single" w:sz="6" w:space="0" w:color="000000"/>
            </w:tcBorders>
            <w:shd w:val="clear" w:color="auto" w:fill="auto"/>
            <w:vAlign w:val="center"/>
          </w:tcPr>
          <w:p w14:paraId="6D3F1965" w14:textId="77777777" w:rsidR="00D83BE6" w:rsidRDefault="00D83BE6" w:rsidP="007B186D">
            <w:pPr>
              <w:widowControl w:val="0"/>
              <w:suppressAutoHyphens/>
              <w:spacing w:before="56"/>
              <w:ind w:left="911" w:right="61" w:hanging="819"/>
              <w:jc w:val="center"/>
            </w:pPr>
            <w:r>
              <w:rPr>
                <w:b/>
                <w:lang w:eastAsia="zh-CN"/>
              </w:rPr>
              <w:t>Sadaļas nosaukums</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28BE20E4" w14:textId="77777777" w:rsidR="00D83BE6" w:rsidRDefault="00D83BE6" w:rsidP="007B186D">
            <w:pPr>
              <w:widowControl w:val="0"/>
              <w:suppressAutoHyphens/>
              <w:spacing w:before="195"/>
              <w:ind w:left="2137" w:right="2178"/>
              <w:jc w:val="center"/>
            </w:pPr>
            <w:r>
              <w:rPr>
                <w:b/>
                <w:lang w:eastAsia="zh-CN"/>
              </w:rPr>
              <w:t>Sadaļas paskaidrojums</w:t>
            </w:r>
          </w:p>
        </w:tc>
      </w:tr>
      <w:tr w:rsidR="00D83BE6" w14:paraId="5CE2DE00" w14:textId="77777777" w:rsidTr="007B186D">
        <w:trPr>
          <w:trHeight w:val="836"/>
        </w:trPr>
        <w:tc>
          <w:tcPr>
            <w:tcW w:w="2473" w:type="dxa"/>
            <w:tcBorders>
              <w:top w:val="single" w:sz="6" w:space="0" w:color="000000"/>
              <w:left w:val="single" w:sz="6" w:space="0" w:color="000000"/>
              <w:bottom w:val="single" w:sz="6" w:space="0" w:color="000000"/>
            </w:tcBorders>
            <w:shd w:val="clear" w:color="auto" w:fill="auto"/>
          </w:tcPr>
          <w:p w14:paraId="30DC843E" w14:textId="77777777" w:rsidR="00D83BE6" w:rsidRDefault="00D83BE6" w:rsidP="007B186D">
            <w:pPr>
              <w:widowControl w:val="0"/>
              <w:tabs>
                <w:tab w:val="left" w:pos="417"/>
              </w:tabs>
              <w:suppressAutoHyphens/>
              <w:spacing w:before="56"/>
              <w:ind w:left="57" w:right="701"/>
            </w:pPr>
            <w:r>
              <w:rPr>
                <w:b/>
                <w:lang w:eastAsia="zh-CN"/>
              </w:rPr>
              <w:t xml:space="preserve">1. </w:t>
            </w:r>
            <w:r>
              <w:rPr>
                <w:b/>
                <w:lang w:eastAsia="zh-CN"/>
              </w:rPr>
              <w:tab/>
            </w:r>
            <w:r>
              <w:rPr>
                <w:lang w:eastAsia="zh-CN"/>
              </w:rPr>
              <w:t>Mērķis un</w:t>
            </w:r>
            <w:r>
              <w:rPr>
                <w:spacing w:val="-58"/>
                <w:lang w:eastAsia="zh-CN"/>
              </w:rPr>
              <w:t xml:space="preserve"> </w:t>
            </w:r>
            <w:r>
              <w:rPr>
                <w:lang w:eastAsia="zh-CN"/>
              </w:rPr>
              <w:t>nepieciešamības</w:t>
            </w:r>
            <w:r>
              <w:rPr>
                <w:spacing w:val="1"/>
                <w:lang w:eastAsia="zh-CN"/>
              </w:rPr>
              <w:t xml:space="preserve"> </w:t>
            </w:r>
            <w:r>
              <w:rPr>
                <w:lang w:eastAsia="zh-CN"/>
              </w:rPr>
              <w:t>pamatojums</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16CA0CD4" w14:textId="77777777" w:rsidR="00D83BE6" w:rsidRDefault="00D83BE6" w:rsidP="007B186D">
            <w:pPr>
              <w:ind w:right="133"/>
              <w:jc w:val="both"/>
            </w:pPr>
            <w:r>
              <w:rPr>
                <w:lang w:eastAsia="zh-CN"/>
              </w:rPr>
              <w:t xml:space="preserve">1.1. Nepieciešams precizēt saistošo noteikumu tiesisko pamatojumu, jo ir veikti grozījumi </w:t>
            </w:r>
            <w:r>
              <w:rPr>
                <w:iCs/>
                <w:lang w:eastAsia="zh-CN"/>
              </w:rPr>
              <w:t xml:space="preserve">Ministru kabineta 2005. gada 15. novembra noteikumos Nr. 857 “Noteikumi par sociālajām garantijām bārenim un bez vecāku gādības palikušajam bērnam, kurš ir </w:t>
            </w:r>
            <w:proofErr w:type="spellStart"/>
            <w:r>
              <w:rPr>
                <w:iCs/>
                <w:lang w:eastAsia="zh-CN"/>
              </w:rPr>
              <w:t>ārpusģimenes</w:t>
            </w:r>
            <w:proofErr w:type="spellEnd"/>
            <w:r>
              <w:rPr>
                <w:iCs/>
                <w:lang w:eastAsia="zh-CN"/>
              </w:rPr>
              <w:t xml:space="preserve"> aprūpē, kā arī pēc </w:t>
            </w:r>
            <w:proofErr w:type="spellStart"/>
            <w:r>
              <w:rPr>
                <w:iCs/>
                <w:lang w:eastAsia="zh-CN"/>
              </w:rPr>
              <w:t>ārpusģimenes</w:t>
            </w:r>
            <w:proofErr w:type="spellEnd"/>
            <w:r>
              <w:rPr>
                <w:iCs/>
                <w:lang w:eastAsia="zh-CN"/>
              </w:rPr>
              <w:t xml:space="preserve"> aprūpes beigšanās”, un atsevišķi šo Ministru kabineta noteikumu punkti  ir zaudējuši spēku. </w:t>
            </w:r>
          </w:p>
          <w:p w14:paraId="605ACD5F" w14:textId="77777777" w:rsidR="00D83BE6" w:rsidRDefault="00D83BE6" w:rsidP="007B186D">
            <w:pPr>
              <w:pStyle w:val="Pamatteksts"/>
              <w:widowControl/>
              <w:pBdr>
                <w:top w:val="none" w:sz="0" w:space="0" w:color="000000"/>
                <w:left w:val="none" w:sz="0" w:space="0" w:color="000000"/>
                <w:bottom w:val="none" w:sz="0" w:space="0" w:color="000000"/>
                <w:right w:val="none" w:sz="0" w:space="0" w:color="000000"/>
              </w:pBdr>
              <w:spacing w:after="0" w:line="190" w:lineRule="atLeast"/>
              <w:ind w:left="400"/>
              <w:jc w:val="both"/>
              <w:rPr>
                <w:color w:val="000000"/>
              </w:rPr>
            </w:pPr>
          </w:p>
          <w:p w14:paraId="1685A3BC" w14:textId="77777777" w:rsidR="00D83BE6" w:rsidRDefault="00D83BE6" w:rsidP="007B186D">
            <w:pPr>
              <w:pStyle w:val="Pamatteksts"/>
              <w:widowControl/>
              <w:pBdr>
                <w:top w:val="none" w:sz="0" w:space="0" w:color="000000"/>
                <w:left w:val="none" w:sz="0" w:space="0" w:color="000000"/>
                <w:bottom w:val="none" w:sz="0" w:space="0" w:color="000000"/>
                <w:right w:val="none" w:sz="0" w:space="0" w:color="000000"/>
              </w:pBdr>
              <w:spacing w:after="0" w:line="190" w:lineRule="atLeast"/>
              <w:jc w:val="both"/>
            </w:pPr>
            <w:r>
              <w:rPr>
                <w:color w:val="000000"/>
              </w:rPr>
              <w:t xml:space="preserve">1.2. Saistošo noteikumu grozījumi paredz lielāku atbalstu Dobeles novada bāreņiem un bez vecāku gādības palikušiem bērniem pēc </w:t>
            </w:r>
            <w:proofErr w:type="spellStart"/>
            <w:r>
              <w:rPr>
                <w:color w:val="000000"/>
              </w:rPr>
              <w:t>ārpusģimenes</w:t>
            </w:r>
            <w:proofErr w:type="spellEnd"/>
            <w:r>
              <w:rPr>
                <w:color w:val="000000"/>
              </w:rPr>
              <w:t xml:space="preserve"> aprūpes beigšanās.</w:t>
            </w:r>
          </w:p>
          <w:p w14:paraId="1FE71E31" w14:textId="77777777" w:rsidR="00D83BE6" w:rsidRDefault="00D83BE6" w:rsidP="007B186D">
            <w:pPr>
              <w:pStyle w:val="Pamatteksts"/>
              <w:widowControl/>
              <w:pBdr>
                <w:top w:val="none" w:sz="0" w:space="0" w:color="000000"/>
                <w:left w:val="none" w:sz="0" w:space="0" w:color="000000"/>
                <w:bottom w:val="none" w:sz="0" w:space="0" w:color="000000"/>
                <w:right w:val="none" w:sz="0" w:space="0" w:color="000000"/>
              </w:pBdr>
              <w:spacing w:after="0" w:line="190" w:lineRule="atLeast"/>
              <w:jc w:val="both"/>
              <w:rPr>
                <w:color w:val="000000"/>
              </w:rPr>
            </w:pPr>
          </w:p>
          <w:p w14:paraId="007E0ECD" w14:textId="77777777" w:rsidR="00D83BE6" w:rsidRDefault="00D83BE6" w:rsidP="007B186D">
            <w:pPr>
              <w:pStyle w:val="Pamatteksts"/>
              <w:widowControl/>
              <w:pBdr>
                <w:top w:val="none" w:sz="0" w:space="0" w:color="000000"/>
                <w:left w:val="none" w:sz="0" w:space="0" w:color="000000"/>
                <w:bottom w:val="none" w:sz="0" w:space="0" w:color="000000"/>
                <w:right w:val="none" w:sz="0" w:space="0" w:color="000000"/>
              </w:pBdr>
              <w:spacing w:after="0" w:line="190" w:lineRule="atLeast"/>
              <w:jc w:val="both"/>
            </w:pPr>
            <w:r>
              <w:rPr>
                <w:color w:val="000000"/>
              </w:rPr>
              <w:t>1.3. Labākai uztverei un precīzākai piemērošanai ir precizētas atsevišķas saistošo noteikumu punktu redakcijas.</w:t>
            </w:r>
          </w:p>
          <w:p w14:paraId="7F0A8F82" w14:textId="77777777" w:rsidR="00D83BE6" w:rsidRDefault="00D83BE6" w:rsidP="007B186D">
            <w:pPr>
              <w:ind w:right="133"/>
              <w:jc w:val="both"/>
              <w:rPr>
                <w:shd w:val="clear" w:color="auto" w:fill="FFFFFF"/>
              </w:rPr>
            </w:pPr>
          </w:p>
          <w:p w14:paraId="5330618B" w14:textId="77777777" w:rsidR="00D83BE6" w:rsidRDefault="00D83BE6" w:rsidP="007B186D">
            <w:pPr>
              <w:ind w:right="133"/>
              <w:jc w:val="both"/>
            </w:pPr>
            <w:r>
              <w:rPr>
                <w:shd w:val="clear" w:color="auto" w:fill="FFFFFF"/>
              </w:rPr>
              <w:t xml:space="preserve">1.4. </w:t>
            </w:r>
            <w:r>
              <w:rPr>
                <w:lang w:eastAsia="zh-CN"/>
              </w:rPr>
              <w:t>Ministru kabineta 2009. gada 3. februāra noteikumu Nr. 108 "Normatīvo aktu projektu sagatavošanas noteikumi" 186. punkts nosaka, ka, lai izdarītu grozījumus pašvaldību saistošajos noteikumos, sagatavo pašvaldību saistošo noteikumu grozījumu projektu.</w:t>
            </w:r>
          </w:p>
          <w:p w14:paraId="021AE57F" w14:textId="77777777" w:rsidR="00D83BE6" w:rsidRDefault="00D83BE6" w:rsidP="007B186D">
            <w:pPr>
              <w:ind w:right="133"/>
              <w:jc w:val="both"/>
            </w:pPr>
          </w:p>
        </w:tc>
      </w:tr>
      <w:tr w:rsidR="00D83BE6" w14:paraId="512EE36C" w14:textId="77777777" w:rsidTr="007B186D">
        <w:trPr>
          <w:trHeight w:val="666"/>
        </w:trPr>
        <w:tc>
          <w:tcPr>
            <w:tcW w:w="2473" w:type="dxa"/>
            <w:tcBorders>
              <w:top w:val="single" w:sz="6" w:space="0" w:color="000000"/>
              <w:left w:val="single" w:sz="6" w:space="0" w:color="000000"/>
              <w:bottom w:val="single" w:sz="6" w:space="0" w:color="000000"/>
            </w:tcBorders>
            <w:shd w:val="clear" w:color="auto" w:fill="auto"/>
          </w:tcPr>
          <w:p w14:paraId="066B8DEF" w14:textId="77777777" w:rsidR="00D83BE6" w:rsidRDefault="00D83BE6" w:rsidP="007B186D">
            <w:pPr>
              <w:widowControl w:val="0"/>
              <w:tabs>
                <w:tab w:val="left" w:pos="285"/>
              </w:tabs>
              <w:suppressAutoHyphens/>
              <w:spacing w:before="56"/>
              <w:ind w:left="57" w:right="170"/>
            </w:pPr>
            <w:r>
              <w:rPr>
                <w:b/>
                <w:lang w:eastAsia="zh-CN"/>
              </w:rPr>
              <w:t>2.</w:t>
            </w:r>
            <w:r>
              <w:rPr>
                <w:b/>
                <w:lang w:eastAsia="zh-CN"/>
              </w:rPr>
              <w:tab/>
            </w:r>
            <w:r>
              <w:rPr>
                <w:spacing w:val="-1"/>
                <w:lang w:eastAsia="zh-CN"/>
              </w:rPr>
              <w:t xml:space="preserve">Fiskālā </w:t>
            </w:r>
            <w:r>
              <w:rPr>
                <w:lang w:eastAsia="zh-CN"/>
              </w:rPr>
              <w:t>ietekme</w:t>
            </w:r>
            <w:r>
              <w:rPr>
                <w:spacing w:val="-57"/>
                <w:lang w:eastAsia="zh-CN"/>
              </w:rPr>
              <w:t xml:space="preserve"> </w:t>
            </w:r>
            <w:r>
              <w:rPr>
                <w:lang w:eastAsia="zh-CN"/>
              </w:rPr>
              <w:t>uz</w:t>
            </w:r>
            <w:r>
              <w:rPr>
                <w:spacing w:val="-4"/>
                <w:lang w:eastAsia="zh-CN"/>
              </w:rPr>
              <w:t xml:space="preserve"> </w:t>
            </w:r>
            <w:r>
              <w:rPr>
                <w:lang w:eastAsia="zh-CN"/>
              </w:rPr>
              <w:t>pašvaldības</w:t>
            </w:r>
            <w:r>
              <w:rPr>
                <w:spacing w:val="-3"/>
                <w:lang w:eastAsia="zh-CN"/>
              </w:rPr>
              <w:t xml:space="preserve"> </w:t>
            </w:r>
            <w:r>
              <w:rPr>
                <w:lang w:eastAsia="zh-CN"/>
              </w:rPr>
              <w:t>budžetu</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6730AB77" w14:textId="77777777" w:rsidR="00D83BE6" w:rsidRDefault="00D83BE6" w:rsidP="007B186D">
            <w:pPr>
              <w:jc w:val="both"/>
            </w:pPr>
            <w:r>
              <w:rPr>
                <w:lang w:eastAsia="zh-CN"/>
              </w:rPr>
              <w:t>Nav būtiskas ietekmes uz pašvaldības budžetu.</w:t>
            </w:r>
          </w:p>
        </w:tc>
      </w:tr>
      <w:tr w:rsidR="00D83BE6" w14:paraId="7C8E1DE9" w14:textId="77777777" w:rsidTr="007B186D">
        <w:trPr>
          <w:trHeight w:val="2874"/>
        </w:trPr>
        <w:tc>
          <w:tcPr>
            <w:tcW w:w="2473" w:type="dxa"/>
            <w:tcBorders>
              <w:top w:val="single" w:sz="6" w:space="0" w:color="000000"/>
              <w:left w:val="single" w:sz="6" w:space="0" w:color="000000"/>
              <w:bottom w:val="single" w:sz="6" w:space="0" w:color="000000"/>
            </w:tcBorders>
            <w:shd w:val="clear" w:color="auto" w:fill="auto"/>
          </w:tcPr>
          <w:p w14:paraId="0ED7955B" w14:textId="77777777" w:rsidR="00D83BE6" w:rsidRDefault="00D83BE6" w:rsidP="007B186D">
            <w:pPr>
              <w:widowControl w:val="0"/>
              <w:suppressAutoHyphens/>
              <w:spacing w:before="56"/>
              <w:ind w:left="57" w:right="47"/>
            </w:pPr>
            <w:r>
              <w:rPr>
                <w:b/>
                <w:lang w:eastAsia="zh-CN"/>
              </w:rPr>
              <w:t xml:space="preserve">3. </w:t>
            </w:r>
            <w:r>
              <w:rPr>
                <w:lang w:eastAsia="zh-CN"/>
              </w:rPr>
              <w:t>Sociālā ietekme,</w:t>
            </w:r>
            <w:r>
              <w:rPr>
                <w:spacing w:val="1"/>
                <w:lang w:eastAsia="zh-CN"/>
              </w:rPr>
              <w:t xml:space="preserve"> </w:t>
            </w:r>
            <w:r>
              <w:rPr>
                <w:lang w:eastAsia="zh-CN"/>
              </w:rPr>
              <w:t>ietekme uz vidi,</w:t>
            </w:r>
            <w:r>
              <w:rPr>
                <w:spacing w:val="1"/>
                <w:lang w:eastAsia="zh-CN"/>
              </w:rPr>
              <w:t xml:space="preserve"> </w:t>
            </w:r>
            <w:r>
              <w:rPr>
                <w:lang w:eastAsia="zh-CN"/>
              </w:rPr>
              <w:t>iedzīvotāju veselību,</w:t>
            </w:r>
            <w:r>
              <w:rPr>
                <w:spacing w:val="1"/>
                <w:lang w:eastAsia="zh-CN"/>
              </w:rPr>
              <w:t xml:space="preserve"> </w:t>
            </w:r>
            <w:r>
              <w:rPr>
                <w:lang w:eastAsia="zh-CN"/>
              </w:rPr>
              <w:t>uzņēmējdarbības vidi</w:t>
            </w:r>
            <w:r>
              <w:rPr>
                <w:spacing w:val="1"/>
                <w:lang w:eastAsia="zh-CN"/>
              </w:rPr>
              <w:t xml:space="preserve"> </w:t>
            </w:r>
            <w:r>
              <w:rPr>
                <w:lang w:eastAsia="zh-CN"/>
              </w:rPr>
              <w:t>pašvaldības</w:t>
            </w:r>
            <w:r>
              <w:rPr>
                <w:spacing w:val="-9"/>
                <w:lang w:eastAsia="zh-CN"/>
              </w:rPr>
              <w:t xml:space="preserve"> </w:t>
            </w:r>
            <w:r>
              <w:rPr>
                <w:lang w:eastAsia="zh-CN"/>
              </w:rPr>
              <w:t>teritorijā,</w:t>
            </w:r>
            <w:r>
              <w:rPr>
                <w:spacing w:val="-8"/>
                <w:lang w:eastAsia="zh-CN"/>
              </w:rPr>
              <w:t xml:space="preserve"> </w:t>
            </w:r>
            <w:r>
              <w:rPr>
                <w:lang w:eastAsia="zh-CN"/>
              </w:rPr>
              <w:t>kā</w:t>
            </w:r>
            <w:r>
              <w:rPr>
                <w:spacing w:val="-57"/>
                <w:lang w:eastAsia="zh-CN"/>
              </w:rPr>
              <w:t xml:space="preserve"> </w:t>
            </w:r>
            <w:r>
              <w:rPr>
                <w:lang w:eastAsia="zh-CN"/>
              </w:rPr>
              <w:t>arī plānotā regulējuma</w:t>
            </w:r>
            <w:r>
              <w:rPr>
                <w:spacing w:val="1"/>
                <w:lang w:eastAsia="zh-CN"/>
              </w:rPr>
              <w:t xml:space="preserve"> </w:t>
            </w:r>
            <w:r>
              <w:rPr>
                <w:lang w:eastAsia="zh-CN"/>
              </w:rPr>
              <w:t>ietekme</w:t>
            </w:r>
            <w:r>
              <w:rPr>
                <w:spacing w:val="-1"/>
                <w:lang w:eastAsia="zh-CN"/>
              </w:rPr>
              <w:t xml:space="preserve"> </w:t>
            </w:r>
            <w:r>
              <w:rPr>
                <w:lang w:eastAsia="zh-CN"/>
              </w:rPr>
              <w:t>uz</w:t>
            </w:r>
            <w:r>
              <w:rPr>
                <w:spacing w:val="-2"/>
                <w:lang w:eastAsia="zh-CN"/>
              </w:rPr>
              <w:t xml:space="preserve"> </w:t>
            </w:r>
            <w:r>
              <w:rPr>
                <w:lang w:eastAsia="zh-CN"/>
              </w:rPr>
              <w:t>konkurenci</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7F8985D8" w14:textId="77777777" w:rsidR="00D83BE6" w:rsidRDefault="00D83BE6" w:rsidP="007B186D">
            <w:r>
              <w:t xml:space="preserve">3.1. Sociālā ietekme – palielināts atbalsts </w:t>
            </w:r>
            <w:r>
              <w:rPr>
                <w:color w:val="000000"/>
                <w:lang w:eastAsia="zh-CN"/>
              </w:rPr>
              <w:t xml:space="preserve">bāreņiem un bez vecāku gādības palikušiem bērniem pēc </w:t>
            </w:r>
            <w:proofErr w:type="spellStart"/>
            <w:r>
              <w:rPr>
                <w:color w:val="000000"/>
                <w:lang w:eastAsia="zh-CN"/>
              </w:rPr>
              <w:t>ārpusģimenes</w:t>
            </w:r>
            <w:proofErr w:type="spellEnd"/>
            <w:r>
              <w:rPr>
                <w:color w:val="000000"/>
                <w:lang w:eastAsia="zh-CN"/>
              </w:rPr>
              <w:t xml:space="preserve"> aprūpes beigšanās</w:t>
            </w:r>
            <w:r>
              <w:t>.</w:t>
            </w:r>
          </w:p>
          <w:p w14:paraId="59E09BBD" w14:textId="77777777" w:rsidR="00D83BE6" w:rsidRDefault="00D83BE6" w:rsidP="007B186D">
            <w:pPr>
              <w:spacing w:before="280" w:after="280"/>
            </w:pPr>
            <w:r>
              <w:t>3.2. Ietekme uz vidi – nav.</w:t>
            </w:r>
          </w:p>
          <w:p w14:paraId="18C38DA2" w14:textId="77777777" w:rsidR="00D83BE6" w:rsidRDefault="00D83BE6" w:rsidP="007B186D">
            <w:pPr>
              <w:spacing w:before="280" w:after="280"/>
            </w:pPr>
            <w:r>
              <w:t>3.3. Ietekme uz iedzīvotāju veselību – nav.</w:t>
            </w:r>
          </w:p>
          <w:p w14:paraId="211D4FE1" w14:textId="77777777" w:rsidR="00D83BE6" w:rsidRDefault="00D83BE6" w:rsidP="007B186D">
            <w:pPr>
              <w:spacing w:before="280"/>
              <w:jc w:val="both"/>
            </w:pPr>
            <w:r>
              <w:t>3.4. Ietekme uz uzņēmējdarbības vidi pašvaldības teritorijā, konkurenci – nav.</w:t>
            </w:r>
          </w:p>
        </w:tc>
      </w:tr>
      <w:tr w:rsidR="00D83BE6" w14:paraId="5EC93076" w14:textId="77777777" w:rsidTr="007B186D">
        <w:trPr>
          <w:trHeight w:val="1218"/>
        </w:trPr>
        <w:tc>
          <w:tcPr>
            <w:tcW w:w="2473" w:type="dxa"/>
            <w:tcBorders>
              <w:top w:val="single" w:sz="6" w:space="0" w:color="000000"/>
              <w:left w:val="single" w:sz="6" w:space="0" w:color="000000"/>
              <w:bottom w:val="single" w:sz="6" w:space="0" w:color="000000"/>
            </w:tcBorders>
            <w:shd w:val="clear" w:color="auto" w:fill="auto"/>
          </w:tcPr>
          <w:p w14:paraId="731E762B" w14:textId="77777777" w:rsidR="00D83BE6" w:rsidRDefault="00D83BE6" w:rsidP="007B186D">
            <w:pPr>
              <w:widowControl w:val="0"/>
              <w:tabs>
                <w:tab w:val="left" w:pos="777"/>
              </w:tabs>
              <w:suppressAutoHyphens/>
              <w:spacing w:before="56"/>
              <w:ind w:left="57" w:right="623"/>
            </w:pPr>
            <w:r>
              <w:rPr>
                <w:b/>
                <w:lang w:eastAsia="zh-CN"/>
              </w:rPr>
              <w:t>4.</w:t>
            </w:r>
            <w:r>
              <w:rPr>
                <w:b/>
                <w:lang w:eastAsia="zh-CN"/>
              </w:rPr>
              <w:tab/>
            </w:r>
            <w:r>
              <w:rPr>
                <w:lang w:eastAsia="zh-CN"/>
              </w:rPr>
              <w:t>Ietekme</w:t>
            </w:r>
            <w:r>
              <w:rPr>
                <w:spacing w:val="-15"/>
                <w:lang w:eastAsia="zh-CN"/>
              </w:rPr>
              <w:t xml:space="preserve"> </w:t>
            </w:r>
            <w:r>
              <w:rPr>
                <w:lang w:eastAsia="zh-CN"/>
              </w:rPr>
              <w:t>uz</w:t>
            </w:r>
            <w:r>
              <w:rPr>
                <w:spacing w:val="-57"/>
                <w:lang w:eastAsia="zh-CN"/>
              </w:rPr>
              <w:t xml:space="preserve"> </w:t>
            </w:r>
            <w:r>
              <w:rPr>
                <w:lang w:eastAsia="zh-CN"/>
              </w:rPr>
              <w:t>administratīvajām</w:t>
            </w:r>
            <w:r>
              <w:rPr>
                <w:spacing w:val="-57"/>
                <w:lang w:eastAsia="zh-CN"/>
              </w:rPr>
              <w:t xml:space="preserve"> </w:t>
            </w:r>
            <w:r>
              <w:rPr>
                <w:lang w:eastAsia="zh-CN"/>
              </w:rPr>
              <w:t>procedūrām un to</w:t>
            </w:r>
            <w:r>
              <w:rPr>
                <w:spacing w:val="1"/>
                <w:lang w:eastAsia="zh-CN"/>
              </w:rPr>
              <w:t xml:space="preserve"> </w:t>
            </w:r>
            <w:r>
              <w:rPr>
                <w:lang w:eastAsia="zh-CN"/>
              </w:rPr>
              <w:t>izmaksām</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72A839A4" w14:textId="77777777" w:rsidR="00D83BE6" w:rsidRDefault="00D83BE6" w:rsidP="007B186D">
            <w:pPr>
              <w:pStyle w:val="Pamatteksts"/>
              <w:widowControl/>
              <w:spacing w:line="285" w:lineRule="atLeast"/>
              <w:jc w:val="both"/>
            </w:pPr>
            <w:r>
              <w:rPr>
                <w:color w:val="000000"/>
              </w:rPr>
              <w:t>4.1. Kontroli par noteikumu izpildi savas kompetences ietvaros nodrošina Dobeles novada Sociālais dienests. Papildu administratīvās procedūras nav paredzētas.</w:t>
            </w:r>
          </w:p>
          <w:p w14:paraId="3AB849AE" w14:textId="77777777" w:rsidR="00D83BE6" w:rsidRDefault="00D83BE6" w:rsidP="007B186D">
            <w:pPr>
              <w:pStyle w:val="Pamatteksts"/>
              <w:widowControl/>
              <w:spacing w:line="285" w:lineRule="atLeast"/>
              <w:jc w:val="both"/>
            </w:pPr>
            <w:r>
              <w:rPr>
                <w:color w:val="000000"/>
              </w:rPr>
              <w:t>Sociālā dienesta pieņemtos lēmumus var apstrīdēt Dobeles novada domē Administratīvā procesa likumā noteiktajā kārtībā.</w:t>
            </w:r>
          </w:p>
          <w:p w14:paraId="4AEF70DA" w14:textId="77777777" w:rsidR="00D83BE6" w:rsidRDefault="00D83BE6" w:rsidP="007B186D">
            <w:pPr>
              <w:pStyle w:val="Pamatteksts"/>
              <w:widowControl/>
              <w:spacing w:before="56" w:after="0" w:line="285" w:lineRule="atLeast"/>
              <w:ind w:left="57" w:right="46"/>
              <w:jc w:val="both"/>
            </w:pPr>
            <w:r>
              <w:rPr>
                <w:rFonts w:eastAsia="Times New Roman"/>
                <w:color w:val="000000"/>
              </w:rPr>
              <w:t xml:space="preserve">4.2. Izsludinātie noteikumi tiks publicēti oficiālajā izdevumā "Latvijas Vēstnesis". Noteikumi tiks publicēti pašvaldības informatīvajā izdevumā </w:t>
            </w:r>
            <w:r>
              <w:rPr>
                <w:rFonts w:eastAsia="Times New Roman"/>
                <w:color w:val="000000"/>
              </w:rPr>
              <w:lastRenderedPageBreak/>
              <w:t xml:space="preserve">un oficiālajā pašvaldības tīmekļvietnē, vienlaikus nodrošinot atbilstību oficiālajai publikācijai norādot atsauci uz oficiālo publikāciju atbilstoši </w:t>
            </w:r>
            <w:hyperlink r:id="rId7" w:anchor="_blank" w:history="1">
              <w:r>
                <w:rPr>
                  <w:rStyle w:val="Hipersaite"/>
                  <w:rFonts w:eastAsia="Times New Roman"/>
                  <w:color w:val="000000"/>
                </w:rPr>
                <w:t>Pašvaldību likuma</w:t>
              </w:r>
            </w:hyperlink>
            <w:r>
              <w:rPr>
                <w:rFonts w:eastAsia="Times New Roman"/>
                <w:color w:val="000000"/>
              </w:rPr>
              <w:t xml:space="preserve"> </w:t>
            </w:r>
            <w:hyperlink r:id="rId8" w:anchor="_blank" w:history="1">
              <w:r>
                <w:rPr>
                  <w:rStyle w:val="Hipersaite"/>
                  <w:rFonts w:eastAsia="Times New Roman"/>
                  <w:color w:val="000000"/>
                </w:rPr>
                <w:t>47. panta</w:t>
              </w:r>
            </w:hyperlink>
            <w:r>
              <w:rPr>
                <w:rFonts w:eastAsia="Times New Roman"/>
                <w:color w:val="000000"/>
              </w:rPr>
              <w:t xml:space="preserve"> astotajai daļai.</w:t>
            </w:r>
          </w:p>
        </w:tc>
      </w:tr>
      <w:tr w:rsidR="00D83BE6" w14:paraId="7554B90A" w14:textId="77777777" w:rsidTr="007B186D">
        <w:trPr>
          <w:trHeight w:val="1120"/>
        </w:trPr>
        <w:tc>
          <w:tcPr>
            <w:tcW w:w="2473" w:type="dxa"/>
            <w:tcBorders>
              <w:top w:val="single" w:sz="6" w:space="0" w:color="000000"/>
              <w:left w:val="single" w:sz="6" w:space="0" w:color="000000"/>
              <w:bottom w:val="single" w:sz="6" w:space="0" w:color="000000"/>
            </w:tcBorders>
            <w:shd w:val="clear" w:color="auto" w:fill="auto"/>
          </w:tcPr>
          <w:p w14:paraId="675513D4" w14:textId="77777777" w:rsidR="00D83BE6" w:rsidRDefault="00D83BE6" w:rsidP="007B186D">
            <w:pPr>
              <w:widowControl w:val="0"/>
              <w:tabs>
                <w:tab w:val="left" w:pos="777"/>
              </w:tabs>
              <w:suppressAutoHyphens/>
              <w:spacing w:before="56"/>
              <w:ind w:left="57" w:right="251"/>
            </w:pPr>
            <w:r>
              <w:rPr>
                <w:b/>
                <w:lang w:eastAsia="zh-CN"/>
              </w:rPr>
              <w:lastRenderedPageBreak/>
              <w:t>5.</w:t>
            </w:r>
            <w:r>
              <w:rPr>
                <w:b/>
                <w:lang w:eastAsia="zh-CN"/>
              </w:rPr>
              <w:tab/>
            </w:r>
            <w:r>
              <w:rPr>
                <w:lang w:eastAsia="zh-CN"/>
              </w:rPr>
              <w:t>Ietekme uz</w:t>
            </w:r>
            <w:r>
              <w:rPr>
                <w:spacing w:val="1"/>
                <w:lang w:eastAsia="zh-CN"/>
              </w:rPr>
              <w:t xml:space="preserve"> </w:t>
            </w:r>
            <w:r>
              <w:rPr>
                <w:spacing w:val="-1"/>
                <w:lang w:eastAsia="zh-CN"/>
              </w:rPr>
              <w:t xml:space="preserve">pašvaldības </w:t>
            </w:r>
            <w:r>
              <w:rPr>
                <w:lang w:eastAsia="zh-CN"/>
              </w:rPr>
              <w:t>funkcijām</w:t>
            </w:r>
            <w:r>
              <w:rPr>
                <w:spacing w:val="-57"/>
                <w:lang w:eastAsia="zh-CN"/>
              </w:rPr>
              <w:t xml:space="preserve"> </w:t>
            </w:r>
            <w:r>
              <w:rPr>
                <w:lang w:eastAsia="zh-CN"/>
              </w:rPr>
              <w:t>un</w:t>
            </w:r>
            <w:r>
              <w:rPr>
                <w:spacing w:val="-2"/>
                <w:lang w:eastAsia="zh-CN"/>
              </w:rPr>
              <w:t xml:space="preserve"> </w:t>
            </w:r>
            <w:r>
              <w:rPr>
                <w:lang w:eastAsia="zh-CN"/>
              </w:rPr>
              <w:t>cilvēkresursiem</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45E69A9C" w14:textId="77777777" w:rsidR="00D83BE6" w:rsidRDefault="00D83BE6" w:rsidP="007B186D">
            <w:pPr>
              <w:jc w:val="both"/>
            </w:pPr>
            <w:r>
              <w:rPr>
                <w:color w:val="000000"/>
                <w:lang w:eastAsia="et-EE"/>
              </w:rPr>
              <w:t>5.1. Nav būtiskas ietekmes uz pašvaldību funkcijām.</w:t>
            </w:r>
          </w:p>
          <w:p w14:paraId="3AC63068" w14:textId="77777777" w:rsidR="00D83BE6" w:rsidRDefault="00D83BE6" w:rsidP="007B186D">
            <w:pPr>
              <w:jc w:val="both"/>
              <w:rPr>
                <w:color w:val="000000"/>
                <w:lang w:eastAsia="et-EE"/>
              </w:rPr>
            </w:pPr>
          </w:p>
          <w:p w14:paraId="603BE889" w14:textId="77777777" w:rsidR="00D83BE6" w:rsidRDefault="00D83BE6" w:rsidP="007B186D">
            <w:pPr>
              <w:pStyle w:val="Pamatteksts"/>
              <w:widowControl/>
              <w:spacing w:before="56" w:after="0" w:line="285" w:lineRule="atLeast"/>
              <w:ind w:left="57" w:right="41"/>
              <w:jc w:val="both"/>
            </w:pPr>
            <w:r>
              <w:rPr>
                <w:rFonts w:eastAsia="Times New Roman"/>
                <w:color w:val="000000"/>
              </w:rPr>
              <w:t xml:space="preserve">5.2. Saistošo  noteikumu izpilde notiks iesaistot esošos cilvēkresursus. Pašvaldībā papildus institūcijas un štata vietas netiks radītas. </w:t>
            </w:r>
          </w:p>
        </w:tc>
      </w:tr>
      <w:tr w:rsidR="00D83BE6" w14:paraId="0852F56C" w14:textId="77777777" w:rsidTr="007B186D">
        <w:trPr>
          <w:trHeight w:val="942"/>
        </w:trPr>
        <w:tc>
          <w:tcPr>
            <w:tcW w:w="2473" w:type="dxa"/>
            <w:tcBorders>
              <w:top w:val="single" w:sz="6" w:space="0" w:color="000000"/>
              <w:left w:val="single" w:sz="6" w:space="0" w:color="000000"/>
              <w:bottom w:val="single" w:sz="6" w:space="0" w:color="000000"/>
            </w:tcBorders>
            <w:shd w:val="clear" w:color="auto" w:fill="auto"/>
          </w:tcPr>
          <w:p w14:paraId="4E4BBCB4" w14:textId="77777777" w:rsidR="00D83BE6" w:rsidRDefault="00D83BE6" w:rsidP="007B186D">
            <w:pPr>
              <w:widowControl w:val="0"/>
              <w:tabs>
                <w:tab w:val="left" w:pos="777"/>
              </w:tabs>
              <w:suppressAutoHyphens/>
              <w:spacing w:before="56"/>
              <w:ind w:left="57" w:right="197"/>
            </w:pPr>
            <w:r>
              <w:rPr>
                <w:b/>
                <w:lang w:eastAsia="zh-CN"/>
              </w:rPr>
              <w:t>6.</w:t>
            </w:r>
            <w:r>
              <w:rPr>
                <w:b/>
                <w:lang w:eastAsia="zh-CN"/>
              </w:rPr>
              <w:tab/>
            </w:r>
            <w:r>
              <w:rPr>
                <w:spacing w:val="-1"/>
                <w:lang w:eastAsia="zh-CN"/>
              </w:rPr>
              <w:t xml:space="preserve">Informācija </w:t>
            </w:r>
            <w:r>
              <w:rPr>
                <w:lang w:eastAsia="zh-CN"/>
              </w:rPr>
              <w:t>par</w:t>
            </w:r>
            <w:r>
              <w:rPr>
                <w:spacing w:val="-57"/>
                <w:lang w:eastAsia="zh-CN"/>
              </w:rPr>
              <w:t xml:space="preserve"> </w:t>
            </w:r>
            <w:r>
              <w:rPr>
                <w:lang w:eastAsia="zh-CN"/>
              </w:rPr>
              <w:t>izpildes</w:t>
            </w:r>
            <w:r>
              <w:rPr>
                <w:spacing w:val="-2"/>
                <w:lang w:eastAsia="zh-CN"/>
              </w:rPr>
              <w:t xml:space="preserve"> </w:t>
            </w:r>
            <w:r>
              <w:rPr>
                <w:lang w:eastAsia="zh-CN"/>
              </w:rPr>
              <w:t>nodrošināšanu</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4A9319D6" w14:textId="77777777" w:rsidR="00D83BE6" w:rsidRDefault="00D83BE6" w:rsidP="007B186D">
            <w:pPr>
              <w:widowControl w:val="0"/>
              <w:suppressAutoHyphens/>
              <w:spacing w:before="56"/>
              <w:ind w:left="57" w:right="237"/>
              <w:jc w:val="both"/>
            </w:pPr>
            <w:r>
              <w:rPr>
                <w:lang w:eastAsia="zh-CN"/>
              </w:rPr>
              <w:t>Saistošo noteikumu izpilde jaunu institūciju izveidi neparedz. Saistošo noteikumu grozījumu izpildi nodrošinās Dobeles novada Sociālais dienests.</w:t>
            </w:r>
          </w:p>
        </w:tc>
      </w:tr>
      <w:tr w:rsidR="00D83BE6" w14:paraId="1D61F9E4" w14:textId="77777777" w:rsidTr="007B186D">
        <w:trPr>
          <w:trHeight w:val="1520"/>
        </w:trPr>
        <w:tc>
          <w:tcPr>
            <w:tcW w:w="2473" w:type="dxa"/>
            <w:tcBorders>
              <w:top w:val="single" w:sz="6" w:space="0" w:color="000000"/>
              <w:left w:val="single" w:sz="6" w:space="0" w:color="000000"/>
              <w:bottom w:val="single" w:sz="6" w:space="0" w:color="000000"/>
            </w:tcBorders>
            <w:shd w:val="clear" w:color="auto" w:fill="auto"/>
          </w:tcPr>
          <w:p w14:paraId="719DD911" w14:textId="77777777" w:rsidR="00D83BE6" w:rsidRDefault="00D83BE6" w:rsidP="007B186D">
            <w:pPr>
              <w:widowControl w:val="0"/>
              <w:tabs>
                <w:tab w:val="left" w:pos="777"/>
              </w:tabs>
              <w:suppressAutoHyphens/>
              <w:spacing w:before="56"/>
              <w:ind w:left="57" w:right="383"/>
            </w:pPr>
            <w:r>
              <w:rPr>
                <w:b/>
                <w:lang w:eastAsia="zh-CN"/>
              </w:rPr>
              <w:t>7.</w:t>
            </w:r>
            <w:r>
              <w:rPr>
                <w:b/>
                <w:lang w:eastAsia="zh-CN"/>
              </w:rPr>
              <w:tab/>
            </w:r>
            <w:r>
              <w:rPr>
                <w:lang w:eastAsia="zh-CN"/>
              </w:rPr>
              <w:t>Prasību un</w:t>
            </w:r>
            <w:r>
              <w:rPr>
                <w:spacing w:val="1"/>
                <w:lang w:eastAsia="zh-CN"/>
              </w:rPr>
              <w:t xml:space="preserve"> </w:t>
            </w:r>
            <w:r>
              <w:rPr>
                <w:lang w:eastAsia="zh-CN"/>
              </w:rPr>
              <w:t>izmaksu</w:t>
            </w:r>
            <w:r>
              <w:rPr>
                <w:spacing w:val="-15"/>
                <w:lang w:eastAsia="zh-CN"/>
              </w:rPr>
              <w:t xml:space="preserve"> </w:t>
            </w:r>
            <w:r>
              <w:rPr>
                <w:lang w:eastAsia="zh-CN"/>
              </w:rPr>
              <w:t>samērīgums</w:t>
            </w:r>
            <w:r>
              <w:rPr>
                <w:spacing w:val="-57"/>
                <w:lang w:eastAsia="zh-CN"/>
              </w:rPr>
              <w:t xml:space="preserve"> </w:t>
            </w:r>
            <w:r>
              <w:rPr>
                <w:lang w:eastAsia="zh-CN"/>
              </w:rPr>
              <w:t>pret ieguvumiem, ko</w:t>
            </w:r>
            <w:r>
              <w:rPr>
                <w:spacing w:val="-57"/>
                <w:lang w:eastAsia="zh-CN"/>
              </w:rPr>
              <w:t xml:space="preserve"> </w:t>
            </w:r>
            <w:r>
              <w:rPr>
                <w:lang w:eastAsia="zh-CN"/>
              </w:rPr>
              <w:t>sniedz mērķa</w:t>
            </w:r>
            <w:r>
              <w:rPr>
                <w:spacing w:val="1"/>
                <w:lang w:eastAsia="zh-CN"/>
              </w:rPr>
              <w:t xml:space="preserve"> </w:t>
            </w:r>
            <w:r>
              <w:rPr>
                <w:lang w:eastAsia="zh-CN"/>
              </w:rPr>
              <w:t>sasniegšana</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4F9D6127" w14:textId="77777777" w:rsidR="00D83BE6" w:rsidRDefault="00D83BE6" w:rsidP="007B186D">
            <w:pPr>
              <w:ind w:right="102"/>
              <w:jc w:val="both"/>
              <w:textAlignment w:val="baseline"/>
            </w:pPr>
            <w:r>
              <w:t>Saistošo noteikumu grozījumi ir piemēroti iecerētā mērķa sasniegšanas nodrošināšanai – sniegt  atbalstu</w:t>
            </w:r>
            <w:r>
              <w:rPr>
                <w:color w:val="000000"/>
              </w:rPr>
              <w:t xml:space="preserve"> bāreņiem un bez vecāku gādības palikušiem bērniem pēc </w:t>
            </w:r>
            <w:proofErr w:type="spellStart"/>
            <w:r>
              <w:rPr>
                <w:color w:val="000000"/>
              </w:rPr>
              <w:t>ārpusģimenes</w:t>
            </w:r>
            <w:proofErr w:type="spellEnd"/>
            <w:r>
              <w:rPr>
                <w:color w:val="000000"/>
              </w:rPr>
              <w:t xml:space="preserve"> aprūpes beigšanās</w:t>
            </w:r>
            <w:r>
              <w:t xml:space="preserve"> Dobeles novadā.</w:t>
            </w:r>
          </w:p>
          <w:p w14:paraId="63A4F84C" w14:textId="77777777" w:rsidR="00D83BE6" w:rsidRDefault="00D83BE6" w:rsidP="007B186D">
            <w:pPr>
              <w:widowControl w:val="0"/>
              <w:tabs>
                <w:tab w:val="left" w:pos="8364"/>
              </w:tabs>
              <w:suppressAutoHyphens/>
              <w:autoSpaceDE w:val="0"/>
              <w:snapToGrid w:val="0"/>
              <w:spacing w:before="56"/>
              <w:ind w:right="102"/>
              <w:jc w:val="both"/>
              <w:textAlignment w:val="baseline"/>
            </w:pPr>
            <w:r>
              <w:rPr>
                <w:color w:val="000000"/>
                <w:lang w:eastAsia="zh-CN"/>
              </w:rPr>
              <w:t>Pašvaldības izraudzītie līdzekļi ir piemēroti leģitīmā mērķa sasniegšanai, un tās rīcība ir atbilstoša.</w:t>
            </w:r>
          </w:p>
          <w:p w14:paraId="4AD6615D" w14:textId="77777777" w:rsidR="00D83BE6" w:rsidRDefault="00D83BE6" w:rsidP="007B186D">
            <w:pPr>
              <w:widowControl w:val="0"/>
              <w:suppressAutoHyphens/>
              <w:spacing w:before="56"/>
              <w:ind w:right="42"/>
              <w:jc w:val="both"/>
              <w:rPr>
                <w:lang w:eastAsia="zh-CN"/>
              </w:rPr>
            </w:pPr>
          </w:p>
        </w:tc>
      </w:tr>
      <w:tr w:rsidR="00D83BE6" w14:paraId="3D08C76B" w14:textId="77777777" w:rsidTr="007B186D">
        <w:trPr>
          <w:trHeight w:val="1771"/>
        </w:trPr>
        <w:tc>
          <w:tcPr>
            <w:tcW w:w="2473" w:type="dxa"/>
            <w:tcBorders>
              <w:top w:val="single" w:sz="6" w:space="0" w:color="000000"/>
              <w:left w:val="single" w:sz="6" w:space="0" w:color="000000"/>
              <w:bottom w:val="single" w:sz="6" w:space="0" w:color="000000"/>
            </w:tcBorders>
            <w:shd w:val="clear" w:color="auto" w:fill="auto"/>
          </w:tcPr>
          <w:p w14:paraId="52BC4FC8" w14:textId="77777777" w:rsidR="00D83BE6" w:rsidRDefault="00D83BE6" w:rsidP="007B186D">
            <w:pPr>
              <w:widowControl w:val="0"/>
              <w:tabs>
                <w:tab w:val="left" w:pos="777"/>
              </w:tabs>
              <w:suppressAutoHyphens/>
              <w:spacing w:before="56"/>
              <w:ind w:left="57" w:right="163"/>
            </w:pPr>
            <w:r>
              <w:rPr>
                <w:b/>
                <w:lang w:eastAsia="zh-CN"/>
              </w:rPr>
              <w:t>8.</w:t>
            </w:r>
            <w:r>
              <w:rPr>
                <w:b/>
                <w:lang w:eastAsia="zh-CN"/>
              </w:rPr>
              <w:tab/>
            </w:r>
            <w:r>
              <w:rPr>
                <w:lang w:eastAsia="zh-CN"/>
              </w:rPr>
              <w:t>Izstrādes gaitā</w:t>
            </w:r>
            <w:r>
              <w:rPr>
                <w:spacing w:val="1"/>
                <w:lang w:eastAsia="zh-CN"/>
              </w:rPr>
              <w:t xml:space="preserve"> </w:t>
            </w:r>
            <w:r>
              <w:rPr>
                <w:lang w:eastAsia="zh-CN"/>
              </w:rPr>
              <w:t>veiktās</w:t>
            </w:r>
            <w:r>
              <w:rPr>
                <w:spacing w:val="-8"/>
                <w:lang w:eastAsia="zh-CN"/>
              </w:rPr>
              <w:t xml:space="preserve"> </w:t>
            </w:r>
            <w:r>
              <w:rPr>
                <w:lang w:eastAsia="zh-CN"/>
              </w:rPr>
              <w:t>konsultācijas</w:t>
            </w:r>
            <w:r>
              <w:rPr>
                <w:spacing w:val="-9"/>
                <w:lang w:eastAsia="zh-CN"/>
              </w:rPr>
              <w:t xml:space="preserve"> </w:t>
            </w:r>
            <w:r>
              <w:rPr>
                <w:lang w:eastAsia="zh-CN"/>
              </w:rPr>
              <w:t>ar</w:t>
            </w:r>
            <w:r>
              <w:rPr>
                <w:spacing w:val="-57"/>
                <w:lang w:eastAsia="zh-CN"/>
              </w:rPr>
              <w:t xml:space="preserve"> </w:t>
            </w:r>
            <w:r>
              <w:rPr>
                <w:lang w:eastAsia="zh-CN"/>
              </w:rPr>
              <w:t>privātpersonām un</w:t>
            </w:r>
            <w:r>
              <w:rPr>
                <w:spacing w:val="1"/>
                <w:lang w:eastAsia="zh-CN"/>
              </w:rPr>
              <w:t xml:space="preserve"> </w:t>
            </w:r>
            <w:r>
              <w:rPr>
                <w:lang w:eastAsia="zh-CN"/>
              </w:rPr>
              <w:t>institūcijām</w:t>
            </w:r>
          </w:p>
        </w:tc>
        <w:tc>
          <w:tcPr>
            <w:tcW w:w="7165" w:type="dxa"/>
            <w:tcBorders>
              <w:top w:val="single" w:sz="6" w:space="0" w:color="000000"/>
              <w:left w:val="single" w:sz="6" w:space="0" w:color="000000"/>
              <w:bottom w:val="single" w:sz="6" w:space="0" w:color="000000"/>
              <w:right w:val="single" w:sz="6" w:space="0" w:color="000000"/>
            </w:tcBorders>
            <w:shd w:val="clear" w:color="auto" w:fill="auto"/>
          </w:tcPr>
          <w:p w14:paraId="1D4D8F17" w14:textId="77777777" w:rsidR="00D83BE6" w:rsidRDefault="00D83BE6" w:rsidP="007B186D">
            <w:pPr>
              <w:tabs>
                <w:tab w:val="left" w:pos="8364"/>
              </w:tabs>
              <w:suppressAutoHyphens/>
              <w:snapToGrid w:val="0"/>
              <w:jc w:val="both"/>
            </w:pPr>
            <w:r>
              <w:rPr>
                <w:color w:val="000000"/>
                <w:lang w:eastAsia="zh-CN"/>
              </w:rPr>
              <w:t>8.1. Noteikumu izstrādes procesā notikušas konsultācijas ar to izpildes nodrošināšanā iesaistītajām institūcijām.</w:t>
            </w:r>
          </w:p>
          <w:p w14:paraId="43771A41" w14:textId="77777777" w:rsidR="00D83BE6" w:rsidRDefault="00D83BE6" w:rsidP="007B186D">
            <w:pPr>
              <w:tabs>
                <w:tab w:val="left" w:pos="8364"/>
              </w:tabs>
              <w:suppressAutoHyphens/>
              <w:snapToGrid w:val="0"/>
              <w:jc w:val="both"/>
              <w:rPr>
                <w:lang w:eastAsia="zh-CN"/>
              </w:rPr>
            </w:pPr>
          </w:p>
          <w:p w14:paraId="4B371298" w14:textId="77777777" w:rsidR="00D83BE6" w:rsidRDefault="00D83BE6" w:rsidP="007B186D">
            <w:pPr>
              <w:suppressAutoHyphens/>
              <w:spacing w:line="285" w:lineRule="atLeast"/>
              <w:jc w:val="both"/>
            </w:pPr>
            <w:r>
              <w:rPr>
                <w:color w:val="000000"/>
                <w:lang w:eastAsia="zh-CN"/>
              </w:rPr>
              <w:t>8.2. Sabiedrības līdzdalības veids – informācijas publicēšana pašvaldības tīmekļvietnē un iesniegto priekšlikumu izvērtēšana.</w:t>
            </w:r>
          </w:p>
          <w:p w14:paraId="1AD1290A" w14:textId="77777777" w:rsidR="00D83BE6" w:rsidRDefault="00D83BE6" w:rsidP="007B186D">
            <w:pPr>
              <w:suppressAutoHyphens/>
              <w:spacing w:line="285" w:lineRule="atLeast"/>
              <w:jc w:val="both"/>
            </w:pPr>
            <w:r>
              <w:rPr>
                <w:color w:val="000000"/>
                <w:lang w:eastAsia="zh-CN"/>
              </w:rPr>
              <w:t xml:space="preserve"> </w:t>
            </w:r>
          </w:p>
          <w:p w14:paraId="6520139C" w14:textId="740DF71D" w:rsidR="00D83BE6" w:rsidRDefault="00D83BE6" w:rsidP="007B186D">
            <w:pPr>
              <w:suppressAutoHyphens/>
              <w:spacing w:line="285" w:lineRule="atLeast"/>
              <w:jc w:val="both"/>
            </w:pPr>
            <w:r>
              <w:rPr>
                <w:color w:val="000000"/>
                <w:lang w:eastAsia="zh-CN"/>
              </w:rPr>
              <w:t xml:space="preserve">8.3. Noteikumu projekts bija publicēts pašvaldības tīmekļvietnē </w:t>
            </w:r>
            <w:hyperlink r:id="rId9" w:history="1">
              <w:r>
                <w:rPr>
                  <w:rStyle w:val="ListLabel60"/>
                  <w:rFonts w:eastAsia="Lucida Sans Unicode"/>
                  <w:color w:val="000000"/>
                </w:rPr>
                <w:t>www.dobele.lv</w:t>
              </w:r>
            </w:hyperlink>
            <w:r>
              <w:rPr>
                <w:color w:val="000000"/>
                <w:lang w:eastAsia="zh-CN"/>
              </w:rPr>
              <w:t xml:space="preserve"> no 2024. gada </w:t>
            </w:r>
            <w:r>
              <w:rPr>
                <w:color w:val="000000"/>
                <w:lang w:eastAsia="zh-CN"/>
              </w:rPr>
              <w:t>19. decembra</w:t>
            </w:r>
            <w:r>
              <w:rPr>
                <w:color w:val="000000"/>
                <w:lang w:eastAsia="zh-CN"/>
              </w:rPr>
              <w:t xml:space="preserve"> līdz 202</w:t>
            </w:r>
            <w:r>
              <w:rPr>
                <w:color w:val="000000"/>
                <w:lang w:eastAsia="zh-CN"/>
              </w:rPr>
              <w:t>5</w:t>
            </w:r>
            <w:r>
              <w:rPr>
                <w:color w:val="000000"/>
                <w:lang w:eastAsia="zh-CN"/>
              </w:rPr>
              <w:t xml:space="preserve">. gada </w:t>
            </w:r>
            <w:r>
              <w:rPr>
                <w:color w:val="000000"/>
                <w:lang w:eastAsia="zh-CN"/>
              </w:rPr>
              <w:t>3. janvārim</w:t>
            </w:r>
            <w:r>
              <w:rPr>
                <w:color w:val="000000"/>
                <w:lang w:eastAsia="zh-CN"/>
              </w:rPr>
              <w:t xml:space="preserve"> (ieskaitot). </w:t>
            </w:r>
          </w:p>
          <w:p w14:paraId="1A9D439B" w14:textId="77777777" w:rsidR="00D83BE6" w:rsidRDefault="00D83BE6" w:rsidP="007B186D">
            <w:pPr>
              <w:spacing w:line="285" w:lineRule="atLeast"/>
              <w:rPr>
                <w:color w:val="000000"/>
              </w:rPr>
            </w:pPr>
          </w:p>
          <w:p w14:paraId="1E37556C" w14:textId="77777777" w:rsidR="00D83BE6" w:rsidRDefault="00D83BE6" w:rsidP="007B186D">
            <w:pPr>
              <w:suppressAutoHyphens/>
              <w:spacing w:line="285" w:lineRule="atLeast"/>
              <w:jc w:val="both"/>
            </w:pPr>
            <w:r>
              <w:rPr>
                <w:color w:val="000000"/>
              </w:rPr>
              <w:t xml:space="preserve">8.4. Publicēšanas laikā par noteikumu projektu </w:t>
            </w:r>
            <w:r>
              <w:rPr>
                <w:b/>
                <w:bCs/>
                <w:color w:val="000000"/>
              </w:rPr>
              <w:t>tika/ netika</w:t>
            </w:r>
            <w:r>
              <w:rPr>
                <w:color w:val="000000"/>
              </w:rPr>
              <w:t xml:space="preserve"> saņemti sabiedrības viedokļi.</w:t>
            </w:r>
          </w:p>
          <w:p w14:paraId="4BD4C7FB" w14:textId="77777777" w:rsidR="00D83BE6" w:rsidRDefault="00D83BE6" w:rsidP="007B186D">
            <w:pPr>
              <w:suppressAutoHyphens/>
              <w:spacing w:line="285" w:lineRule="atLeast"/>
              <w:jc w:val="both"/>
              <w:rPr>
                <w:b/>
                <w:bCs/>
                <w:color w:val="000000"/>
                <w:lang w:eastAsia="zh-CN"/>
              </w:rPr>
            </w:pPr>
          </w:p>
        </w:tc>
      </w:tr>
    </w:tbl>
    <w:p w14:paraId="14D7288B" w14:textId="77777777" w:rsidR="00D83BE6" w:rsidRDefault="00D83BE6" w:rsidP="00D83BE6">
      <w:pPr>
        <w:pStyle w:val="Pamatteksts"/>
        <w:tabs>
          <w:tab w:val="left" w:pos="8062"/>
        </w:tabs>
        <w:spacing w:before="90" w:after="0"/>
      </w:pPr>
    </w:p>
    <w:p w14:paraId="1D3B19B7" w14:textId="77777777" w:rsidR="00D83BE6" w:rsidRDefault="00D83BE6" w:rsidP="00D83BE6">
      <w:pPr>
        <w:pStyle w:val="Pamatteksts"/>
        <w:tabs>
          <w:tab w:val="left" w:pos="8062"/>
        </w:tabs>
        <w:autoSpaceDE w:val="0"/>
        <w:spacing w:before="90" w:after="0"/>
        <w:ind w:right="-1"/>
        <w:jc w:val="center"/>
        <w:rPr>
          <w:b/>
          <w:bCs/>
          <w:sz w:val="28"/>
          <w:szCs w:val="28"/>
          <w:lang w:eastAsia="en-US"/>
        </w:rPr>
      </w:pPr>
    </w:p>
    <w:p w14:paraId="7F564450" w14:textId="77777777" w:rsidR="00D83BE6" w:rsidRDefault="00D83BE6" w:rsidP="00D83BE6">
      <w:pPr>
        <w:pStyle w:val="Pamatteksts"/>
        <w:tabs>
          <w:tab w:val="left" w:pos="8062"/>
        </w:tabs>
        <w:autoSpaceDE w:val="0"/>
        <w:spacing w:before="90" w:after="0"/>
        <w:ind w:right="-1"/>
        <w:jc w:val="center"/>
      </w:pPr>
      <w:r>
        <w:rPr>
          <w:lang w:eastAsia="ar-SA"/>
        </w:rPr>
        <w:t>Domes</w:t>
      </w:r>
      <w:r>
        <w:rPr>
          <w:spacing w:val="-4"/>
          <w:lang w:eastAsia="ar-SA"/>
        </w:rPr>
        <w:t xml:space="preserve"> </w:t>
      </w:r>
      <w:r>
        <w:rPr>
          <w:lang w:eastAsia="ar-SA"/>
        </w:rPr>
        <w:t xml:space="preserve">priekšsēdētājs                                                                                  </w:t>
      </w:r>
      <w:proofErr w:type="spellStart"/>
      <w:r>
        <w:rPr>
          <w:lang w:eastAsia="ar-SA"/>
        </w:rPr>
        <w:t>I.Gorskis</w:t>
      </w:r>
      <w:proofErr w:type="spellEnd"/>
    </w:p>
    <w:p w14:paraId="2B87B22A" w14:textId="77777777" w:rsidR="00D83BE6" w:rsidRPr="00607DA0" w:rsidRDefault="00D83BE6" w:rsidP="00D83BE6"/>
    <w:p w14:paraId="1FC82EAF" w14:textId="77777777" w:rsidR="00FC3353" w:rsidRDefault="00FC3353"/>
    <w:sectPr w:rsidR="00FC3353" w:rsidSect="00D83BE6">
      <w:footerReference w:type="default" r:id="rId10"/>
      <w:headerReference w:type="first" r:id="rId11"/>
      <w:pgSz w:w="11906" w:h="16838"/>
      <w:pgMar w:top="1134" w:right="567" w:bottom="1134" w:left="1701" w:header="964"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FE41" w14:textId="77777777" w:rsidR="00000000" w:rsidRDefault="00000000">
    <w:pPr>
      <w:pStyle w:val="Kjene"/>
      <w:jc w:val="center"/>
    </w:pPr>
    <w:r>
      <w:fldChar w:fldCharType="begin"/>
    </w:r>
    <w:r>
      <w:instrText xml:space="preserve"> PAGE </w:instrText>
    </w:r>
    <w:r>
      <w:fldChar w:fldCharType="separate"/>
    </w:r>
    <w:r>
      <w:t>3</w:t>
    </w:r>
    <w:r>
      <w:fldChar w:fldCharType="end"/>
    </w:r>
  </w:p>
  <w:p w14:paraId="3FC4CBEB" w14:textId="77777777" w:rsidR="00000000" w:rsidRDefault="00000000">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4689" w14:textId="77777777" w:rsidR="00000000" w:rsidRDefault="00000000">
    <w:pPr>
      <w:pStyle w:val="Galvene"/>
      <w:jc w:val="center"/>
      <w:rPr>
        <w:sz w:val="20"/>
        <w:szCs w:val="20"/>
      </w:rPr>
    </w:pPr>
  </w:p>
  <w:p w14:paraId="54E2DF7E" w14:textId="77777777" w:rsidR="00000000" w:rsidRDefault="00000000">
    <w:pPr>
      <w:pStyle w:val="Galvene"/>
      <w:jc w:val="right"/>
    </w:pPr>
    <w:r>
      <w:rPr>
        <w:b/>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num w:numId="1" w16cid:durableId="45267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E6"/>
    <w:rsid w:val="006278B6"/>
    <w:rsid w:val="00BA738E"/>
    <w:rsid w:val="00C3544B"/>
    <w:rsid w:val="00D83BE6"/>
    <w:rsid w:val="00FC3353"/>
    <w:rsid w:val="00FD0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E8AC"/>
  <w15:chartTrackingRefBased/>
  <w15:docId w15:val="{D3B0C2D2-D2FB-45E9-815C-04DE8EE9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3BE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D83BE6"/>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D83BE6"/>
    <w:rPr>
      <w:rFonts w:ascii="Times New Roman" w:eastAsia="Times New Roman" w:hAnsi="Times New Roman" w:cs="Times New Roman"/>
      <w:kern w:val="0"/>
      <w:sz w:val="24"/>
      <w:szCs w:val="24"/>
      <w:lang w:eastAsia="lv-LV"/>
      <w14:ligatures w14:val="none"/>
    </w:rPr>
  </w:style>
  <w:style w:type="character" w:styleId="Hipersaite">
    <w:name w:val="Hyperlink"/>
    <w:rsid w:val="00D83BE6"/>
    <w:rPr>
      <w:color w:val="0000FF"/>
      <w:u w:val="single"/>
    </w:rPr>
  </w:style>
  <w:style w:type="paragraph" w:styleId="Bezatstarpm">
    <w:name w:val="No Spacing"/>
    <w:link w:val="BezatstarpmRakstz"/>
    <w:qFormat/>
    <w:rsid w:val="00D83BE6"/>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qFormat/>
    <w:locked/>
    <w:rsid w:val="00D83BE6"/>
    <w:rPr>
      <w:rFonts w:ascii="Times New Roman" w:eastAsia="Calibri" w:hAnsi="Times New Roman" w:cs="Times New Roman"/>
      <w:kern w:val="0"/>
      <w:sz w:val="24"/>
      <w:szCs w:val="24"/>
      <w14:ligatures w14:val="none"/>
    </w:rPr>
  </w:style>
  <w:style w:type="character" w:customStyle="1" w:styleId="ListLabel60">
    <w:name w:val="ListLabel 60"/>
    <w:rsid w:val="00D83BE6"/>
    <w:rPr>
      <w:rFonts w:ascii="Times New Roman" w:eastAsia="Times New Roman" w:hAnsi="Times New Roman" w:cs="Times New Roman"/>
      <w:sz w:val="24"/>
      <w:szCs w:val="24"/>
      <w:u w:val="single"/>
    </w:rPr>
  </w:style>
  <w:style w:type="paragraph" w:styleId="Pamatteksts">
    <w:name w:val="Body Text"/>
    <w:basedOn w:val="Parasts"/>
    <w:link w:val="PamattekstsRakstz"/>
    <w:rsid w:val="00D83BE6"/>
    <w:pPr>
      <w:widowControl w:val="0"/>
      <w:suppressAutoHyphens/>
      <w:spacing w:after="120"/>
    </w:pPr>
    <w:rPr>
      <w:rFonts w:eastAsia="Lucida Sans Unicode"/>
      <w:kern w:val="2"/>
      <w:lang w:eastAsia="zh-CN"/>
    </w:rPr>
  </w:style>
  <w:style w:type="character" w:customStyle="1" w:styleId="PamattekstsRakstz">
    <w:name w:val="Pamatteksts Rakstz."/>
    <w:basedOn w:val="Noklusjumarindkopasfonts"/>
    <w:link w:val="Pamatteksts"/>
    <w:rsid w:val="00D83BE6"/>
    <w:rPr>
      <w:rFonts w:ascii="Times New Roman" w:eastAsia="Lucida Sans Unicode" w:hAnsi="Times New Roman" w:cs="Times New Roman"/>
      <w:sz w:val="24"/>
      <w:szCs w:val="24"/>
      <w:lang w:eastAsia="zh-CN"/>
      <w14:ligatures w14:val="none"/>
    </w:rPr>
  </w:style>
  <w:style w:type="paragraph" w:styleId="Kjene">
    <w:name w:val="footer"/>
    <w:basedOn w:val="Parasts"/>
    <w:link w:val="KjeneRakstz"/>
    <w:rsid w:val="00D83BE6"/>
    <w:pPr>
      <w:tabs>
        <w:tab w:val="center" w:pos="4153"/>
        <w:tab w:val="right" w:pos="8306"/>
      </w:tabs>
      <w:suppressAutoHyphens/>
    </w:pPr>
    <w:rPr>
      <w:lang w:eastAsia="zh-CN"/>
    </w:rPr>
  </w:style>
  <w:style w:type="character" w:customStyle="1" w:styleId="KjeneRakstz">
    <w:name w:val="Kājene Rakstz."/>
    <w:basedOn w:val="Noklusjumarindkopasfonts"/>
    <w:link w:val="Kjene"/>
    <w:rsid w:val="00D83BE6"/>
    <w:rPr>
      <w:rFonts w:ascii="Times New Roman" w:eastAsia="Times New Roman" w:hAnsi="Times New Roman" w:cs="Times New Roman"/>
      <w:kern w:val="0"/>
      <w:sz w:val="24"/>
      <w:szCs w:val="24"/>
      <w:lang w:eastAsia="zh-CN"/>
      <w14:ligatures w14:val="none"/>
    </w:rPr>
  </w:style>
  <w:style w:type="paragraph" w:customStyle="1" w:styleId="tv213">
    <w:name w:val="tv213"/>
    <w:basedOn w:val="Parasts"/>
    <w:rsid w:val="00D83BE6"/>
    <w:pPr>
      <w:suppressAutoHyphens/>
      <w:spacing w:before="280" w:after="280"/>
    </w:pPr>
    <w:rPr>
      <w:lang w:eastAsia="zh-CN"/>
    </w:rPr>
  </w:style>
  <w:style w:type="paragraph" w:styleId="Paraststmeklis">
    <w:name w:val="Normal (Web)"/>
    <w:basedOn w:val="Parasts"/>
    <w:rsid w:val="00D83BE6"/>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4670</Words>
  <Characters>2663</Characters>
  <Application>Microsoft Office Word</Application>
  <DocSecurity>0</DocSecurity>
  <Lines>22</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2024-12-19T07:35:00Z</dcterms:created>
  <dcterms:modified xsi:type="dcterms:W3CDTF">2024-12-19T07:38:00Z</dcterms:modified>
</cp:coreProperties>
</file>