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DB928" w14:textId="22738698" w:rsidR="00CA7709" w:rsidRDefault="00C244DF" w:rsidP="00B91C65">
      <w:pPr>
        <w:jc w:val="center"/>
        <w:rPr>
          <w:rStyle w:val="Strong"/>
          <w:rFonts w:ascii="Times New Roman" w:hAnsi="Times New Roman" w:cs="Times New Roman"/>
          <w:color w:val="333333"/>
          <w:bdr w:val="none" w:sz="0" w:space="0" w:color="auto" w:frame="1"/>
          <w:shd w:val="clear" w:color="auto" w:fill="FFFFFF"/>
        </w:rPr>
      </w:pPr>
      <w:bookmarkStart w:id="0" w:name="_Hlk178154957"/>
      <w:bookmarkEnd w:id="0"/>
      <w:r w:rsidRPr="00E9648E">
        <w:rPr>
          <w:rStyle w:val="Strong"/>
          <w:rFonts w:ascii="Times New Roman" w:hAnsi="Times New Roman" w:cs="Times New Roman"/>
          <w:color w:val="333333"/>
          <w:bdr w:val="none" w:sz="0" w:space="0" w:color="auto" w:frame="1"/>
          <w:shd w:val="clear" w:color="auto" w:fill="FFFFFF"/>
        </w:rPr>
        <w:t>DOBELES NOVADA TERITORIJAS PLĀNOJUMA IZSTRĀDE</w:t>
      </w:r>
    </w:p>
    <w:p w14:paraId="6109335C" w14:textId="368861EA" w:rsidR="00CE60D5" w:rsidRPr="00CE60D5" w:rsidRDefault="00CE60D5" w:rsidP="00CE60D5">
      <w:pPr>
        <w:spacing w:after="120" w:line="240" w:lineRule="auto"/>
        <w:jc w:val="center"/>
        <w:rPr>
          <w:rStyle w:val="Strong"/>
          <w:rFonts w:ascii="Times New Roman" w:eastAsia="Ebrima" w:hAnsi="Times New Roman" w:cs="Times New Roman"/>
          <w:bCs w:val="0"/>
          <w:color w:val="000000"/>
          <w:kern w:val="0"/>
          <w14:ligatures w14:val="none"/>
        </w:rPr>
      </w:pPr>
      <w:r w:rsidRPr="00CE60D5">
        <w:rPr>
          <w:rStyle w:val="Strong"/>
          <w:rFonts w:ascii="Times New Roman" w:hAnsi="Times New Roman" w:cs="Times New Roman"/>
          <w:color w:val="333333"/>
          <w:bdr w:val="none" w:sz="0" w:space="0" w:color="auto" w:frame="1"/>
          <w:shd w:val="clear" w:color="auto" w:fill="FFFFFF"/>
        </w:rPr>
        <w:t xml:space="preserve">Aicina izteikt viedokli </w:t>
      </w:r>
      <w:r w:rsidR="000040B6">
        <w:rPr>
          <w:rStyle w:val="Strong"/>
          <w:rFonts w:ascii="Times New Roman" w:hAnsi="Times New Roman" w:cs="Times New Roman"/>
          <w:color w:val="333333"/>
          <w:bdr w:val="none" w:sz="0" w:space="0" w:color="auto" w:frame="1"/>
          <w:shd w:val="clear" w:color="auto" w:fill="FFFFFF"/>
        </w:rPr>
        <w:t xml:space="preserve">par </w:t>
      </w:r>
      <w:bookmarkStart w:id="1" w:name="_GoBack"/>
      <w:bookmarkEnd w:id="1"/>
      <w:r w:rsidRPr="00CE60D5">
        <w:rPr>
          <w:rStyle w:val="Strong"/>
          <w:rFonts w:ascii="Times New Roman" w:hAnsi="Times New Roman" w:cs="Times New Roman"/>
          <w:color w:val="333333"/>
          <w:bdr w:val="none" w:sz="0" w:space="0" w:color="auto" w:frame="1"/>
          <w:shd w:val="clear" w:color="auto" w:fill="FFFFFF"/>
        </w:rPr>
        <w:t xml:space="preserve">iespējamo </w:t>
      </w:r>
      <w:r w:rsidRPr="00CE60D5">
        <w:rPr>
          <w:rStyle w:val="Strong"/>
          <w:rFonts w:ascii="Times New Roman" w:hAnsi="Times New Roman" w:cs="Times New Roman"/>
        </w:rPr>
        <w:t>pilsētas teritorijas paplašināšanu, pievienojot tai ciemus un teritorijas, kur jau šobrīd tiek veidota pilsētai līdzvērtīga infrastruktūra, tajos ir blīva pilsētvidei līdzīga apbūve, kā arī tā funkcionāli saistīta ar pilsētu.</w:t>
      </w:r>
    </w:p>
    <w:p w14:paraId="44FF2CF7" w14:textId="254E4CC2" w:rsidR="00CE60D5" w:rsidRPr="00E9648E" w:rsidRDefault="00CE60D5" w:rsidP="00B91C65">
      <w:pPr>
        <w:jc w:val="center"/>
        <w:rPr>
          <w:rStyle w:val="Strong"/>
          <w:rFonts w:ascii="Times New Roman" w:hAnsi="Times New Roman" w:cs="Times New Roman"/>
          <w:color w:val="333333"/>
          <w:bdr w:val="none" w:sz="0" w:space="0" w:color="auto" w:frame="1"/>
          <w:shd w:val="clear" w:color="auto" w:fill="FFFFFF"/>
        </w:rPr>
      </w:pPr>
    </w:p>
    <w:p w14:paraId="78A6C8F5" w14:textId="0A18A17D" w:rsidR="000F5020" w:rsidRPr="00E9648E" w:rsidRDefault="00CA7709" w:rsidP="00C244DF">
      <w:pPr>
        <w:spacing w:after="120" w:line="240" w:lineRule="auto"/>
        <w:jc w:val="both"/>
        <w:rPr>
          <w:rStyle w:val="Strong"/>
          <w:rFonts w:ascii="Times New Roman" w:hAnsi="Times New Roman" w:cs="Times New Roman"/>
          <w:b w:val="0"/>
          <w:bCs w:val="0"/>
          <w:color w:val="333333"/>
          <w:bdr w:val="none" w:sz="0" w:space="0" w:color="auto" w:frame="1"/>
          <w:shd w:val="clear" w:color="auto" w:fill="FFFFFF"/>
        </w:rPr>
      </w:pPr>
      <w:r w:rsidRPr="00E9648E">
        <w:rPr>
          <w:rStyle w:val="Strong"/>
          <w:rFonts w:ascii="Times New Roman" w:hAnsi="Times New Roman" w:cs="Times New Roman"/>
          <w:b w:val="0"/>
          <w:bCs w:val="0"/>
          <w:color w:val="333333"/>
          <w:bdr w:val="none" w:sz="0" w:space="0" w:color="auto" w:frame="1"/>
          <w:shd w:val="clear" w:color="auto" w:fill="FFFFFF"/>
        </w:rPr>
        <w:t>Dobeles</w:t>
      </w:r>
      <w:r w:rsidR="001F528A" w:rsidRPr="00E9648E">
        <w:rPr>
          <w:rStyle w:val="Strong"/>
          <w:rFonts w:ascii="Times New Roman" w:hAnsi="Times New Roman" w:cs="Times New Roman"/>
          <w:b w:val="0"/>
          <w:bCs w:val="0"/>
          <w:color w:val="333333"/>
          <w:bdr w:val="none" w:sz="0" w:space="0" w:color="auto" w:frame="1"/>
          <w:shd w:val="clear" w:color="auto" w:fill="FFFFFF"/>
        </w:rPr>
        <w:t xml:space="preserve"> novada pašvaldīb</w:t>
      </w:r>
      <w:r w:rsidR="00621066" w:rsidRPr="00E9648E">
        <w:rPr>
          <w:rStyle w:val="Strong"/>
          <w:rFonts w:ascii="Times New Roman" w:hAnsi="Times New Roman" w:cs="Times New Roman"/>
          <w:b w:val="0"/>
          <w:bCs w:val="0"/>
          <w:color w:val="333333"/>
          <w:bdr w:val="none" w:sz="0" w:space="0" w:color="auto" w:frame="1"/>
          <w:shd w:val="clear" w:color="auto" w:fill="FFFFFF"/>
        </w:rPr>
        <w:t xml:space="preserve">ā pašlaik norit aktīvs darbs pie </w:t>
      </w:r>
      <w:r w:rsidRPr="00E9648E">
        <w:rPr>
          <w:rStyle w:val="Strong"/>
          <w:rFonts w:ascii="Times New Roman" w:hAnsi="Times New Roman" w:cs="Times New Roman"/>
          <w:b w:val="0"/>
          <w:bCs w:val="0"/>
          <w:color w:val="333333"/>
          <w:bdr w:val="none" w:sz="0" w:space="0" w:color="auto" w:frame="1"/>
          <w:shd w:val="clear" w:color="auto" w:fill="FFFFFF"/>
        </w:rPr>
        <w:t>Dobeles</w:t>
      </w:r>
      <w:r w:rsidR="001F528A" w:rsidRPr="00E9648E">
        <w:rPr>
          <w:rStyle w:val="Strong"/>
          <w:rFonts w:ascii="Times New Roman" w:hAnsi="Times New Roman" w:cs="Times New Roman"/>
          <w:b w:val="0"/>
          <w:bCs w:val="0"/>
          <w:color w:val="333333"/>
          <w:bdr w:val="none" w:sz="0" w:space="0" w:color="auto" w:frame="1"/>
          <w:shd w:val="clear" w:color="auto" w:fill="FFFFFF"/>
        </w:rPr>
        <w:t xml:space="preserve"> novada</w:t>
      </w:r>
      <w:r w:rsidR="00621066" w:rsidRPr="00E9648E">
        <w:rPr>
          <w:rStyle w:val="Strong"/>
          <w:rFonts w:ascii="Times New Roman" w:hAnsi="Times New Roman" w:cs="Times New Roman"/>
          <w:b w:val="0"/>
          <w:bCs w:val="0"/>
          <w:color w:val="333333"/>
          <w:bdr w:val="none" w:sz="0" w:space="0" w:color="auto" w:frame="1"/>
          <w:shd w:val="clear" w:color="auto" w:fill="FFFFFF"/>
        </w:rPr>
        <w:t xml:space="preserve"> t</w:t>
      </w:r>
      <w:r w:rsidR="00C244DF" w:rsidRPr="00E9648E">
        <w:rPr>
          <w:rStyle w:val="Strong"/>
          <w:rFonts w:ascii="Times New Roman" w:hAnsi="Times New Roman" w:cs="Times New Roman"/>
          <w:b w:val="0"/>
          <w:bCs w:val="0"/>
          <w:color w:val="333333"/>
          <w:bdr w:val="none" w:sz="0" w:space="0" w:color="auto" w:frame="1"/>
          <w:shd w:val="clear" w:color="auto" w:fill="FFFFFF"/>
        </w:rPr>
        <w:t xml:space="preserve">eritorijas plānojuma 1. redakcijas izstrādes. </w:t>
      </w:r>
      <w:r w:rsidRPr="00E9648E">
        <w:rPr>
          <w:rStyle w:val="Strong"/>
          <w:rFonts w:ascii="Times New Roman" w:hAnsi="Times New Roman" w:cs="Times New Roman"/>
          <w:b w:val="0"/>
          <w:bCs w:val="0"/>
          <w:color w:val="333333"/>
          <w:bdr w:val="none" w:sz="0" w:space="0" w:color="auto" w:frame="1"/>
          <w:shd w:val="clear" w:color="auto" w:fill="FFFFFF"/>
        </w:rPr>
        <w:t>V</w:t>
      </w:r>
      <w:r w:rsidR="001F528A" w:rsidRPr="00E9648E">
        <w:rPr>
          <w:rStyle w:val="Strong"/>
          <w:rFonts w:ascii="Times New Roman" w:hAnsi="Times New Roman" w:cs="Times New Roman"/>
          <w:b w:val="0"/>
          <w:bCs w:val="0"/>
          <w:color w:val="333333"/>
          <w:bdr w:val="none" w:sz="0" w:space="0" w:color="auto" w:frame="1"/>
          <w:shd w:val="clear" w:color="auto" w:fill="FFFFFF"/>
        </w:rPr>
        <w:t xml:space="preserve">iens no </w:t>
      </w:r>
      <w:r w:rsidR="00442C19" w:rsidRPr="00E9648E">
        <w:rPr>
          <w:rStyle w:val="Strong"/>
          <w:rFonts w:ascii="Times New Roman" w:hAnsi="Times New Roman" w:cs="Times New Roman"/>
          <w:b w:val="0"/>
          <w:bCs w:val="0"/>
          <w:color w:val="333333"/>
          <w:bdr w:val="none" w:sz="0" w:space="0" w:color="auto" w:frame="1"/>
          <w:shd w:val="clear" w:color="auto" w:fill="FFFFFF"/>
        </w:rPr>
        <w:t xml:space="preserve">teritorijas </w:t>
      </w:r>
      <w:r w:rsidRPr="00E9648E">
        <w:rPr>
          <w:rStyle w:val="Strong"/>
          <w:rFonts w:ascii="Times New Roman" w:hAnsi="Times New Roman" w:cs="Times New Roman"/>
          <w:b w:val="0"/>
          <w:bCs w:val="0"/>
          <w:color w:val="333333"/>
          <w:bdr w:val="none" w:sz="0" w:space="0" w:color="auto" w:frame="1"/>
          <w:shd w:val="clear" w:color="auto" w:fill="FFFFFF"/>
        </w:rPr>
        <w:t xml:space="preserve">plānojuma </w:t>
      </w:r>
      <w:r w:rsidR="001F528A" w:rsidRPr="00E9648E">
        <w:rPr>
          <w:rStyle w:val="Strong"/>
          <w:rFonts w:ascii="Times New Roman" w:hAnsi="Times New Roman" w:cs="Times New Roman"/>
          <w:b w:val="0"/>
          <w:bCs w:val="0"/>
          <w:color w:val="333333"/>
          <w:bdr w:val="none" w:sz="0" w:space="0" w:color="auto" w:frame="1"/>
          <w:shd w:val="clear" w:color="auto" w:fill="FFFFFF"/>
        </w:rPr>
        <w:t xml:space="preserve">izstrādes uzdevumiem ir </w:t>
      </w:r>
      <w:r w:rsidRPr="00E9648E">
        <w:rPr>
          <w:rStyle w:val="Strong"/>
          <w:rFonts w:ascii="Times New Roman" w:hAnsi="Times New Roman" w:cs="Times New Roman"/>
          <w:b w:val="0"/>
          <w:bCs w:val="0"/>
          <w:color w:val="333333"/>
          <w:bdr w:val="none" w:sz="0" w:space="0" w:color="auto" w:frame="1"/>
          <w:shd w:val="clear" w:color="auto" w:fill="FFFFFF"/>
        </w:rPr>
        <w:t xml:space="preserve">izvērtēt </w:t>
      </w:r>
      <w:r w:rsidR="003C5035" w:rsidRPr="00E9648E">
        <w:rPr>
          <w:rFonts w:ascii="Times New Roman" w:hAnsi="Times New Roman" w:cs="Times New Roman"/>
        </w:rPr>
        <w:t xml:space="preserve">Dobeles novada apdzīvojuma struktūras un tās telpiskās attīstības iespējas, t.sk. sniegt priekšlikumus </w:t>
      </w:r>
      <w:r w:rsidR="000B59F5" w:rsidRPr="00E9648E">
        <w:rPr>
          <w:rFonts w:ascii="Times New Roman" w:hAnsi="Times New Roman" w:cs="Times New Roman"/>
        </w:rPr>
        <w:t xml:space="preserve">Dobeles </w:t>
      </w:r>
      <w:r w:rsidR="003C5035" w:rsidRPr="00E9648E">
        <w:rPr>
          <w:rFonts w:ascii="Times New Roman" w:hAnsi="Times New Roman" w:cs="Times New Roman"/>
        </w:rPr>
        <w:t>pilsētas paplašināšanai, kā arī pilsētas robežas noteikšanai / precizēšanai.</w:t>
      </w:r>
      <w:r w:rsidR="003C5035" w:rsidRPr="00E9648E" w:rsidDel="003C5035">
        <w:rPr>
          <w:rStyle w:val="Strong"/>
          <w:rFonts w:ascii="Times New Roman" w:hAnsi="Times New Roman" w:cs="Times New Roman"/>
          <w:b w:val="0"/>
          <w:bCs w:val="0"/>
          <w:color w:val="333333"/>
          <w:bdr w:val="none" w:sz="0" w:space="0" w:color="auto" w:frame="1"/>
          <w:shd w:val="clear" w:color="auto" w:fill="FFFFFF"/>
        </w:rPr>
        <w:t xml:space="preserve"> </w:t>
      </w:r>
    </w:p>
    <w:p w14:paraId="752266F7" w14:textId="4A02D2D5" w:rsidR="00836265" w:rsidRPr="00E9648E" w:rsidRDefault="00710CFE" w:rsidP="00C244DF">
      <w:pPr>
        <w:spacing w:after="120" w:line="240" w:lineRule="auto"/>
        <w:jc w:val="both"/>
        <w:rPr>
          <w:rFonts w:ascii="Times New Roman" w:eastAsia="Ebrima" w:hAnsi="Times New Roman" w:cs="Times New Roman"/>
          <w:color w:val="000000"/>
          <w:kern w:val="0"/>
          <w14:ligatures w14:val="none"/>
        </w:rPr>
      </w:pPr>
      <w:r w:rsidRPr="00E9648E">
        <w:rPr>
          <w:rFonts w:ascii="Times New Roman" w:hAnsi="Times New Roman" w:cs="Times New Roman"/>
          <w:color w:val="333333"/>
          <w:shd w:val="clear" w:color="auto" w:fill="FFFFFF"/>
        </w:rPr>
        <w:t>Izstrādājot</w:t>
      </w:r>
      <w:r w:rsidR="001F528A" w:rsidRPr="00E9648E">
        <w:rPr>
          <w:rFonts w:ascii="Times New Roman" w:hAnsi="Times New Roman" w:cs="Times New Roman"/>
          <w:color w:val="333333"/>
          <w:shd w:val="clear" w:color="auto" w:fill="FFFFFF"/>
        </w:rPr>
        <w:t xml:space="preserve"> </w:t>
      </w:r>
      <w:r w:rsidRPr="00E9648E">
        <w:rPr>
          <w:rFonts w:ascii="Times New Roman" w:hAnsi="Times New Roman" w:cs="Times New Roman"/>
          <w:color w:val="333333"/>
          <w:shd w:val="clear" w:color="auto" w:fill="FFFFFF"/>
        </w:rPr>
        <w:t>Dobeles</w:t>
      </w:r>
      <w:r w:rsidR="001F528A" w:rsidRPr="00E9648E">
        <w:rPr>
          <w:rFonts w:ascii="Times New Roman" w:hAnsi="Times New Roman" w:cs="Times New Roman"/>
          <w:color w:val="333333"/>
          <w:shd w:val="clear" w:color="auto" w:fill="FFFFFF"/>
        </w:rPr>
        <w:t xml:space="preserve"> novada Ilgtspējīgas attīstības stratēģiju </w:t>
      </w:r>
      <w:r w:rsidRPr="00E9648E">
        <w:rPr>
          <w:rFonts w:ascii="Times New Roman" w:hAnsi="Times New Roman" w:cs="Times New Roman"/>
          <w:color w:val="333333"/>
          <w:shd w:val="clear" w:color="auto" w:fill="FFFFFF"/>
        </w:rPr>
        <w:t xml:space="preserve">2021. </w:t>
      </w:r>
      <w:r w:rsidR="00A55201" w:rsidRPr="00E9648E">
        <w:rPr>
          <w:rFonts w:ascii="Times New Roman" w:hAnsi="Times New Roman" w:cs="Times New Roman"/>
          <w:color w:val="333333"/>
          <w:shd w:val="clear" w:color="auto" w:fill="FFFFFF"/>
        </w:rPr>
        <w:t xml:space="preserve"> </w:t>
      </w:r>
      <w:r w:rsidRPr="00E9648E">
        <w:rPr>
          <w:rFonts w:ascii="Times New Roman" w:hAnsi="Times New Roman" w:cs="Times New Roman"/>
          <w:color w:val="333333"/>
          <w:shd w:val="clear" w:color="auto" w:fill="FFFFFF"/>
        </w:rPr>
        <w:t>- 2045. gadam</w:t>
      </w:r>
      <w:r w:rsidR="001F528A" w:rsidRPr="00E9648E">
        <w:rPr>
          <w:rFonts w:ascii="Times New Roman" w:hAnsi="Times New Roman" w:cs="Times New Roman"/>
          <w:color w:val="333333"/>
          <w:shd w:val="clear" w:color="auto" w:fill="FFFFFF"/>
        </w:rPr>
        <w:t xml:space="preserve"> (apstiprināta 202</w:t>
      </w:r>
      <w:r w:rsidRPr="00E9648E">
        <w:rPr>
          <w:rFonts w:ascii="Times New Roman" w:hAnsi="Times New Roman" w:cs="Times New Roman"/>
          <w:color w:val="333333"/>
          <w:shd w:val="clear" w:color="auto" w:fill="FFFFFF"/>
        </w:rPr>
        <w:t>1</w:t>
      </w:r>
      <w:r w:rsidR="001F528A" w:rsidRPr="00E9648E">
        <w:rPr>
          <w:rFonts w:ascii="Times New Roman" w:hAnsi="Times New Roman" w:cs="Times New Roman"/>
          <w:color w:val="333333"/>
          <w:shd w:val="clear" w:color="auto" w:fill="FFFFFF"/>
        </w:rPr>
        <w:t xml:space="preserve">. gada </w:t>
      </w:r>
      <w:r w:rsidRPr="00E9648E">
        <w:rPr>
          <w:rFonts w:ascii="Times New Roman" w:hAnsi="Times New Roman" w:cs="Times New Roman"/>
          <w:color w:val="333333"/>
          <w:shd w:val="clear" w:color="auto" w:fill="FFFFFF"/>
        </w:rPr>
        <w:t>28. oktobrī</w:t>
      </w:r>
      <w:r w:rsidR="001F528A" w:rsidRPr="00E9648E">
        <w:rPr>
          <w:rFonts w:ascii="Times New Roman" w:hAnsi="Times New Roman" w:cs="Times New Roman"/>
          <w:color w:val="333333"/>
          <w:shd w:val="clear" w:color="auto" w:fill="FFFFFF"/>
        </w:rPr>
        <w:t xml:space="preserve">), </w:t>
      </w:r>
      <w:r w:rsidRPr="00E9648E">
        <w:rPr>
          <w:rFonts w:ascii="Times New Roman" w:hAnsi="Times New Roman" w:cs="Times New Roman"/>
          <w:color w:val="333333"/>
          <w:shd w:val="clear" w:color="auto" w:fill="FFFFFF"/>
        </w:rPr>
        <w:t>tika noteiktas vadlīnijas</w:t>
      </w:r>
      <w:r w:rsidR="00621066" w:rsidRPr="00E9648E">
        <w:rPr>
          <w:rFonts w:ascii="Times New Roman" w:hAnsi="Times New Roman" w:cs="Times New Roman"/>
          <w:color w:val="333333"/>
          <w:shd w:val="clear" w:color="auto" w:fill="FFFFFF"/>
        </w:rPr>
        <w:t xml:space="preserve"> turpmākai</w:t>
      </w:r>
      <w:r w:rsidRPr="00E9648E">
        <w:rPr>
          <w:rFonts w:ascii="Times New Roman" w:hAnsi="Times New Roman" w:cs="Times New Roman"/>
          <w:color w:val="333333"/>
          <w:shd w:val="clear" w:color="auto" w:fill="FFFFFF"/>
        </w:rPr>
        <w:t xml:space="preserve"> Dobeles novada attīstības plānošanai</w:t>
      </w:r>
      <w:r w:rsidR="00E65F31" w:rsidRPr="00E9648E">
        <w:rPr>
          <w:rFonts w:ascii="Times New Roman" w:hAnsi="Times New Roman" w:cs="Times New Roman"/>
          <w:color w:val="333333"/>
          <w:shd w:val="clear" w:color="auto" w:fill="FFFFFF"/>
        </w:rPr>
        <w:t xml:space="preserve">, </w:t>
      </w:r>
      <w:r w:rsidR="00621066" w:rsidRPr="00E9648E">
        <w:rPr>
          <w:rFonts w:ascii="Times New Roman" w:hAnsi="Times New Roman" w:cs="Times New Roman"/>
          <w:color w:val="333333"/>
          <w:shd w:val="clear" w:color="auto" w:fill="FFFFFF"/>
        </w:rPr>
        <w:t>t.sk.</w:t>
      </w:r>
      <w:r w:rsidR="00E65F31" w:rsidRPr="00E9648E">
        <w:rPr>
          <w:rFonts w:ascii="Times New Roman" w:hAnsi="Times New Roman" w:cs="Times New Roman"/>
          <w:color w:val="333333"/>
          <w:shd w:val="clear" w:color="auto" w:fill="FFFFFF"/>
        </w:rPr>
        <w:t xml:space="preserve"> -</w:t>
      </w:r>
      <w:r w:rsidRPr="00E9648E">
        <w:rPr>
          <w:rFonts w:ascii="Times New Roman" w:hAnsi="Times New Roman" w:cs="Times New Roman"/>
          <w:color w:val="333333"/>
          <w:shd w:val="clear" w:color="auto" w:fill="FFFFFF"/>
        </w:rPr>
        <w:t xml:space="preserve"> izstrādājot Dobeles novada teritorijas plānojumu, ir jāvērtē ar Dobeles pilsētas </w:t>
      </w:r>
      <w:r w:rsidRPr="00E9648E">
        <w:rPr>
          <w:rFonts w:ascii="Times New Roman" w:eastAsia="Ebrima" w:hAnsi="Times New Roman" w:cs="Times New Roman"/>
          <w:color w:val="000000"/>
          <w:kern w:val="0"/>
          <w14:ligatures w14:val="none"/>
        </w:rPr>
        <w:t xml:space="preserve">infrastruktūru nodrošināto ciemu Ceriņi un Liepziedi, kā arī apdzīvotās vietas </w:t>
      </w:r>
      <w:proofErr w:type="spellStart"/>
      <w:r w:rsidRPr="00E9648E">
        <w:rPr>
          <w:rFonts w:ascii="Times New Roman" w:eastAsia="Ebrima" w:hAnsi="Times New Roman" w:cs="Times New Roman"/>
          <w:color w:val="000000"/>
          <w:kern w:val="0"/>
          <w14:ligatures w14:val="none"/>
        </w:rPr>
        <w:t>Parūķis</w:t>
      </w:r>
      <w:proofErr w:type="spellEnd"/>
      <w:r w:rsidRPr="00E9648E">
        <w:rPr>
          <w:rFonts w:ascii="Times New Roman" w:eastAsia="Ebrima" w:hAnsi="Times New Roman" w:cs="Times New Roman"/>
          <w:color w:val="000000"/>
          <w:kern w:val="0"/>
          <w14:ligatures w14:val="none"/>
        </w:rPr>
        <w:t xml:space="preserve"> iekļaušanu Dobeles </w:t>
      </w:r>
      <w:r w:rsidR="00621066" w:rsidRPr="00E9648E">
        <w:rPr>
          <w:rFonts w:ascii="Times New Roman" w:eastAsia="Ebrima" w:hAnsi="Times New Roman" w:cs="Times New Roman"/>
          <w:color w:val="000000"/>
          <w:kern w:val="0"/>
          <w14:ligatures w14:val="none"/>
        </w:rPr>
        <w:t xml:space="preserve">pilsētas </w:t>
      </w:r>
      <w:r w:rsidRPr="00E9648E">
        <w:rPr>
          <w:rFonts w:ascii="Times New Roman" w:eastAsia="Ebrima" w:hAnsi="Times New Roman" w:cs="Times New Roman"/>
          <w:color w:val="000000"/>
          <w:kern w:val="0"/>
          <w14:ligatures w14:val="none"/>
        </w:rPr>
        <w:t>teritorijā, tādejādi paredzot pilsētas teritorijas paplašināšanu ar blīvu apbūvi.</w:t>
      </w:r>
      <w:r w:rsidR="00E65F31" w:rsidRPr="00E9648E">
        <w:rPr>
          <w:rFonts w:ascii="Times New Roman" w:eastAsia="Ebrima" w:hAnsi="Times New Roman" w:cs="Times New Roman"/>
          <w:color w:val="000000"/>
          <w:kern w:val="0"/>
          <w14:ligatures w14:val="none"/>
        </w:rPr>
        <w:t xml:space="preserve"> </w:t>
      </w:r>
    </w:p>
    <w:p w14:paraId="5D131635" w14:textId="0A887305" w:rsidR="002B23A6" w:rsidRPr="00E9648E" w:rsidRDefault="00E65F31" w:rsidP="00C244DF">
      <w:pPr>
        <w:spacing w:after="120" w:line="240" w:lineRule="auto"/>
        <w:jc w:val="both"/>
        <w:rPr>
          <w:rFonts w:ascii="Times New Roman" w:hAnsi="Times New Roman" w:cs="Times New Roman"/>
        </w:rPr>
      </w:pPr>
      <w:r w:rsidRPr="00E9648E">
        <w:rPr>
          <w:rFonts w:ascii="Times New Roman" w:eastAsia="Ebrima" w:hAnsi="Times New Roman" w:cs="Times New Roman"/>
          <w:color w:val="000000"/>
          <w:kern w:val="0"/>
          <w14:ligatures w14:val="none"/>
        </w:rPr>
        <w:t xml:space="preserve">Abiem ciemiem ir ciešas saites ar Dobeles pilsētu, un attīstoties apbūvei, tie faktiski ir saplūduši ar pilsētas teritoriju, veidojoties pilsētvidei līdzīgai blīvai apbūvei. Apdzīvotai vietai </w:t>
      </w:r>
      <w:proofErr w:type="spellStart"/>
      <w:r w:rsidRPr="00E9648E">
        <w:rPr>
          <w:rFonts w:ascii="Times New Roman" w:eastAsia="Ebrima" w:hAnsi="Times New Roman" w:cs="Times New Roman"/>
          <w:color w:val="000000"/>
          <w:kern w:val="0"/>
          <w14:ligatures w14:val="none"/>
        </w:rPr>
        <w:t>Parūķis</w:t>
      </w:r>
      <w:proofErr w:type="spellEnd"/>
      <w:r w:rsidR="00633A75" w:rsidRPr="00E9648E">
        <w:rPr>
          <w:rFonts w:ascii="Times New Roman" w:eastAsia="Ebrima" w:hAnsi="Times New Roman" w:cs="Times New Roman"/>
          <w:color w:val="000000"/>
          <w:kern w:val="0"/>
          <w14:ligatures w14:val="none"/>
        </w:rPr>
        <w:t xml:space="preserve"> Krimūnu pagastā</w:t>
      </w:r>
      <w:r w:rsidRPr="00E9648E">
        <w:rPr>
          <w:rFonts w:ascii="Times New Roman" w:eastAsia="Ebrima" w:hAnsi="Times New Roman" w:cs="Times New Roman"/>
          <w:color w:val="000000"/>
          <w:kern w:val="0"/>
          <w14:ligatures w14:val="none"/>
        </w:rPr>
        <w:t xml:space="preserve"> līdz šim nav bijis noteikts ciema statuss, taču tā ir izteikta piepilsēta</w:t>
      </w:r>
      <w:r w:rsidR="00C70424" w:rsidRPr="00E9648E">
        <w:rPr>
          <w:rFonts w:ascii="Times New Roman" w:eastAsia="Ebrima" w:hAnsi="Times New Roman" w:cs="Times New Roman"/>
          <w:color w:val="000000"/>
          <w:kern w:val="0"/>
          <w14:ligatures w14:val="none"/>
        </w:rPr>
        <w:t>s teritorija, kurā veidojas blīva savrupmāju apbūve.</w:t>
      </w:r>
      <w:r w:rsidRPr="00E9648E">
        <w:rPr>
          <w:rFonts w:ascii="Times New Roman" w:eastAsia="Ebrima" w:hAnsi="Times New Roman" w:cs="Times New Roman"/>
          <w:color w:val="000000"/>
          <w:kern w:val="0"/>
          <w14:ligatures w14:val="none"/>
        </w:rPr>
        <w:t xml:space="preserve">  </w:t>
      </w:r>
      <w:r w:rsidR="00CE2DEB" w:rsidRPr="00E9648E">
        <w:rPr>
          <w:rFonts w:ascii="Times New Roman" w:eastAsia="Ebrima" w:hAnsi="Times New Roman" w:cs="Times New Roman"/>
          <w:color w:val="000000"/>
          <w:kern w:val="0"/>
          <w14:ligatures w14:val="none"/>
        </w:rPr>
        <w:t xml:space="preserve">Jāņem vērā, ka </w:t>
      </w:r>
      <w:r w:rsidR="00256C7F" w:rsidRPr="00E9648E">
        <w:rPr>
          <w:rFonts w:ascii="Times New Roman" w:eastAsia="Ebrima" w:hAnsi="Times New Roman" w:cs="Times New Roman"/>
          <w:color w:val="000000"/>
          <w:kern w:val="0"/>
          <w14:ligatures w14:val="none"/>
        </w:rPr>
        <w:t xml:space="preserve">šī </w:t>
      </w:r>
      <w:r w:rsidR="00CE2DEB" w:rsidRPr="00E9648E">
        <w:rPr>
          <w:rFonts w:ascii="Times New Roman" w:eastAsia="Ebrima" w:hAnsi="Times New Roman" w:cs="Times New Roman"/>
          <w:color w:val="000000"/>
          <w:kern w:val="0"/>
          <w14:ligatures w14:val="none"/>
        </w:rPr>
        <w:t>apdzīvotā vieta</w:t>
      </w:r>
      <w:r w:rsidR="00256C7F" w:rsidRPr="00E9648E">
        <w:rPr>
          <w:rFonts w:ascii="Times New Roman" w:eastAsia="Ebrima" w:hAnsi="Times New Roman" w:cs="Times New Roman"/>
          <w:color w:val="000000"/>
          <w:kern w:val="0"/>
          <w14:ligatures w14:val="none"/>
        </w:rPr>
        <w:t xml:space="preserve"> ir </w:t>
      </w:r>
      <w:r w:rsidR="00CE2DEB" w:rsidRPr="00E9648E">
        <w:rPr>
          <w:rFonts w:ascii="Times New Roman" w:eastAsia="Ebrima" w:hAnsi="Times New Roman" w:cs="Times New Roman"/>
          <w:color w:val="000000"/>
          <w:kern w:val="0"/>
          <w14:ligatures w14:val="none"/>
        </w:rPr>
        <w:t xml:space="preserve">bez ciema statusa </w:t>
      </w:r>
      <w:r w:rsidR="000B3E9B" w:rsidRPr="00E9648E">
        <w:rPr>
          <w:rFonts w:ascii="Times New Roman" w:eastAsia="Ebrima" w:hAnsi="Times New Roman" w:cs="Times New Roman"/>
          <w:color w:val="000000"/>
          <w:kern w:val="0"/>
          <w14:ligatures w14:val="none"/>
        </w:rPr>
        <w:t>un</w:t>
      </w:r>
      <w:r w:rsidR="00CE2DEB" w:rsidRPr="00E9648E">
        <w:rPr>
          <w:rFonts w:ascii="Times New Roman" w:eastAsia="Ebrima" w:hAnsi="Times New Roman" w:cs="Times New Roman"/>
          <w:color w:val="000000"/>
          <w:kern w:val="0"/>
          <w14:ligatures w14:val="none"/>
        </w:rPr>
        <w:t xml:space="preserve"> spēkā esošajā Dobeles novada teritorijas plānojumā</w:t>
      </w:r>
      <w:r w:rsidR="00C70424" w:rsidRPr="00E9648E">
        <w:rPr>
          <w:rFonts w:ascii="Times New Roman" w:eastAsia="Ebrima" w:hAnsi="Times New Roman" w:cs="Times New Roman"/>
          <w:color w:val="000000"/>
          <w:kern w:val="0"/>
          <w14:ligatures w14:val="none"/>
        </w:rPr>
        <w:t xml:space="preserve"> tai</w:t>
      </w:r>
      <w:r w:rsidR="00CE2DEB" w:rsidRPr="00E9648E">
        <w:rPr>
          <w:rFonts w:ascii="Times New Roman" w:eastAsia="Ebrima" w:hAnsi="Times New Roman" w:cs="Times New Roman"/>
          <w:color w:val="000000"/>
          <w:kern w:val="0"/>
          <w14:ligatures w14:val="none"/>
        </w:rPr>
        <w:t xml:space="preserve"> ir noteikta funkcionālā zona </w:t>
      </w:r>
      <w:r w:rsidR="00490F5C" w:rsidRPr="00E9648E">
        <w:rPr>
          <w:rFonts w:ascii="Times New Roman" w:eastAsia="Ebrima" w:hAnsi="Times New Roman" w:cs="Times New Roman"/>
          <w:color w:val="000000"/>
          <w:kern w:val="0"/>
          <w14:ligatures w14:val="none"/>
        </w:rPr>
        <w:t>“</w:t>
      </w:r>
      <w:r w:rsidR="00CE2DEB" w:rsidRPr="00E9648E">
        <w:rPr>
          <w:rFonts w:ascii="Times New Roman" w:eastAsia="Ebrima" w:hAnsi="Times New Roman" w:cs="Times New Roman"/>
          <w:color w:val="000000"/>
          <w:kern w:val="0"/>
          <w14:ligatures w14:val="none"/>
        </w:rPr>
        <w:t>Savrupmāju apbūves teritorija</w:t>
      </w:r>
      <w:r w:rsidR="00490F5C" w:rsidRPr="00E9648E">
        <w:rPr>
          <w:rFonts w:ascii="Times New Roman" w:eastAsia="Ebrima" w:hAnsi="Times New Roman" w:cs="Times New Roman"/>
          <w:color w:val="000000"/>
          <w:kern w:val="0"/>
          <w14:ligatures w14:val="none"/>
        </w:rPr>
        <w:t>”</w:t>
      </w:r>
      <w:r w:rsidR="00CE2DEB" w:rsidRPr="00E9648E">
        <w:rPr>
          <w:rFonts w:ascii="Times New Roman" w:eastAsia="Ebrima" w:hAnsi="Times New Roman" w:cs="Times New Roman"/>
          <w:color w:val="000000"/>
          <w:kern w:val="0"/>
          <w14:ligatures w14:val="none"/>
        </w:rPr>
        <w:t xml:space="preserve"> (</w:t>
      </w:r>
      <w:proofErr w:type="spellStart"/>
      <w:r w:rsidR="00CE2DEB" w:rsidRPr="00E9648E">
        <w:rPr>
          <w:rFonts w:ascii="Times New Roman" w:eastAsia="Ebrima" w:hAnsi="Times New Roman" w:cs="Times New Roman"/>
          <w:color w:val="000000"/>
          <w:kern w:val="0"/>
          <w14:ligatures w14:val="none"/>
        </w:rPr>
        <w:t>DzS</w:t>
      </w:r>
      <w:proofErr w:type="spellEnd"/>
      <w:r w:rsidR="00CE2DEB" w:rsidRPr="00E9648E">
        <w:rPr>
          <w:rFonts w:ascii="Times New Roman" w:eastAsia="Ebrima" w:hAnsi="Times New Roman" w:cs="Times New Roman"/>
          <w:color w:val="000000"/>
          <w:kern w:val="0"/>
          <w14:ligatures w14:val="none"/>
        </w:rPr>
        <w:t>)</w:t>
      </w:r>
      <w:r w:rsidR="000B3E9B" w:rsidRPr="00E9648E">
        <w:rPr>
          <w:rFonts w:ascii="Times New Roman" w:eastAsia="Ebrima" w:hAnsi="Times New Roman" w:cs="Times New Roman"/>
          <w:color w:val="000000"/>
          <w:kern w:val="0"/>
          <w14:ligatures w14:val="none"/>
        </w:rPr>
        <w:t>. Ņ</w:t>
      </w:r>
      <w:r w:rsidR="00CE2DEB" w:rsidRPr="00E9648E">
        <w:rPr>
          <w:rFonts w:ascii="Times New Roman" w:eastAsia="Ebrima" w:hAnsi="Times New Roman" w:cs="Times New Roman"/>
          <w:color w:val="000000"/>
          <w:kern w:val="0"/>
          <w14:ligatures w14:val="none"/>
        </w:rPr>
        <w:t xml:space="preserve">emot vērā ārējo normatīvo aktu prasības teritorijas plānošanā un izmantošanā, jaunajā Dobeles novada teritorijas plānojumā </w:t>
      </w:r>
      <w:r w:rsidR="000B3E9B" w:rsidRPr="00E9648E">
        <w:rPr>
          <w:rFonts w:ascii="Times New Roman" w:eastAsia="Ebrima" w:hAnsi="Times New Roman" w:cs="Times New Roman"/>
          <w:color w:val="000000"/>
          <w:kern w:val="0"/>
          <w14:ligatures w14:val="none"/>
        </w:rPr>
        <w:t xml:space="preserve">šāds risinājums </w:t>
      </w:r>
      <w:r w:rsidR="00C70424" w:rsidRPr="00E9648E">
        <w:rPr>
          <w:rFonts w:ascii="Times New Roman" w:eastAsia="Ebrima" w:hAnsi="Times New Roman" w:cs="Times New Roman"/>
          <w:color w:val="000000"/>
          <w:kern w:val="0"/>
          <w14:ligatures w14:val="none"/>
        </w:rPr>
        <w:t xml:space="preserve">“Savrupmāju apbūves teritorija” </w:t>
      </w:r>
      <w:r w:rsidR="000B3E9B" w:rsidRPr="00E9648E">
        <w:rPr>
          <w:rFonts w:ascii="Times New Roman" w:eastAsia="Ebrima" w:hAnsi="Times New Roman" w:cs="Times New Roman"/>
          <w:color w:val="000000"/>
          <w:kern w:val="0"/>
          <w14:ligatures w14:val="none"/>
        </w:rPr>
        <w:t>nav iespējams</w:t>
      </w:r>
      <w:r w:rsidR="009D43C2" w:rsidRPr="00E9648E">
        <w:rPr>
          <w:rFonts w:ascii="Times New Roman" w:eastAsia="Ebrima" w:hAnsi="Times New Roman" w:cs="Times New Roman"/>
          <w:color w:val="000000"/>
          <w:kern w:val="0"/>
          <w14:ligatures w14:val="none"/>
        </w:rPr>
        <w:t xml:space="preserve"> ārpus</w:t>
      </w:r>
      <w:r w:rsidR="00934011" w:rsidRPr="00E9648E">
        <w:rPr>
          <w:rFonts w:ascii="Times New Roman" w:eastAsia="Ebrima" w:hAnsi="Times New Roman" w:cs="Times New Roman"/>
          <w:color w:val="000000"/>
          <w:kern w:val="0"/>
          <w14:ligatures w14:val="none"/>
        </w:rPr>
        <w:t xml:space="preserve"> pilsētām un ciemiem.</w:t>
      </w:r>
      <w:r w:rsidR="000D0607" w:rsidRPr="00E9648E">
        <w:rPr>
          <w:rFonts w:ascii="Times New Roman" w:eastAsia="Ebrima" w:hAnsi="Times New Roman" w:cs="Times New Roman"/>
          <w:color w:val="000000"/>
          <w:kern w:val="0"/>
          <w14:ligatures w14:val="none"/>
        </w:rPr>
        <w:t xml:space="preserve"> </w:t>
      </w:r>
      <w:r w:rsidR="002B23A6" w:rsidRPr="00E9648E">
        <w:rPr>
          <w:rFonts w:ascii="Times New Roman" w:hAnsi="Times New Roman" w:cs="Times New Roman"/>
        </w:rPr>
        <w:t xml:space="preserve">Ārpus pilsētām un ciemiem aizliegts veidot jaunas dzīvojamās apbūves teritorijas, ja tās netiek kompleksi plānotas kā kompakti ciemi vai pilsētas, paredzot daudzveidīgu teritorijas izmantošanu ar atbilstošu publisko infrastruktūru, vai esošo pilsētu vai ciemu teritoriju paplašināšana ar blīvu apbūvi. </w:t>
      </w:r>
    </w:p>
    <w:p w14:paraId="2FB13247" w14:textId="3BE28EC2" w:rsidR="00836265" w:rsidRPr="00E9648E" w:rsidRDefault="00836265" w:rsidP="00C244DF">
      <w:pPr>
        <w:spacing w:after="120" w:line="240" w:lineRule="auto"/>
        <w:jc w:val="both"/>
        <w:rPr>
          <w:rFonts w:ascii="Times New Roman" w:hAnsi="Times New Roman" w:cs="Times New Roman"/>
        </w:rPr>
      </w:pPr>
    </w:p>
    <w:p w14:paraId="597207B6" w14:textId="77777777" w:rsidR="00836265" w:rsidRPr="00E9648E" w:rsidRDefault="00836265" w:rsidP="00836265">
      <w:pPr>
        <w:spacing w:after="150" w:line="240" w:lineRule="auto"/>
        <w:jc w:val="center"/>
        <w:textAlignment w:val="baseline"/>
        <w:rPr>
          <w:rStyle w:val="Emphasis"/>
          <w:rFonts w:ascii="Times New Roman" w:hAnsi="Times New Roman" w:cs="Times New Roman"/>
          <w:b/>
          <w:bCs/>
          <w:i w:val="0"/>
          <w:iCs w:val="0"/>
          <w:bdr w:val="none" w:sz="0" w:space="0" w:color="auto" w:frame="1"/>
          <w:shd w:val="clear" w:color="auto" w:fill="FFFFFF"/>
        </w:rPr>
      </w:pPr>
      <w:r w:rsidRPr="00E9648E">
        <w:rPr>
          <w:rStyle w:val="Emphasis"/>
          <w:rFonts w:ascii="Times New Roman" w:hAnsi="Times New Roman" w:cs="Times New Roman"/>
          <w:b/>
          <w:bCs/>
          <w:i w:val="0"/>
          <w:iCs w:val="0"/>
          <w:bdr w:val="none" w:sz="0" w:space="0" w:color="auto" w:frame="1"/>
          <w:shd w:val="clear" w:color="auto" w:fill="FFFFFF"/>
        </w:rPr>
        <w:t>Dobeles pilsētai pievienojamo teritoriju izvērtējums</w:t>
      </w:r>
    </w:p>
    <w:tbl>
      <w:tblPr>
        <w:tblStyle w:val="TableGrid"/>
        <w:tblW w:w="9399" w:type="dxa"/>
        <w:tblLook w:val="04A0" w:firstRow="1" w:lastRow="0" w:firstColumn="1" w:lastColumn="0" w:noHBand="0" w:noVBand="1"/>
      </w:tblPr>
      <w:tblGrid>
        <w:gridCol w:w="2322"/>
        <w:gridCol w:w="1456"/>
        <w:gridCol w:w="1456"/>
        <w:gridCol w:w="1149"/>
        <w:gridCol w:w="2140"/>
        <w:gridCol w:w="876"/>
      </w:tblGrid>
      <w:tr w:rsidR="00836265" w:rsidRPr="00E9648E" w14:paraId="14E74419" w14:textId="77777777" w:rsidTr="00D74517">
        <w:tc>
          <w:tcPr>
            <w:tcW w:w="2322" w:type="dxa"/>
          </w:tcPr>
          <w:p w14:paraId="069EC70F" w14:textId="77777777" w:rsidR="00836265" w:rsidRPr="00E9648E" w:rsidRDefault="00836265" w:rsidP="00D74517">
            <w:pPr>
              <w:pStyle w:val="NormalWeb"/>
              <w:spacing w:before="0" w:beforeAutospacing="0" w:after="0" w:afterAutospacing="0"/>
              <w:jc w:val="both"/>
              <w:textAlignment w:val="baseline"/>
              <w:rPr>
                <w:sz w:val="22"/>
                <w:szCs w:val="22"/>
              </w:rPr>
            </w:pPr>
          </w:p>
        </w:tc>
        <w:tc>
          <w:tcPr>
            <w:tcW w:w="1456" w:type="dxa"/>
            <w:vAlign w:val="center"/>
          </w:tcPr>
          <w:p w14:paraId="14473A2E" w14:textId="77777777" w:rsidR="00836265" w:rsidRPr="00E9648E" w:rsidRDefault="00836265" w:rsidP="00D74517">
            <w:pPr>
              <w:pStyle w:val="NormalWeb"/>
              <w:spacing w:before="0" w:beforeAutospacing="0" w:after="0" w:afterAutospacing="0"/>
              <w:jc w:val="center"/>
              <w:textAlignment w:val="baseline"/>
              <w:rPr>
                <w:b/>
                <w:bCs/>
                <w:sz w:val="22"/>
                <w:szCs w:val="22"/>
              </w:rPr>
            </w:pPr>
            <w:r w:rsidRPr="00E9648E">
              <w:rPr>
                <w:b/>
                <w:bCs/>
                <w:sz w:val="22"/>
                <w:szCs w:val="22"/>
              </w:rPr>
              <w:t>Liepziedi</w:t>
            </w:r>
          </w:p>
        </w:tc>
        <w:tc>
          <w:tcPr>
            <w:tcW w:w="1456" w:type="dxa"/>
            <w:vAlign w:val="center"/>
          </w:tcPr>
          <w:p w14:paraId="0B8FC53D" w14:textId="77777777" w:rsidR="00836265" w:rsidRPr="00E9648E" w:rsidRDefault="00836265" w:rsidP="00D74517">
            <w:pPr>
              <w:pStyle w:val="NormalWeb"/>
              <w:spacing w:before="0" w:beforeAutospacing="0" w:after="0" w:afterAutospacing="0"/>
              <w:jc w:val="center"/>
              <w:textAlignment w:val="baseline"/>
              <w:rPr>
                <w:b/>
                <w:bCs/>
                <w:sz w:val="22"/>
                <w:szCs w:val="22"/>
              </w:rPr>
            </w:pPr>
            <w:r w:rsidRPr="00E9648E">
              <w:rPr>
                <w:b/>
                <w:bCs/>
                <w:sz w:val="22"/>
                <w:szCs w:val="22"/>
              </w:rPr>
              <w:t>Ceriņi</w:t>
            </w:r>
          </w:p>
        </w:tc>
        <w:tc>
          <w:tcPr>
            <w:tcW w:w="1149" w:type="dxa"/>
            <w:vAlign w:val="center"/>
          </w:tcPr>
          <w:p w14:paraId="258E766D" w14:textId="77777777" w:rsidR="00836265" w:rsidRPr="00E9648E" w:rsidRDefault="00836265" w:rsidP="00D74517">
            <w:pPr>
              <w:pStyle w:val="NormalWeb"/>
              <w:spacing w:before="0" w:beforeAutospacing="0" w:after="0" w:afterAutospacing="0"/>
              <w:jc w:val="center"/>
              <w:textAlignment w:val="baseline"/>
              <w:rPr>
                <w:b/>
                <w:bCs/>
                <w:sz w:val="22"/>
                <w:szCs w:val="22"/>
              </w:rPr>
            </w:pPr>
            <w:r w:rsidRPr="00E9648E">
              <w:rPr>
                <w:b/>
                <w:bCs/>
                <w:sz w:val="22"/>
                <w:szCs w:val="22"/>
              </w:rPr>
              <w:t>Auru pagasta teritorija</w:t>
            </w:r>
          </w:p>
        </w:tc>
        <w:tc>
          <w:tcPr>
            <w:tcW w:w="2140" w:type="dxa"/>
            <w:vAlign w:val="center"/>
          </w:tcPr>
          <w:p w14:paraId="6561EF17" w14:textId="77777777" w:rsidR="00836265" w:rsidRPr="00E9648E" w:rsidRDefault="00836265" w:rsidP="00D74517">
            <w:pPr>
              <w:pStyle w:val="NormalWeb"/>
              <w:spacing w:before="0" w:beforeAutospacing="0" w:after="0" w:afterAutospacing="0"/>
              <w:jc w:val="center"/>
              <w:textAlignment w:val="baseline"/>
              <w:rPr>
                <w:b/>
                <w:bCs/>
                <w:sz w:val="22"/>
                <w:szCs w:val="22"/>
              </w:rPr>
            </w:pPr>
            <w:r w:rsidRPr="00E9648E">
              <w:rPr>
                <w:b/>
                <w:bCs/>
                <w:sz w:val="22"/>
                <w:szCs w:val="22"/>
              </w:rPr>
              <w:t xml:space="preserve">Krimūnu pagasta teritorija jeb </w:t>
            </w:r>
            <w:proofErr w:type="spellStart"/>
            <w:r w:rsidRPr="00E9648E">
              <w:rPr>
                <w:b/>
                <w:bCs/>
                <w:sz w:val="22"/>
                <w:szCs w:val="22"/>
              </w:rPr>
              <w:t>Parūķis</w:t>
            </w:r>
            <w:proofErr w:type="spellEnd"/>
          </w:p>
        </w:tc>
        <w:tc>
          <w:tcPr>
            <w:tcW w:w="876" w:type="dxa"/>
            <w:vAlign w:val="center"/>
          </w:tcPr>
          <w:p w14:paraId="791E27BC" w14:textId="77777777" w:rsidR="00836265" w:rsidRPr="00E9648E" w:rsidRDefault="00836265" w:rsidP="00D74517">
            <w:pPr>
              <w:pStyle w:val="NormalWeb"/>
              <w:spacing w:before="0" w:beforeAutospacing="0" w:after="0" w:afterAutospacing="0"/>
              <w:jc w:val="center"/>
              <w:textAlignment w:val="baseline"/>
              <w:rPr>
                <w:b/>
                <w:bCs/>
                <w:sz w:val="22"/>
                <w:szCs w:val="22"/>
              </w:rPr>
            </w:pPr>
            <w:r w:rsidRPr="00E9648E">
              <w:rPr>
                <w:b/>
                <w:bCs/>
                <w:sz w:val="22"/>
                <w:szCs w:val="22"/>
              </w:rPr>
              <w:t>Kopā</w:t>
            </w:r>
          </w:p>
        </w:tc>
      </w:tr>
      <w:tr w:rsidR="00836265" w:rsidRPr="00E9648E" w14:paraId="42549EB1" w14:textId="77777777" w:rsidTr="00D74517">
        <w:tc>
          <w:tcPr>
            <w:tcW w:w="9399" w:type="dxa"/>
            <w:gridSpan w:val="6"/>
          </w:tcPr>
          <w:p w14:paraId="072C1CAC" w14:textId="77777777" w:rsidR="00836265" w:rsidRPr="00E9648E" w:rsidRDefault="00836265" w:rsidP="00D74517">
            <w:pPr>
              <w:pStyle w:val="NormalWeb"/>
              <w:spacing w:before="0" w:beforeAutospacing="0" w:after="0" w:afterAutospacing="0"/>
              <w:jc w:val="center"/>
              <w:textAlignment w:val="baseline"/>
              <w:rPr>
                <w:sz w:val="22"/>
                <w:szCs w:val="22"/>
              </w:rPr>
            </w:pPr>
            <w:r w:rsidRPr="00E9648E">
              <w:rPr>
                <w:sz w:val="22"/>
                <w:szCs w:val="22"/>
              </w:rPr>
              <w:t>Teritorija, iedzīvotāji, pakalpojumi</w:t>
            </w:r>
          </w:p>
        </w:tc>
      </w:tr>
      <w:tr w:rsidR="00836265" w:rsidRPr="00E9648E" w14:paraId="5A282F0B" w14:textId="77777777" w:rsidTr="00D74517">
        <w:tc>
          <w:tcPr>
            <w:tcW w:w="2322" w:type="dxa"/>
          </w:tcPr>
          <w:p w14:paraId="4358CC95"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Ciema/teritorijas platība, ha</w:t>
            </w:r>
          </w:p>
        </w:tc>
        <w:tc>
          <w:tcPr>
            <w:tcW w:w="1456" w:type="dxa"/>
          </w:tcPr>
          <w:p w14:paraId="40AD59A1"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40,22</w:t>
            </w:r>
          </w:p>
        </w:tc>
        <w:tc>
          <w:tcPr>
            <w:tcW w:w="1456" w:type="dxa"/>
          </w:tcPr>
          <w:p w14:paraId="555445BC"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41,17</w:t>
            </w:r>
          </w:p>
        </w:tc>
        <w:tc>
          <w:tcPr>
            <w:tcW w:w="1149" w:type="dxa"/>
          </w:tcPr>
          <w:p w14:paraId="1D042BBE"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209,6</w:t>
            </w:r>
          </w:p>
        </w:tc>
        <w:tc>
          <w:tcPr>
            <w:tcW w:w="2140" w:type="dxa"/>
          </w:tcPr>
          <w:p w14:paraId="440EE7D2"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37,8</w:t>
            </w:r>
          </w:p>
        </w:tc>
        <w:tc>
          <w:tcPr>
            <w:tcW w:w="876" w:type="dxa"/>
          </w:tcPr>
          <w:p w14:paraId="0AE04E4A"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328,79</w:t>
            </w:r>
          </w:p>
        </w:tc>
      </w:tr>
      <w:tr w:rsidR="00836265" w:rsidRPr="00E9648E" w14:paraId="717E07C5" w14:textId="77777777" w:rsidTr="00D74517">
        <w:tc>
          <w:tcPr>
            <w:tcW w:w="2322" w:type="dxa"/>
          </w:tcPr>
          <w:p w14:paraId="52A1A1BF" w14:textId="77777777" w:rsidR="00836265" w:rsidRPr="00E9648E" w:rsidRDefault="00836265" w:rsidP="00D74517">
            <w:pPr>
              <w:pStyle w:val="NormalWeb"/>
              <w:spacing w:before="0" w:beforeAutospacing="0" w:after="0" w:afterAutospacing="0"/>
              <w:jc w:val="both"/>
              <w:textAlignment w:val="baseline"/>
              <w:rPr>
                <w:sz w:val="22"/>
                <w:szCs w:val="22"/>
              </w:rPr>
            </w:pPr>
            <w:bookmarkStart w:id="2" w:name="_Hlk174535299"/>
            <w:r w:rsidRPr="00E9648E">
              <w:rPr>
                <w:sz w:val="22"/>
                <w:szCs w:val="22"/>
              </w:rPr>
              <w:t>Vai iedzīvotāji izmanto publiskos pakalpojumus pilsētā (PII, skola, veselības aprūpe u.c.)</w:t>
            </w:r>
          </w:p>
        </w:tc>
        <w:tc>
          <w:tcPr>
            <w:tcW w:w="1456" w:type="dxa"/>
          </w:tcPr>
          <w:p w14:paraId="1DC6F3AE"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1456" w:type="dxa"/>
          </w:tcPr>
          <w:p w14:paraId="747F2523"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1149" w:type="dxa"/>
          </w:tcPr>
          <w:p w14:paraId="4CC0A221"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2140" w:type="dxa"/>
          </w:tcPr>
          <w:p w14:paraId="1518B3EB"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876" w:type="dxa"/>
          </w:tcPr>
          <w:p w14:paraId="6FBAEF5F" w14:textId="77777777" w:rsidR="00836265" w:rsidRPr="00E9648E" w:rsidRDefault="00836265" w:rsidP="00D74517">
            <w:pPr>
              <w:pStyle w:val="NormalWeb"/>
              <w:spacing w:before="0" w:beforeAutospacing="0" w:after="0" w:afterAutospacing="0"/>
              <w:jc w:val="both"/>
              <w:textAlignment w:val="baseline"/>
              <w:rPr>
                <w:sz w:val="22"/>
                <w:szCs w:val="22"/>
              </w:rPr>
            </w:pPr>
          </w:p>
        </w:tc>
      </w:tr>
      <w:bookmarkEnd w:id="2"/>
      <w:tr w:rsidR="00836265" w:rsidRPr="00E9648E" w14:paraId="26CD0618" w14:textId="77777777" w:rsidTr="00D74517">
        <w:tc>
          <w:tcPr>
            <w:tcW w:w="9399" w:type="dxa"/>
            <w:gridSpan w:val="6"/>
          </w:tcPr>
          <w:p w14:paraId="0AFCFEF0" w14:textId="77777777" w:rsidR="00836265" w:rsidRPr="00E9648E" w:rsidRDefault="00836265" w:rsidP="00D74517">
            <w:pPr>
              <w:pStyle w:val="NormalWeb"/>
              <w:spacing w:before="0" w:beforeAutospacing="0" w:after="0" w:afterAutospacing="0"/>
              <w:jc w:val="center"/>
              <w:textAlignment w:val="baseline"/>
              <w:rPr>
                <w:sz w:val="22"/>
                <w:szCs w:val="22"/>
              </w:rPr>
            </w:pPr>
            <w:r w:rsidRPr="00E9648E">
              <w:rPr>
                <w:sz w:val="22"/>
                <w:szCs w:val="22"/>
              </w:rPr>
              <w:t>Transporta infrastruktūra un pārvaldība</w:t>
            </w:r>
          </w:p>
        </w:tc>
      </w:tr>
      <w:tr w:rsidR="00836265" w:rsidRPr="00E9648E" w14:paraId="3187915C" w14:textId="77777777" w:rsidTr="00D74517">
        <w:tc>
          <w:tcPr>
            <w:tcW w:w="2322" w:type="dxa"/>
          </w:tcPr>
          <w:p w14:paraId="226F9672"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Vai ir transporta infrastruktūras sasaiste ar Dobeles pilsētas ielām?</w:t>
            </w:r>
          </w:p>
        </w:tc>
        <w:tc>
          <w:tcPr>
            <w:tcW w:w="1456" w:type="dxa"/>
          </w:tcPr>
          <w:p w14:paraId="2DEB5115"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1456" w:type="dxa"/>
          </w:tcPr>
          <w:p w14:paraId="379258EA"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1149" w:type="dxa"/>
          </w:tcPr>
          <w:p w14:paraId="0469CB06"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2140" w:type="dxa"/>
          </w:tcPr>
          <w:p w14:paraId="699E59A1"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Jā</w:t>
            </w:r>
          </w:p>
        </w:tc>
        <w:tc>
          <w:tcPr>
            <w:tcW w:w="876" w:type="dxa"/>
          </w:tcPr>
          <w:p w14:paraId="7AE15505" w14:textId="77777777" w:rsidR="00836265" w:rsidRPr="00E9648E" w:rsidRDefault="00836265" w:rsidP="00D74517">
            <w:pPr>
              <w:pStyle w:val="NormalWeb"/>
              <w:spacing w:before="0" w:beforeAutospacing="0" w:after="0" w:afterAutospacing="0"/>
              <w:jc w:val="both"/>
              <w:textAlignment w:val="baseline"/>
              <w:rPr>
                <w:sz w:val="22"/>
                <w:szCs w:val="22"/>
              </w:rPr>
            </w:pPr>
          </w:p>
        </w:tc>
      </w:tr>
      <w:tr w:rsidR="00836265" w:rsidRPr="00E9648E" w14:paraId="0F76F765" w14:textId="77777777" w:rsidTr="00D74517">
        <w:tc>
          <w:tcPr>
            <w:tcW w:w="9399" w:type="dxa"/>
            <w:gridSpan w:val="6"/>
          </w:tcPr>
          <w:p w14:paraId="38E049AB" w14:textId="77777777" w:rsidR="00836265" w:rsidRPr="00E9648E" w:rsidRDefault="00836265" w:rsidP="00D74517">
            <w:pPr>
              <w:pStyle w:val="NormalWeb"/>
              <w:spacing w:before="0" w:beforeAutospacing="0" w:after="0" w:afterAutospacing="0"/>
              <w:jc w:val="center"/>
              <w:textAlignment w:val="baseline"/>
              <w:rPr>
                <w:sz w:val="22"/>
                <w:szCs w:val="22"/>
              </w:rPr>
            </w:pPr>
            <w:r w:rsidRPr="00E9648E">
              <w:rPr>
                <w:sz w:val="22"/>
                <w:szCs w:val="22"/>
              </w:rPr>
              <w:t>Tehniskā infrastruktūra un pārvaldība</w:t>
            </w:r>
          </w:p>
        </w:tc>
      </w:tr>
      <w:tr w:rsidR="00836265" w:rsidRPr="00E9648E" w14:paraId="77C17C00" w14:textId="77777777" w:rsidTr="00D74517">
        <w:tc>
          <w:tcPr>
            <w:tcW w:w="2322" w:type="dxa"/>
          </w:tcPr>
          <w:p w14:paraId="61FDA219"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Inženierkomunikāciju nodrošinājums</w:t>
            </w:r>
          </w:p>
        </w:tc>
        <w:tc>
          <w:tcPr>
            <w:tcW w:w="1456" w:type="dxa"/>
          </w:tcPr>
          <w:p w14:paraId="5A409310"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Centralizētā ūdensapgāde un kanalizācija</w:t>
            </w:r>
          </w:p>
        </w:tc>
        <w:tc>
          <w:tcPr>
            <w:tcW w:w="1456" w:type="dxa"/>
          </w:tcPr>
          <w:p w14:paraId="7A56C1EC"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Centralizētā ūdensapgāde un kanalizācija</w:t>
            </w:r>
          </w:p>
        </w:tc>
        <w:tc>
          <w:tcPr>
            <w:tcW w:w="1149" w:type="dxa"/>
          </w:tcPr>
          <w:p w14:paraId="6D5A7743"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Daļēji</w:t>
            </w:r>
          </w:p>
        </w:tc>
        <w:tc>
          <w:tcPr>
            <w:tcW w:w="2140" w:type="dxa"/>
          </w:tcPr>
          <w:p w14:paraId="429E4159" w14:textId="77777777" w:rsidR="00836265" w:rsidRPr="00E9648E" w:rsidRDefault="00836265" w:rsidP="00D74517">
            <w:pPr>
              <w:pStyle w:val="NormalWeb"/>
              <w:spacing w:before="0" w:beforeAutospacing="0" w:after="0" w:afterAutospacing="0"/>
              <w:jc w:val="both"/>
              <w:textAlignment w:val="baseline"/>
              <w:rPr>
                <w:sz w:val="22"/>
                <w:szCs w:val="22"/>
              </w:rPr>
            </w:pPr>
            <w:r w:rsidRPr="00E9648E">
              <w:rPr>
                <w:sz w:val="22"/>
                <w:szCs w:val="22"/>
              </w:rPr>
              <w:t>Daļēji</w:t>
            </w:r>
          </w:p>
        </w:tc>
        <w:tc>
          <w:tcPr>
            <w:tcW w:w="876" w:type="dxa"/>
          </w:tcPr>
          <w:p w14:paraId="4C3DBE7C" w14:textId="77777777" w:rsidR="00836265" w:rsidRPr="00E9648E" w:rsidRDefault="00836265" w:rsidP="00D74517">
            <w:pPr>
              <w:pStyle w:val="NormalWeb"/>
              <w:spacing w:before="0" w:beforeAutospacing="0" w:after="0" w:afterAutospacing="0"/>
              <w:jc w:val="both"/>
              <w:textAlignment w:val="baseline"/>
              <w:rPr>
                <w:sz w:val="22"/>
                <w:szCs w:val="22"/>
              </w:rPr>
            </w:pPr>
          </w:p>
        </w:tc>
      </w:tr>
    </w:tbl>
    <w:p w14:paraId="7D8B6E75" w14:textId="6919715E" w:rsidR="00836265" w:rsidRPr="00E9648E" w:rsidRDefault="00836265" w:rsidP="00C244DF">
      <w:pPr>
        <w:spacing w:after="120" w:line="240" w:lineRule="auto"/>
        <w:jc w:val="both"/>
        <w:rPr>
          <w:rFonts w:ascii="Times New Roman" w:hAnsi="Times New Roman" w:cs="Times New Roman"/>
        </w:rPr>
      </w:pPr>
    </w:p>
    <w:p w14:paraId="101F0E86" w14:textId="72F1D9DB" w:rsidR="00836265" w:rsidRDefault="00836265" w:rsidP="00C244DF">
      <w:pPr>
        <w:spacing w:after="120" w:line="240" w:lineRule="auto"/>
        <w:jc w:val="both"/>
        <w:rPr>
          <w:rFonts w:ascii="Times New Roman" w:hAnsi="Times New Roman" w:cs="Times New Roman"/>
        </w:rPr>
      </w:pPr>
    </w:p>
    <w:p w14:paraId="718B8B44" w14:textId="77777777" w:rsidR="00E9648E" w:rsidRPr="00E9648E" w:rsidRDefault="00E9648E" w:rsidP="00C244DF">
      <w:pPr>
        <w:spacing w:after="120" w:line="240" w:lineRule="auto"/>
        <w:jc w:val="both"/>
        <w:rPr>
          <w:rFonts w:ascii="Times New Roman" w:hAnsi="Times New Roman" w:cs="Times New Roman"/>
        </w:rPr>
      </w:pPr>
    </w:p>
    <w:p w14:paraId="41CA78D0" w14:textId="79E1DEE0" w:rsidR="002A3C3A" w:rsidRPr="00E9648E" w:rsidRDefault="00E65F31" w:rsidP="00C244DF">
      <w:pPr>
        <w:spacing w:after="120" w:line="240" w:lineRule="auto"/>
        <w:jc w:val="both"/>
        <w:rPr>
          <w:rFonts w:ascii="Times New Roman" w:eastAsia="Ebrima" w:hAnsi="Times New Roman" w:cs="Times New Roman"/>
          <w:color w:val="000000"/>
          <w:kern w:val="0"/>
          <w14:ligatures w14:val="none"/>
        </w:rPr>
      </w:pPr>
      <w:r w:rsidRPr="00E9648E">
        <w:rPr>
          <w:rFonts w:ascii="Times New Roman" w:eastAsia="Ebrima" w:hAnsi="Times New Roman" w:cs="Times New Roman"/>
          <w:color w:val="000000"/>
          <w:kern w:val="0"/>
          <w14:ligatures w14:val="none"/>
        </w:rPr>
        <w:lastRenderedPageBreak/>
        <w:t>Ņemot vērā šos aspektus</w:t>
      </w:r>
      <w:r w:rsidR="003E5B66" w:rsidRPr="00E9648E">
        <w:rPr>
          <w:rFonts w:ascii="Times New Roman" w:eastAsia="Ebrima" w:hAnsi="Times New Roman" w:cs="Times New Roman"/>
          <w:color w:val="000000"/>
          <w:kern w:val="0"/>
          <w14:ligatures w14:val="none"/>
        </w:rPr>
        <w:t xml:space="preserve">, Dobeles novada </w:t>
      </w:r>
      <w:r w:rsidR="00DC3E67" w:rsidRPr="00E9648E">
        <w:rPr>
          <w:rFonts w:ascii="Times New Roman" w:eastAsia="Ebrima" w:hAnsi="Times New Roman" w:cs="Times New Roman"/>
          <w:color w:val="000000"/>
          <w:kern w:val="0"/>
          <w14:ligatures w14:val="none"/>
        </w:rPr>
        <w:t>apdzīvojuma struktūras attīstības</w:t>
      </w:r>
      <w:r w:rsidR="003E5B66" w:rsidRPr="00E9648E">
        <w:rPr>
          <w:rFonts w:ascii="Times New Roman" w:eastAsia="Ebrima" w:hAnsi="Times New Roman" w:cs="Times New Roman"/>
          <w:color w:val="000000"/>
          <w:kern w:val="0"/>
          <w14:ligatures w14:val="none"/>
        </w:rPr>
        <w:t xml:space="preserve"> perspektīvā ir </w:t>
      </w:r>
      <w:r w:rsidR="00DC3E67" w:rsidRPr="00E9648E">
        <w:rPr>
          <w:rFonts w:ascii="Times New Roman" w:eastAsia="Ebrima" w:hAnsi="Times New Roman" w:cs="Times New Roman"/>
          <w:color w:val="000000"/>
          <w:kern w:val="0"/>
          <w14:ligatures w14:val="none"/>
        </w:rPr>
        <w:t>sagatavots priekšlikums par</w:t>
      </w:r>
      <w:r w:rsidR="003E5B66" w:rsidRPr="00E9648E">
        <w:rPr>
          <w:rFonts w:ascii="Times New Roman" w:eastAsia="Ebrima" w:hAnsi="Times New Roman" w:cs="Times New Roman"/>
          <w:color w:val="000000"/>
          <w:kern w:val="0"/>
          <w14:ligatures w14:val="none"/>
        </w:rPr>
        <w:t xml:space="preserve"> Dobeles</w:t>
      </w:r>
      <w:r w:rsidR="005C79D2" w:rsidRPr="00E9648E">
        <w:rPr>
          <w:rFonts w:ascii="Times New Roman" w:eastAsia="Ebrima" w:hAnsi="Times New Roman" w:cs="Times New Roman"/>
          <w:color w:val="000000"/>
          <w:kern w:val="0"/>
          <w14:ligatures w14:val="none"/>
        </w:rPr>
        <w:t xml:space="preserve"> </w:t>
      </w:r>
      <w:r w:rsidR="003E5B66" w:rsidRPr="00E9648E">
        <w:rPr>
          <w:rFonts w:ascii="Times New Roman" w:eastAsia="Ebrima" w:hAnsi="Times New Roman" w:cs="Times New Roman"/>
          <w:color w:val="000000"/>
          <w:kern w:val="0"/>
          <w14:ligatures w14:val="none"/>
        </w:rPr>
        <w:t>pilsētas robež</w:t>
      </w:r>
      <w:r w:rsidR="00DC3E67" w:rsidRPr="00E9648E">
        <w:rPr>
          <w:rFonts w:ascii="Times New Roman" w:eastAsia="Ebrima" w:hAnsi="Times New Roman" w:cs="Times New Roman"/>
          <w:color w:val="000000"/>
          <w:kern w:val="0"/>
          <w14:ligatures w14:val="none"/>
        </w:rPr>
        <w:t>as</w:t>
      </w:r>
      <w:r w:rsidR="003E5B66" w:rsidRPr="00E9648E">
        <w:rPr>
          <w:rFonts w:ascii="Times New Roman" w:eastAsia="Ebrima" w:hAnsi="Times New Roman" w:cs="Times New Roman"/>
          <w:color w:val="000000"/>
          <w:kern w:val="0"/>
          <w14:ligatures w14:val="none"/>
        </w:rPr>
        <w:t xml:space="preserve"> paplašināšan</w:t>
      </w:r>
      <w:r w:rsidR="00DC3E67" w:rsidRPr="00E9648E">
        <w:rPr>
          <w:rFonts w:ascii="Times New Roman" w:eastAsia="Ebrima" w:hAnsi="Times New Roman" w:cs="Times New Roman"/>
          <w:color w:val="000000"/>
          <w:kern w:val="0"/>
          <w14:ligatures w14:val="none"/>
        </w:rPr>
        <w:t>u</w:t>
      </w:r>
      <w:r w:rsidR="003E5B66" w:rsidRPr="00E9648E">
        <w:rPr>
          <w:rFonts w:ascii="Times New Roman" w:eastAsia="Ebrima" w:hAnsi="Times New Roman" w:cs="Times New Roman"/>
          <w:color w:val="000000"/>
          <w:kern w:val="0"/>
          <w14:ligatures w14:val="none"/>
        </w:rPr>
        <w:t>, iekļaujot</w:t>
      </w:r>
      <w:r w:rsidR="00F933E5" w:rsidRPr="00E9648E">
        <w:rPr>
          <w:rFonts w:ascii="Times New Roman" w:eastAsia="Ebrima" w:hAnsi="Times New Roman" w:cs="Times New Roman"/>
          <w:color w:val="000000"/>
          <w:kern w:val="0"/>
          <w14:ligatures w14:val="none"/>
        </w:rPr>
        <w:t>:</w:t>
      </w:r>
    </w:p>
    <w:p w14:paraId="0025D9B8" w14:textId="608E1866" w:rsidR="002A3C3A" w:rsidRPr="00E9648E" w:rsidRDefault="003E5B66" w:rsidP="002A3C3A">
      <w:pPr>
        <w:pStyle w:val="ListParagraph"/>
        <w:numPr>
          <w:ilvl w:val="0"/>
          <w:numId w:val="4"/>
        </w:numPr>
        <w:jc w:val="both"/>
        <w:rPr>
          <w:rFonts w:ascii="Times New Roman" w:hAnsi="Times New Roman" w:cs="Times New Roman"/>
          <w:b/>
          <w:shd w:val="clear" w:color="auto" w:fill="FFFFFF"/>
        </w:rPr>
      </w:pPr>
      <w:r w:rsidRPr="00E9648E">
        <w:rPr>
          <w:rFonts w:ascii="Times New Roman" w:eastAsia="Ebrima" w:hAnsi="Times New Roman" w:cs="Times New Roman"/>
          <w:b/>
          <w:color w:val="000000"/>
          <w:kern w:val="0"/>
          <w14:ligatures w14:val="none"/>
        </w:rPr>
        <w:t xml:space="preserve">Liepziedu </w:t>
      </w:r>
      <w:r w:rsidR="002A3C3A" w:rsidRPr="00E9648E">
        <w:rPr>
          <w:rFonts w:ascii="Times New Roman" w:eastAsia="Ebrima" w:hAnsi="Times New Roman" w:cs="Times New Roman"/>
          <w:b/>
          <w:color w:val="000000"/>
          <w:kern w:val="0"/>
          <w14:ligatures w14:val="none"/>
        </w:rPr>
        <w:t>ciemu;</w:t>
      </w:r>
      <w:r w:rsidRPr="00E9648E">
        <w:rPr>
          <w:rFonts w:ascii="Times New Roman" w:eastAsia="Ebrima" w:hAnsi="Times New Roman" w:cs="Times New Roman"/>
          <w:b/>
          <w:color w:val="000000"/>
          <w:kern w:val="0"/>
          <w14:ligatures w14:val="none"/>
        </w:rPr>
        <w:t xml:space="preserve"> </w:t>
      </w:r>
    </w:p>
    <w:p w14:paraId="45121E8E" w14:textId="77777777" w:rsidR="002A3C3A" w:rsidRPr="00E9648E" w:rsidRDefault="003E5B66" w:rsidP="002A3C3A">
      <w:pPr>
        <w:pStyle w:val="ListParagraph"/>
        <w:numPr>
          <w:ilvl w:val="0"/>
          <w:numId w:val="4"/>
        </w:numPr>
        <w:jc w:val="both"/>
        <w:rPr>
          <w:rFonts w:ascii="Times New Roman" w:hAnsi="Times New Roman" w:cs="Times New Roman"/>
          <w:b/>
          <w:shd w:val="clear" w:color="auto" w:fill="FFFFFF"/>
        </w:rPr>
      </w:pPr>
      <w:r w:rsidRPr="00E9648E">
        <w:rPr>
          <w:rFonts w:ascii="Times New Roman" w:eastAsia="Ebrima" w:hAnsi="Times New Roman" w:cs="Times New Roman"/>
          <w:b/>
          <w:color w:val="000000"/>
          <w:kern w:val="0"/>
          <w14:ligatures w14:val="none"/>
        </w:rPr>
        <w:t>Ceriņu ciemu</w:t>
      </w:r>
      <w:r w:rsidR="002A3C3A" w:rsidRPr="00E9648E">
        <w:rPr>
          <w:rFonts w:ascii="Times New Roman" w:eastAsia="Ebrima" w:hAnsi="Times New Roman" w:cs="Times New Roman"/>
          <w:b/>
          <w:color w:val="000000"/>
          <w:kern w:val="0"/>
          <w14:ligatures w14:val="none"/>
        </w:rPr>
        <w:t>;</w:t>
      </w:r>
    </w:p>
    <w:p w14:paraId="4304011A" w14:textId="7EB3C44E" w:rsidR="002A3C3A" w:rsidRPr="00E9648E" w:rsidRDefault="002A3C3A" w:rsidP="002A3C3A">
      <w:pPr>
        <w:pStyle w:val="ListParagraph"/>
        <w:numPr>
          <w:ilvl w:val="0"/>
          <w:numId w:val="4"/>
        </w:numPr>
        <w:jc w:val="both"/>
        <w:rPr>
          <w:rFonts w:ascii="Times New Roman" w:hAnsi="Times New Roman" w:cs="Times New Roman"/>
          <w:b/>
          <w:shd w:val="clear" w:color="auto" w:fill="FFFFFF"/>
        </w:rPr>
      </w:pPr>
      <w:r w:rsidRPr="00E9648E">
        <w:rPr>
          <w:rFonts w:ascii="Times New Roman" w:eastAsia="Ebrima" w:hAnsi="Times New Roman" w:cs="Times New Roman"/>
          <w:b/>
          <w:color w:val="000000"/>
          <w:kern w:val="0"/>
          <w14:ligatures w14:val="none"/>
        </w:rPr>
        <w:t xml:space="preserve">Krimūnu pagasta lauku teritorijas daļu no </w:t>
      </w:r>
      <w:r w:rsidR="003E5B66" w:rsidRPr="00E9648E">
        <w:rPr>
          <w:rFonts w:ascii="Times New Roman" w:eastAsia="Ebrima" w:hAnsi="Times New Roman" w:cs="Times New Roman"/>
          <w:b/>
          <w:color w:val="000000"/>
          <w:kern w:val="0"/>
          <w14:ligatures w14:val="none"/>
        </w:rPr>
        <w:t>apdzīvot</w:t>
      </w:r>
      <w:r w:rsidRPr="00E9648E">
        <w:rPr>
          <w:rFonts w:ascii="Times New Roman" w:eastAsia="Ebrima" w:hAnsi="Times New Roman" w:cs="Times New Roman"/>
          <w:b/>
          <w:color w:val="000000"/>
          <w:kern w:val="0"/>
          <w14:ligatures w14:val="none"/>
        </w:rPr>
        <w:t>ās</w:t>
      </w:r>
      <w:r w:rsidR="003E5B66" w:rsidRPr="00E9648E">
        <w:rPr>
          <w:rFonts w:ascii="Times New Roman" w:eastAsia="Ebrima" w:hAnsi="Times New Roman" w:cs="Times New Roman"/>
          <w:b/>
          <w:color w:val="000000"/>
          <w:kern w:val="0"/>
          <w14:ligatures w14:val="none"/>
        </w:rPr>
        <w:t xml:space="preserve"> viet</w:t>
      </w:r>
      <w:r w:rsidRPr="00E9648E">
        <w:rPr>
          <w:rFonts w:ascii="Times New Roman" w:eastAsia="Ebrima" w:hAnsi="Times New Roman" w:cs="Times New Roman"/>
          <w:b/>
          <w:color w:val="000000"/>
          <w:kern w:val="0"/>
          <w14:ligatures w14:val="none"/>
        </w:rPr>
        <w:t>as</w:t>
      </w:r>
      <w:r w:rsidR="003E5B66" w:rsidRPr="00E9648E">
        <w:rPr>
          <w:rFonts w:ascii="Times New Roman" w:eastAsia="Ebrima" w:hAnsi="Times New Roman" w:cs="Times New Roman"/>
          <w:b/>
          <w:color w:val="000000"/>
          <w:kern w:val="0"/>
          <w14:ligatures w14:val="none"/>
        </w:rPr>
        <w:t xml:space="preserve"> </w:t>
      </w:r>
      <w:proofErr w:type="spellStart"/>
      <w:r w:rsidR="003E5B66" w:rsidRPr="00E9648E">
        <w:rPr>
          <w:rFonts w:ascii="Times New Roman" w:eastAsia="Ebrima" w:hAnsi="Times New Roman" w:cs="Times New Roman"/>
          <w:b/>
          <w:color w:val="000000"/>
          <w:kern w:val="0"/>
          <w14:ligatures w14:val="none"/>
        </w:rPr>
        <w:t>Parūķis</w:t>
      </w:r>
      <w:proofErr w:type="spellEnd"/>
      <w:r w:rsidRPr="00E9648E">
        <w:rPr>
          <w:rFonts w:ascii="Times New Roman" w:eastAsia="Ebrima" w:hAnsi="Times New Roman" w:cs="Times New Roman"/>
          <w:b/>
          <w:color w:val="000000"/>
          <w:kern w:val="0"/>
          <w14:ligatures w14:val="none"/>
        </w:rPr>
        <w:t>;</w:t>
      </w:r>
    </w:p>
    <w:p w14:paraId="7B47D452" w14:textId="155E69FD" w:rsidR="00546F6F" w:rsidRPr="00E9648E" w:rsidRDefault="002A3C3A" w:rsidP="005032E3">
      <w:pPr>
        <w:pStyle w:val="ListParagraph"/>
        <w:numPr>
          <w:ilvl w:val="0"/>
          <w:numId w:val="4"/>
        </w:numPr>
        <w:jc w:val="both"/>
        <w:rPr>
          <w:rFonts w:ascii="Times New Roman" w:hAnsi="Times New Roman" w:cs="Times New Roman"/>
          <w:b/>
          <w:shd w:val="clear" w:color="auto" w:fill="FFFFFF"/>
        </w:rPr>
      </w:pPr>
      <w:r w:rsidRPr="00E9648E">
        <w:rPr>
          <w:rFonts w:ascii="Times New Roman" w:eastAsia="Ebrima" w:hAnsi="Times New Roman" w:cs="Times New Roman"/>
          <w:b/>
          <w:color w:val="000000"/>
          <w:kern w:val="0"/>
          <w14:ligatures w14:val="none"/>
        </w:rPr>
        <w:t>p</w:t>
      </w:r>
      <w:r w:rsidR="00546F6F" w:rsidRPr="00E9648E">
        <w:rPr>
          <w:rFonts w:ascii="Times New Roman" w:hAnsi="Times New Roman" w:cs="Times New Roman"/>
          <w:b/>
          <w:shd w:val="clear" w:color="auto" w:fill="FFFFFF"/>
        </w:rPr>
        <w:t xml:space="preserve">ilsētas robežas </w:t>
      </w:r>
      <w:r w:rsidR="00CE2DEB" w:rsidRPr="00E9648E">
        <w:rPr>
          <w:rFonts w:ascii="Times New Roman" w:hAnsi="Times New Roman" w:cs="Times New Roman"/>
          <w:b/>
          <w:shd w:val="clear" w:color="auto" w:fill="FFFFFF"/>
        </w:rPr>
        <w:t>grozīšanai</w:t>
      </w:r>
      <w:r w:rsidR="00546F6F" w:rsidRPr="00E9648E">
        <w:rPr>
          <w:rFonts w:ascii="Times New Roman" w:hAnsi="Times New Roman" w:cs="Times New Roman"/>
          <w:b/>
          <w:shd w:val="clear" w:color="auto" w:fill="FFFFFF"/>
        </w:rPr>
        <w:t xml:space="preserve"> tās dienvidrietumu pusē, pie valsts reģionālā autoceļa P103 un ziemeļrietumu pusē pie P97 kā potenciālas attīstības teritorijas varētu būt iekļaujamas Auru pagasta piepilsētas teritorijas, kas pašreizējā situācijā ir esoš</w:t>
      </w:r>
      <w:r w:rsidR="00CE2DEB" w:rsidRPr="00E9648E">
        <w:rPr>
          <w:rFonts w:ascii="Times New Roman" w:hAnsi="Times New Roman" w:cs="Times New Roman"/>
          <w:b/>
          <w:shd w:val="clear" w:color="auto" w:fill="FFFFFF"/>
        </w:rPr>
        <w:t>a</w:t>
      </w:r>
      <w:r w:rsidR="00546F6F" w:rsidRPr="00E9648E">
        <w:rPr>
          <w:rFonts w:ascii="Times New Roman" w:hAnsi="Times New Roman" w:cs="Times New Roman"/>
          <w:b/>
          <w:shd w:val="clear" w:color="auto" w:fill="FFFFFF"/>
        </w:rPr>
        <w:t>s lauksaimniecībā izmantojam</w:t>
      </w:r>
      <w:r w:rsidR="00CE2DEB" w:rsidRPr="00E9648E">
        <w:rPr>
          <w:rFonts w:ascii="Times New Roman" w:hAnsi="Times New Roman" w:cs="Times New Roman"/>
          <w:b/>
          <w:shd w:val="clear" w:color="auto" w:fill="FFFFFF"/>
        </w:rPr>
        <w:t>a</w:t>
      </w:r>
      <w:r w:rsidR="00546F6F" w:rsidRPr="00E9648E">
        <w:rPr>
          <w:rFonts w:ascii="Times New Roman" w:hAnsi="Times New Roman" w:cs="Times New Roman"/>
          <w:b/>
          <w:shd w:val="clear" w:color="auto" w:fill="FFFFFF"/>
        </w:rPr>
        <w:t>s zemes</w:t>
      </w:r>
      <w:r w:rsidR="00CE2DEB" w:rsidRPr="00E9648E">
        <w:rPr>
          <w:rFonts w:ascii="Times New Roman" w:hAnsi="Times New Roman" w:cs="Times New Roman"/>
          <w:b/>
          <w:shd w:val="clear" w:color="auto" w:fill="FFFFFF"/>
        </w:rPr>
        <w:t xml:space="preserve"> lauku teritorijā</w:t>
      </w:r>
      <w:r w:rsidR="00546F6F" w:rsidRPr="00E9648E">
        <w:rPr>
          <w:rFonts w:ascii="Times New Roman" w:hAnsi="Times New Roman" w:cs="Times New Roman"/>
          <w:b/>
          <w:shd w:val="clear" w:color="auto" w:fill="FFFFFF"/>
        </w:rPr>
        <w:t>.</w:t>
      </w:r>
    </w:p>
    <w:p w14:paraId="0163EC42" w14:textId="77777777" w:rsidR="009851AF" w:rsidRPr="00E9648E" w:rsidRDefault="009851AF" w:rsidP="009851AF">
      <w:pPr>
        <w:pStyle w:val="NormalWeb"/>
        <w:jc w:val="center"/>
        <w:rPr>
          <w:sz w:val="22"/>
          <w:szCs w:val="22"/>
        </w:rPr>
      </w:pPr>
      <w:r w:rsidRPr="00E9648E">
        <w:rPr>
          <w:noProof/>
          <w:sz w:val="22"/>
          <w:szCs w:val="22"/>
        </w:rPr>
        <w:drawing>
          <wp:inline distT="0" distB="0" distL="0" distR="0" wp14:anchorId="716B4763" wp14:editId="4A043314">
            <wp:extent cx="3228975" cy="4302698"/>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0478" cy="4384652"/>
                    </a:xfrm>
                    <a:prstGeom prst="rect">
                      <a:avLst/>
                    </a:prstGeom>
                    <a:noFill/>
                    <a:ln>
                      <a:noFill/>
                    </a:ln>
                  </pic:spPr>
                </pic:pic>
              </a:graphicData>
            </a:graphic>
          </wp:inline>
        </w:drawing>
      </w:r>
    </w:p>
    <w:p w14:paraId="4AB23B7A" w14:textId="116AAFE9" w:rsidR="00836265" w:rsidRPr="00E9648E" w:rsidRDefault="001F528A" w:rsidP="00E9648E">
      <w:pPr>
        <w:shd w:val="clear" w:color="auto" w:fill="FFFFFF"/>
        <w:spacing w:after="120" w:line="240" w:lineRule="auto"/>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 xml:space="preserve">Teritorijas plānojuma </w:t>
      </w:r>
      <w:r w:rsidR="00CE2DEB" w:rsidRPr="00E9648E">
        <w:rPr>
          <w:rFonts w:ascii="Times New Roman" w:eastAsia="Times New Roman" w:hAnsi="Times New Roman" w:cs="Times New Roman"/>
          <w:kern w:val="0"/>
          <w:lang w:eastAsia="lv-LV"/>
          <w14:ligatures w14:val="none"/>
        </w:rPr>
        <w:t xml:space="preserve">1. redakcijas </w:t>
      </w:r>
      <w:r w:rsidRPr="00E9648E">
        <w:rPr>
          <w:rFonts w:ascii="Times New Roman" w:eastAsia="Times New Roman" w:hAnsi="Times New Roman" w:cs="Times New Roman"/>
          <w:kern w:val="0"/>
          <w:lang w:eastAsia="lv-LV"/>
          <w14:ligatures w14:val="none"/>
        </w:rPr>
        <w:t xml:space="preserve">izstrādes procesā, izvērtējot apkārtējo apdzīvoto vietu </w:t>
      </w:r>
      <w:r w:rsidR="00C244DF" w:rsidRPr="00E9648E">
        <w:rPr>
          <w:rFonts w:ascii="Times New Roman" w:eastAsia="Times New Roman" w:hAnsi="Times New Roman" w:cs="Times New Roman"/>
          <w:kern w:val="0"/>
          <w:lang w:eastAsia="lv-LV"/>
          <w14:ligatures w14:val="none"/>
        </w:rPr>
        <w:t xml:space="preserve">un lauku teritoriju </w:t>
      </w:r>
      <w:r w:rsidRPr="00E9648E">
        <w:rPr>
          <w:rFonts w:ascii="Times New Roman" w:eastAsia="Times New Roman" w:hAnsi="Times New Roman" w:cs="Times New Roman"/>
          <w:kern w:val="0"/>
          <w:lang w:eastAsia="lv-LV"/>
          <w14:ligatures w14:val="none"/>
        </w:rPr>
        <w:t xml:space="preserve">apvienošanas ar </w:t>
      </w:r>
      <w:r w:rsidR="00546F6F" w:rsidRPr="00E9648E">
        <w:rPr>
          <w:rFonts w:ascii="Times New Roman" w:eastAsia="Times New Roman" w:hAnsi="Times New Roman" w:cs="Times New Roman"/>
          <w:kern w:val="0"/>
          <w:lang w:eastAsia="lv-LV"/>
          <w14:ligatures w14:val="none"/>
        </w:rPr>
        <w:t>Dobeles</w:t>
      </w:r>
      <w:r w:rsidRPr="00E9648E">
        <w:rPr>
          <w:rFonts w:ascii="Times New Roman" w:eastAsia="Times New Roman" w:hAnsi="Times New Roman" w:cs="Times New Roman"/>
          <w:kern w:val="0"/>
          <w:lang w:eastAsia="lv-LV"/>
          <w14:ligatures w14:val="none"/>
        </w:rPr>
        <w:t xml:space="preserve"> pilsētu priekšrocības un trūkumus, tika secināts, ka lēmums par </w:t>
      </w:r>
      <w:r w:rsidR="00546F6F" w:rsidRPr="00E9648E">
        <w:rPr>
          <w:rFonts w:ascii="Times New Roman" w:eastAsia="Times New Roman" w:hAnsi="Times New Roman" w:cs="Times New Roman"/>
          <w:kern w:val="0"/>
          <w:lang w:eastAsia="lv-LV"/>
          <w14:ligatures w14:val="none"/>
        </w:rPr>
        <w:t>Dobeles</w:t>
      </w:r>
      <w:r w:rsidRPr="00E9648E">
        <w:rPr>
          <w:rFonts w:ascii="Times New Roman" w:eastAsia="Times New Roman" w:hAnsi="Times New Roman" w:cs="Times New Roman"/>
          <w:kern w:val="0"/>
          <w:lang w:eastAsia="lv-LV"/>
          <w14:ligatures w14:val="none"/>
        </w:rPr>
        <w:t xml:space="preserve"> robežas paplašināšan</w:t>
      </w:r>
      <w:r w:rsidR="00546F6F" w:rsidRPr="00E9648E">
        <w:rPr>
          <w:rFonts w:ascii="Times New Roman" w:eastAsia="Times New Roman" w:hAnsi="Times New Roman" w:cs="Times New Roman"/>
          <w:kern w:val="0"/>
          <w:lang w:eastAsia="lv-LV"/>
          <w14:ligatures w14:val="none"/>
        </w:rPr>
        <w:t>u</w:t>
      </w:r>
      <w:r w:rsidRPr="00E9648E">
        <w:rPr>
          <w:rFonts w:ascii="Times New Roman" w:eastAsia="Times New Roman" w:hAnsi="Times New Roman" w:cs="Times New Roman"/>
          <w:kern w:val="0"/>
          <w:lang w:eastAsia="lv-LV"/>
          <w14:ligatures w14:val="none"/>
        </w:rPr>
        <w:t xml:space="preserve"> ilgtermiņā būtu piemērotākais un veicinātu </w:t>
      </w:r>
      <w:r w:rsidR="00546F6F" w:rsidRPr="00E9648E">
        <w:rPr>
          <w:rFonts w:ascii="Times New Roman" w:eastAsia="Times New Roman" w:hAnsi="Times New Roman" w:cs="Times New Roman"/>
          <w:kern w:val="0"/>
          <w:lang w:eastAsia="lv-LV"/>
          <w14:ligatures w14:val="none"/>
        </w:rPr>
        <w:t>pilsētas</w:t>
      </w:r>
      <w:r w:rsidRPr="00E9648E">
        <w:rPr>
          <w:rFonts w:ascii="Times New Roman" w:eastAsia="Times New Roman" w:hAnsi="Times New Roman" w:cs="Times New Roman"/>
          <w:kern w:val="0"/>
          <w:lang w:eastAsia="lv-LV"/>
          <w14:ligatures w14:val="none"/>
        </w:rPr>
        <w:t xml:space="preserve">, kā </w:t>
      </w:r>
      <w:r w:rsidR="00CE2DEB" w:rsidRPr="00E9648E">
        <w:rPr>
          <w:rFonts w:ascii="Times New Roman" w:eastAsia="Times New Roman" w:hAnsi="Times New Roman" w:cs="Times New Roman"/>
          <w:kern w:val="0"/>
          <w:lang w:eastAsia="lv-LV"/>
          <w14:ligatures w14:val="none"/>
        </w:rPr>
        <w:t>reģionālas nozīmes attīstības centra</w:t>
      </w:r>
      <w:r w:rsidR="005C2272" w:rsidRPr="00E9648E">
        <w:rPr>
          <w:rFonts w:ascii="Times New Roman" w:eastAsia="Times New Roman" w:hAnsi="Times New Roman" w:cs="Times New Roman"/>
          <w:kern w:val="0"/>
          <w:lang w:eastAsia="lv-LV"/>
          <w14:ligatures w14:val="none"/>
        </w:rPr>
        <w:t xml:space="preserve"> un</w:t>
      </w:r>
      <w:r w:rsidRPr="00E9648E">
        <w:rPr>
          <w:rFonts w:ascii="Times New Roman" w:eastAsia="Times New Roman" w:hAnsi="Times New Roman" w:cs="Times New Roman"/>
          <w:kern w:val="0"/>
          <w:lang w:eastAsia="lv-LV"/>
          <w14:ligatures w14:val="none"/>
        </w:rPr>
        <w:t xml:space="preserve"> novada </w:t>
      </w:r>
      <w:r w:rsidR="00CE2DEB" w:rsidRPr="00E9648E">
        <w:rPr>
          <w:rFonts w:ascii="Times New Roman" w:eastAsia="Times New Roman" w:hAnsi="Times New Roman" w:cs="Times New Roman"/>
          <w:kern w:val="0"/>
          <w:lang w:eastAsia="lv-LV"/>
          <w14:ligatures w14:val="none"/>
        </w:rPr>
        <w:t xml:space="preserve">administratīvā </w:t>
      </w:r>
      <w:r w:rsidRPr="00E9648E">
        <w:rPr>
          <w:rFonts w:ascii="Times New Roman" w:eastAsia="Times New Roman" w:hAnsi="Times New Roman" w:cs="Times New Roman"/>
          <w:kern w:val="0"/>
          <w:lang w:eastAsia="lv-LV"/>
          <w14:ligatures w14:val="none"/>
        </w:rPr>
        <w:t>centra stiprināšanu un konkurētspējas uzlabošanu.</w:t>
      </w:r>
    </w:p>
    <w:p w14:paraId="5435ABD8" w14:textId="77777777" w:rsidR="00836265" w:rsidRPr="00E9648E" w:rsidRDefault="00836265" w:rsidP="00874602">
      <w:pPr>
        <w:spacing w:after="150" w:line="240" w:lineRule="auto"/>
        <w:jc w:val="center"/>
        <w:textAlignment w:val="baseline"/>
        <w:rPr>
          <w:rFonts w:ascii="Times New Roman" w:eastAsia="Times New Roman" w:hAnsi="Times New Roman" w:cs="Times New Roman"/>
          <w:b/>
          <w:bCs/>
          <w:kern w:val="0"/>
          <w:lang w:eastAsia="lv-LV"/>
          <w14:ligatures w14:val="none"/>
        </w:rPr>
      </w:pPr>
    </w:p>
    <w:p w14:paraId="6DD7D9E1" w14:textId="32A08C5D" w:rsidR="00874602" w:rsidRPr="00E9648E" w:rsidRDefault="00874602" w:rsidP="00874602">
      <w:pPr>
        <w:spacing w:after="150" w:line="240" w:lineRule="auto"/>
        <w:jc w:val="center"/>
        <w:textAlignment w:val="baseline"/>
        <w:rPr>
          <w:rFonts w:ascii="Times New Roman" w:eastAsia="Times New Roman" w:hAnsi="Times New Roman" w:cs="Times New Roman"/>
          <w:b/>
          <w:bCs/>
          <w:kern w:val="0"/>
          <w:lang w:eastAsia="lv-LV"/>
          <w14:ligatures w14:val="none"/>
        </w:rPr>
      </w:pPr>
      <w:r w:rsidRPr="00E9648E">
        <w:rPr>
          <w:rFonts w:ascii="Times New Roman" w:eastAsia="Times New Roman" w:hAnsi="Times New Roman" w:cs="Times New Roman"/>
          <w:b/>
          <w:bCs/>
          <w:kern w:val="0"/>
          <w:lang w:eastAsia="lv-LV"/>
          <w14:ligatures w14:val="none"/>
        </w:rPr>
        <w:t>Dobeles pilsētas robežas paplašināšanas priekšrocību un trūkumu izvērtējums</w:t>
      </w:r>
    </w:p>
    <w:tbl>
      <w:tblPr>
        <w:tblStyle w:val="TableGrid"/>
        <w:tblW w:w="0" w:type="auto"/>
        <w:tblLook w:val="04A0" w:firstRow="1" w:lastRow="0" w:firstColumn="1" w:lastColumn="0" w:noHBand="0" w:noVBand="1"/>
      </w:tblPr>
      <w:tblGrid>
        <w:gridCol w:w="4623"/>
        <w:gridCol w:w="4624"/>
      </w:tblGrid>
      <w:tr w:rsidR="00874602" w:rsidRPr="00E9648E" w14:paraId="50F7F065" w14:textId="77777777" w:rsidTr="00F23182">
        <w:tc>
          <w:tcPr>
            <w:tcW w:w="4623" w:type="dxa"/>
            <w:tcBorders>
              <w:top w:val="single" w:sz="12" w:space="0" w:color="auto"/>
              <w:left w:val="single" w:sz="12" w:space="0" w:color="auto"/>
              <w:right w:val="single" w:sz="12" w:space="0" w:color="auto"/>
            </w:tcBorders>
          </w:tcPr>
          <w:p w14:paraId="0CCE7E42" w14:textId="77777777" w:rsidR="00874602" w:rsidRPr="00E9648E" w:rsidRDefault="00874602" w:rsidP="00791A0B">
            <w:pPr>
              <w:spacing w:after="150"/>
              <w:textAlignment w:val="baseline"/>
              <w:rPr>
                <w:rFonts w:ascii="Times New Roman" w:eastAsia="Times New Roman" w:hAnsi="Times New Roman" w:cs="Times New Roman"/>
                <w:b/>
                <w:bCs/>
                <w:kern w:val="0"/>
                <w:lang w:eastAsia="lv-LV"/>
                <w14:ligatures w14:val="none"/>
              </w:rPr>
            </w:pPr>
            <w:r w:rsidRPr="00E9648E">
              <w:rPr>
                <w:rFonts w:ascii="Times New Roman" w:eastAsia="Times New Roman" w:hAnsi="Times New Roman" w:cs="Times New Roman"/>
                <w:b/>
                <w:bCs/>
                <w:kern w:val="0"/>
                <w:lang w:eastAsia="lv-LV"/>
                <w14:ligatures w14:val="none"/>
              </w:rPr>
              <w:t>Stiprās puses</w:t>
            </w:r>
          </w:p>
        </w:tc>
        <w:tc>
          <w:tcPr>
            <w:tcW w:w="4624" w:type="dxa"/>
            <w:tcBorders>
              <w:top w:val="single" w:sz="12" w:space="0" w:color="auto"/>
              <w:left w:val="single" w:sz="12" w:space="0" w:color="auto"/>
              <w:right w:val="single" w:sz="12" w:space="0" w:color="auto"/>
            </w:tcBorders>
          </w:tcPr>
          <w:p w14:paraId="68CE64A5" w14:textId="77777777" w:rsidR="00874602" w:rsidRPr="00E9648E" w:rsidRDefault="00874602" w:rsidP="00791A0B">
            <w:pPr>
              <w:spacing w:after="150"/>
              <w:textAlignment w:val="baseline"/>
              <w:rPr>
                <w:rFonts w:ascii="Times New Roman" w:eastAsia="Times New Roman" w:hAnsi="Times New Roman" w:cs="Times New Roman"/>
                <w:b/>
                <w:bCs/>
                <w:kern w:val="0"/>
                <w:lang w:eastAsia="lv-LV"/>
                <w14:ligatures w14:val="none"/>
              </w:rPr>
            </w:pPr>
            <w:r w:rsidRPr="00E9648E">
              <w:rPr>
                <w:rFonts w:ascii="Times New Roman" w:eastAsia="Times New Roman" w:hAnsi="Times New Roman" w:cs="Times New Roman"/>
                <w:b/>
                <w:bCs/>
                <w:kern w:val="0"/>
                <w:lang w:eastAsia="lv-LV"/>
                <w14:ligatures w14:val="none"/>
              </w:rPr>
              <w:t>Vājās puses</w:t>
            </w:r>
          </w:p>
        </w:tc>
      </w:tr>
      <w:tr w:rsidR="00874602" w:rsidRPr="00E9648E" w14:paraId="7D3909D2" w14:textId="77777777" w:rsidTr="00F23182">
        <w:tc>
          <w:tcPr>
            <w:tcW w:w="4623" w:type="dxa"/>
            <w:tcBorders>
              <w:left w:val="single" w:sz="12" w:space="0" w:color="auto"/>
              <w:right w:val="single" w:sz="12" w:space="0" w:color="auto"/>
            </w:tcBorders>
          </w:tcPr>
          <w:p w14:paraId="52CE4674" w14:textId="77777777" w:rsidR="00874602" w:rsidRPr="00E9648E" w:rsidRDefault="00874602"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Dobeles novada Ilgtspējīgas attīstības stratēģija 2021. -2045. gadam atbalsta Dobeles pilsētas robežu paplašināšanu, veidojot telpiski vienotu teritoriju ar piepilsētas ciemiem.</w:t>
            </w:r>
          </w:p>
        </w:tc>
        <w:tc>
          <w:tcPr>
            <w:tcW w:w="4624" w:type="dxa"/>
            <w:tcBorders>
              <w:left w:val="single" w:sz="12" w:space="0" w:color="auto"/>
              <w:right w:val="single" w:sz="12" w:space="0" w:color="auto"/>
            </w:tcBorders>
          </w:tcPr>
          <w:p w14:paraId="4E71C255" w14:textId="77777777"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Mainās adresācija.</w:t>
            </w:r>
          </w:p>
        </w:tc>
      </w:tr>
      <w:tr w:rsidR="00874602" w:rsidRPr="00E9648E" w14:paraId="159B3C49" w14:textId="77777777" w:rsidTr="00F23182">
        <w:tc>
          <w:tcPr>
            <w:tcW w:w="4623" w:type="dxa"/>
            <w:tcBorders>
              <w:left w:val="single" w:sz="12" w:space="0" w:color="auto"/>
              <w:right w:val="single" w:sz="12" w:space="0" w:color="auto"/>
            </w:tcBorders>
          </w:tcPr>
          <w:p w14:paraId="103AC06B" w14:textId="77777777" w:rsidR="00874602" w:rsidRPr="00E9648E" w:rsidRDefault="00874602"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 xml:space="preserve">Liepziedi, Ceriņi, Auru pagasta lauku teritorija Dobeles pilsētas pierobežas teritorija, Krimūnu </w:t>
            </w:r>
            <w:r w:rsidRPr="00E9648E">
              <w:rPr>
                <w:rFonts w:ascii="Times New Roman" w:eastAsia="Times New Roman" w:hAnsi="Times New Roman" w:cs="Times New Roman"/>
                <w:kern w:val="0"/>
                <w:lang w:eastAsia="lv-LV"/>
                <w14:ligatures w14:val="none"/>
              </w:rPr>
              <w:lastRenderedPageBreak/>
              <w:t xml:space="preserve">pagasta lauku teritorija jeb apdzīvota vieta </w:t>
            </w:r>
            <w:proofErr w:type="spellStart"/>
            <w:r w:rsidRPr="00E9648E">
              <w:rPr>
                <w:rFonts w:ascii="Times New Roman" w:eastAsia="Times New Roman" w:hAnsi="Times New Roman" w:cs="Times New Roman"/>
                <w:kern w:val="0"/>
                <w:lang w:eastAsia="lv-LV"/>
                <w14:ligatures w14:val="none"/>
              </w:rPr>
              <w:t>Parūķis</w:t>
            </w:r>
            <w:proofErr w:type="spellEnd"/>
            <w:r w:rsidRPr="00E9648E">
              <w:rPr>
                <w:rFonts w:ascii="Times New Roman" w:eastAsia="Times New Roman" w:hAnsi="Times New Roman" w:cs="Times New Roman"/>
                <w:kern w:val="0"/>
                <w:lang w:eastAsia="lv-LV"/>
                <w14:ligatures w14:val="none"/>
              </w:rPr>
              <w:t xml:space="preserve"> jau šobrīd praktiski saplūduši ar pilsētu.</w:t>
            </w:r>
          </w:p>
        </w:tc>
        <w:tc>
          <w:tcPr>
            <w:tcW w:w="4624" w:type="dxa"/>
            <w:tcBorders>
              <w:left w:val="single" w:sz="12" w:space="0" w:color="auto"/>
              <w:right w:val="single" w:sz="12" w:space="0" w:color="auto"/>
            </w:tcBorders>
          </w:tcPr>
          <w:p w14:paraId="38F4778D" w14:textId="09BBC26F"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lastRenderedPageBreak/>
              <w:t>Uzņ</w:t>
            </w:r>
            <w:r w:rsidR="00F87D98">
              <w:rPr>
                <w:rFonts w:ascii="Times New Roman" w:eastAsia="Times New Roman" w:hAnsi="Times New Roman" w:cs="Times New Roman"/>
                <w:kern w:val="0"/>
                <w:lang w:eastAsia="lv-LV"/>
                <w14:ligatures w14:val="none"/>
              </w:rPr>
              <w:t>ēmējiem jāveic pārreģistrācija U</w:t>
            </w:r>
            <w:r w:rsidRPr="00E9648E">
              <w:rPr>
                <w:rFonts w:ascii="Times New Roman" w:eastAsia="Times New Roman" w:hAnsi="Times New Roman" w:cs="Times New Roman"/>
                <w:kern w:val="0"/>
                <w:lang w:eastAsia="lv-LV"/>
                <w14:ligatures w14:val="none"/>
              </w:rPr>
              <w:t>zņēmumu reģistrā.</w:t>
            </w:r>
          </w:p>
        </w:tc>
      </w:tr>
      <w:tr w:rsidR="00874602" w:rsidRPr="00E9648E" w14:paraId="655FCABE" w14:textId="77777777" w:rsidTr="00F23182">
        <w:tc>
          <w:tcPr>
            <w:tcW w:w="4623" w:type="dxa"/>
            <w:tcBorders>
              <w:left w:val="single" w:sz="12" w:space="0" w:color="auto"/>
              <w:right w:val="single" w:sz="12" w:space="0" w:color="auto"/>
            </w:tcBorders>
          </w:tcPr>
          <w:p w14:paraId="7F646ABF" w14:textId="1BA0C408" w:rsidR="00874602" w:rsidRPr="00E9648E" w:rsidRDefault="00ED505B" w:rsidP="00791A0B">
            <w:pPr>
              <w:spacing w:after="150"/>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vienota transporta un tehniskā infrastruktūra pilsētai ar piegulošajiem ciemiem (vienota apsaimniekošana)</w:t>
            </w:r>
          </w:p>
        </w:tc>
        <w:tc>
          <w:tcPr>
            <w:tcW w:w="4624" w:type="dxa"/>
            <w:tcBorders>
              <w:left w:val="single" w:sz="12" w:space="0" w:color="auto"/>
              <w:right w:val="single" w:sz="12" w:space="0" w:color="auto"/>
            </w:tcBorders>
          </w:tcPr>
          <w:p w14:paraId="4A60245C" w14:textId="2793C2D6"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r w:rsidRPr="003535BF">
              <w:rPr>
                <w:rFonts w:ascii="Times New Roman" w:eastAsia="Times New Roman" w:hAnsi="Times New Roman" w:cs="Times New Roman"/>
                <w:kern w:val="0"/>
                <w:lang w:eastAsia="lv-LV"/>
                <w14:ligatures w14:val="none"/>
              </w:rPr>
              <w:t>Ierobežojumi</w:t>
            </w:r>
            <w:r w:rsidR="000660DE" w:rsidRPr="003535BF">
              <w:rPr>
                <w:rFonts w:ascii="Times New Roman" w:eastAsia="Times New Roman" w:hAnsi="Times New Roman" w:cs="Times New Roman"/>
                <w:kern w:val="0"/>
                <w:lang w:eastAsia="lv-LV"/>
                <w14:ligatures w14:val="none"/>
              </w:rPr>
              <w:t xml:space="preserve"> noteiktu</w:t>
            </w:r>
            <w:r w:rsidR="000660DE" w:rsidRPr="00E9648E">
              <w:rPr>
                <w:rFonts w:ascii="Times New Roman" w:eastAsia="Times New Roman" w:hAnsi="Times New Roman" w:cs="Times New Roman"/>
                <w:kern w:val="0"/>
                <w:lang w:eastAsia="lv-LV"/>
                <w14:ligatures w14:val="none"/>
              </w:rPr>
              <w:t xml:space="preserve"> </w:t>
            </w:r>
            <w:r w:rsidRPr="00E9648E">
              <w:rPr>
                <w:rFonts w:ascii="Times New Roman" w:eastAsia="Times New Roman" w:hAnsi="Times New Roman" w:cs="Times New Roman"/>
                <w:kern w:val="0"/>
                <w:lang w:eastAsia="lv-LV"/>
                <w14:ligatures w14:val="none"/>
              </w:rPr>
              <w:t>LAD projektu atbalsta saņemšanai</w:t>
            </w:r>
            <w:r w:rsidR="00520D59" w:rsidRPr="00E9648E">
              <w:rPr>
                <w:rFonts w:ascii="Times New Roman" w:eastAsia="Times New Roman" w:hAnsi="Times New Roman" w:cs="Times New Roman"/>
                <w:kern w:val="0"/>
                <w:lang w:eastAsia="lv-LV"/>
                <w14:ligatures w14:val="none"/>
              </w:rPr>
              <w:t>.</w:t>
            </w:r>
          </w:p>
        </w:tc>
      </w:tr>
      <w:tr w:rsidR="00874602" w:rsidRPr="00E9648E" w14:paraId="21F29CA1" w14:textId="77777777" w:rsidTr="00F23182">
        <w:tc>
          <w:tcPr>
            <w:tcW w:w="4623" w:type="dxa"/>
            <w:tcBorders>
              <w:left w:val="single" w:sz="12" w:space="0" w:color="auto"/>
              <w:right w:val="single" w:sz="12" w:space="0" w:color="auto"/>
            </w:tcBorders>
          </w:tcPr>
          <w:p w14:paraId="26F1B564" w14:textId="77777777"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Lielāki investīciju projekti apdzīvotām vietām.</w:t>
            </w:r>
          </w:p>
        </w:tc>
        <w:tc>
          <w:tcPr>
            <w:tcW w:w="4624" w:type="dxa"/>
            <w:tcBorders>
              <w:left w:val="single" w:sz="12" w:space="0" w:color="auto"/>
              <w:right w:val="single" w:sz="12" w:space="0" w:color="auto"/>
            </w:tcBorders>
          </w:tcPr>
          <w:p w14:paraId="21C8730E" w14:textId="691F7256" w:rsidR="00874602" w:rsidRPr="00E9648E" w:rsidRDefault="00870CC1" w:rsidP="00791A0B">
            <w:pPr>
              <w:spacing w:after="150"/>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Pieaug īpašumu kadastrālā vērtība, līdz ar to arī nekustamā īpašuma nodoklis</w:t>
            </w:r>
          </w:p>
        </w:tc>
      </w:tr>
      <w:tr w:rsidR="00ED505B" w:rsidRPr="00E9648E" w14:paraId="3A8F39C4" w14:textId="77777777" w:rsidTr="00F23182">
        <w:tc>
          <w:tcPr>
            <w:tcW w:w="4623" w:type="dxa"/>
            <w:tcBorders>
              <w:left w:val="single" w:sz="12" w:space="0" w:color="auto"/>
              <w:right w:val="single" w:sz="12" w:space="0" w:color="auto"/>
            </w:tcBorders>
          </w:tcPr>
          <w:p w14:paraId="6E467D00" w14:textId="75E6F1A7" w:rsidR="00ED505B" w:rsidRPr="00E9648E" w:rsidRDefault="00ED505B" w:rsidP="00ED505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vienota adresācija – atvieglojums orientēties neatliekamās palīdzības dienestiem un ikdienas pakalpojumu sniedzējiem.</w:t>
            </w:r>
          </w:p>
        </w:tc>
        <w:tc>
          <w:tcPr>
            <w:tcW w:w="4624" w:type="dxa"/>
            <w:tcBorders>
              <w:left w:val="single" w:sz="12" w:space="0" w:color="auto"/>
              <w:right w:val="single" w:sz="12" w:space="0" w:color="auto"/>
            </w:tcBorders>
          </w:tcPr>
          <w:p w14:paraId="213648B0" w14:textId="77777777" w:rsidR="00ED505B" w:rsidRPr="00E9648E" w:rsidRDefault="00ED505B" w:rsidP="00791A0B">
            <w:pPr>
              <w:spacing w:after="150"/>
              <w:textAlignment w:val="baseline"/>
              <w:rPr>
                <w:rFonts w:ascii="Times New Roman" w:eastAsia="Times New Roman" w:hAnsi="Times New Roman" w:cs="Times New Roman"/>
                <w:b/>
                <w:bCs/>
                <w:kern w:val="0"/>
                <w:lang w:eastAsia="lv-LV"/>
                <w14:ligatures w14:val="none"/>
              </w:rPr>
            </w:pPr>
          </w:p>
        </w:tc>
      </w:tr>
      <w:tr w:rsidR="006A25F6" w:rsidRPr="00E9648E" w14:paraId="2014122E" w14:textId="77777777" w:rsidTr="00F23182">
        <w:tc>
          <w:tcPr>
            <w:tcW w:w="4623" w:type="dxa"/>
            <w:tcBorders>
              <w:left w:val="single" w:sz="12" w:space="0" w:color="auto"/>
              <w:bottom w:val="single" w:sz="12" w:space="0" w:color="auto"/>
              <w:right w:val="single" w:sz="12" w:space="0" w:color="auto"/>
            </w:tcBorders>
          </w:tcPr>
          <w:p w14:paraId="18D716F9" w14:textId="73724BCF" w:rsidR="006A25F6" w:rsidRPr="00E9648E" w:rsidRDefault="006A25F6" w:rsidP="00ED505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 xml:space="preserve">Pieaug iedzīvotāju skaits pilsētā, līdz ar to </w:t>
            </w:r>
            <w:r w:rsidR="00DA211F" w:rsidRPr="00E9648E">
              <w:rPr>
                <w:rFonts w:ascii="Times New Roman" w:eastAsia="Times New Roman" w:hAnsi="Times New Roman" w:cs="Times New Roman"/>
                <w:kern w:val="0"/>
                <w:lang w:eastAsia="lv-LV"/>
                <w14:ligatures w14:val="none"/>
              </w:rPr>
              <w:t xml:space="preserve">pilsētā iespējama lielāka ES finansējuma </w:t>
            </w:r>
            <w:r w:rsidR="00CD103C" w:rsidRPr="00E9648E">
              <w:rPr>
                <w:rFonts w:ascii="Times New Roman" w:eastAsia="Times New Roman" w:hAnsi="Times New Roman" w:cs="Times New Roman"/>
                <w:kern w:val="0"/>
                <w:lang w:eastAsia="lv-LV"/>
                <w14:ligatures w14:val="none"/>
              </w:rPr>
              <w:t>piesaiste</w:t>
            </w:r>
          </w:p>
        </w:tc>
        <w:tc>
          <w:tcPr>
            <w:tcW w:w="4624" w:type="dxa"/>
            <w:tcBorders>
              <w:left w:val="single" w:sz="12" w:space="0" w:color="auto"/>
              <w:bottom w:val="single" w:sz="12" w:space="0" w:color="auto"/>
              <w:right w:val="single" w:sz="12" w:space="0" w:color="auto"/>
            </w:tcBorders>
          </w:tcPr>
          <w:p w14:paraId="0E9909A7" w14:textId="77777777" w:rsidR="006A25F6" w:rsidRPr="00E9648E" w:rsidRDefault="006A25F6" w:rsidP="00791A0B">
            <w:pPr>
              <w:spacing w:after="150"/>
              <w:textAlignment w:val="baseline"/>
              <w:rPr>
                <w:rFonts w:ascii="Times New Roman" w:eastAsia="Times New Roman" w:hAnsi="Times New Roman" w:cs="Times New Roman"/>
                <w:b/>
                <w:bCs/>
                <w:kern w:val="0"/>
                <w:lang w:eastAsia="lv-LV"/>
                <w14:ligatures w14:val="none"/>
              </w:rPr>
            </w:pPr>
          </w:p>
        </w:tc>
      </w:tr>
      <w:tr w:rsidR="00874602" w:rsidRPr="00E9648E" w14:paraId="71F48618" w14:textId="77777777" w:rsidTr="00F23182">
        <w:tc>
          <w:tcPr>
            <w:tcW w:w="4623" w:type="dxa"/>
            <w:tcBorders>
              <w:top w:val="single" w:sz="12" w:space="0" w:color="auto"/>
              <w:left w:val="single" w:sz="12" w:space="0" w:color="auto"/>
              <w:bottom w:val="single" w:sz="2" w:space="0" w:color="auto"/>
              <w:right w:val="single" w:sz="12" w:space="0" w:color="auto"/>
            </w:tcBorders>
          </w:tcPr>
          <w:p w14:paraId="736F9D55" w14:textId="77777777" w:rsidR="00874602" w:rsidRPr="00E9648E" w:rsidRDefault="00874602" w:rsidP="00791A0B">
            <w:pPr>
              <w:spacing w:after="150"/>
              <w:textAlignment w:val="baseline"/>
              <w:rPr>
                <w:rFonts w:ascii="Times New Roman" w:eastAsia="Times New Roman" w:hAnsi="Times New Roman" w:cs="Times New Roman"/>
                <w:b/>
                <w:bCs/>
                <w:kern w:val="0"/>
                <w:lang w:eastAsia="lv-LV"/>
                <w14:ligatures w14:val="none"/>
              </w:rPr>
            </w:pPr>
            <w:r w:rsidRPr="00E9648E">
              <w:rPr>
                <w:rFonts w:ascii="Times New Roman" w:eastAsia="Times New Roman" w:hAnsi="Times New Roman" w:cs="Times New Roman"/>
                <w:b/>
                <w:bCs/>
                <w:kern w:val="0"/>
                <w:lang w:eastAsia="lv-LV"/>
                <w14:ligatures w14:val="none"/>
              </w:rPr>
              <w:t>Iespējas</w:t>
            </w:r>
          </w:p>
        </w:tc>
        <w:tc>
          <w:tcPr>
            <w:tcW w:w="4624" w:type="dxa"/>
            <w:tcBorders>
              <w:top w:val="single" w:sz="12" w:space="0" w:color="auto"/>
              <w:left w:val="single" w:sz="12" w:space="0" w:color="auto"/>
              <w:right w:val="single" w:sz="12" w:space="0" w:color="auto"/>
            </w:tcBorders>
          </w:tcPr>
          <w:p w14:paraId="1BF3C5B6" w14:textId="77777777" w:rsidR="00874602" w:rsidRPr="00E9648E" w:rsidRDefault="00874602" w:rsidP="00791A0B">
            <w:pPr>
              <w:spacing w:after="150"/>
              <w:textAlignment w:val="baseline"/>
              <w:rPr>
                <w:rFonts w:ascii="Times New Roman" w:eastAsia="Times New Roman" w:hAnsi="Times New Roman" w:cs="Times New Roman"/>
                <w:b/>
                <w:bCs/>
                <w:kern w:val="0"/>
                <w:lang w:eastAsia="lv-LV"/>
                <w14:ligatures w14:val="none"/>
              </w:rPr>
            </w:pPr>
            <w:r w:rsidRPr="00E9648E">
              <w:rPr>
                <w:rFonts w:ascii="Times New Roman" w:eastAsia="Times New Roman" w:hAnsi="Times New Roman" w:cs="Times New Roman"/>
                <w:b/>
                <w:bCs/>
                <w:kern w:val="0"/>
                <w:lang w:eastAsia="lv-LV"/>
                <w14:ligatures w14:val="none"/>
              </w:rPr>
              <w:t>Draudi</w:t>
            </w:r>
          </w:p>
        </w:tc>
      </w:tr>
      <w:tr w:rsidR="00874602" w:rsidRPr="00E9648E" w14:paraId="31A5A425" w14:textId="77777777" w:rsidTr="00F23182">
        <w:tc>
          <w:tcPr>
            <w:tcW w:w="4623" w:type="dxa"/>
            <w:tcBorders>
              <w:top w:val="single" w:sz="2" w:space="0" w:color="auto"/>
              <w:left w:val="single" w:sz="12" w:space="0" w:color="auto"/>
              <w:bottom w:val="single" w:sz="2" w:space="0" w:color="auto"/>
              <w:right w:val="single" w:sz="12" w:space="0" w:color="auto"/>
            </w:tcBorders>
          </w:tcPr>
          <w:p w14:paraId="4CC942A6" w14:textId="77777777"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Veidot vienotu tehnisko infrastruktūru.</w:t>
            </w:r>
          </w:p>
        </w:tc>
        <w:tc>
          <w:tcPr>
            <w:tcW w:w="4624" w:type="dxa"/>
            <w:tcBorders>
              <w:left w:val="single" w:sz="12" w:space="0" w:color="auto"/>
              <w:right w:val="single" w:sz="12" w:space="0" w:color="auto"/>
            </w:tcBorders>
          </w:tcPr>
          <w:p w14:paraId="600EC4ED" w14:textId="77777777" w:rsidR="00874602" w:rsidRPr="00E9648E" w:rsidRDefault="00874602"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Nepaplašinot pilsētas robežas, izsmelta pilsētas kapacitāte savrupmāju būvniecībai, publiskās infrastruktūras būvniecībai.</w:t>
            </w:r>
          </w:p>
        </w:tc>
      </w:tr>
      <w:tr w:rsidR="00874602" w:rsidRPr="00E9648E" w14:paraId="52ACB68F" w14:textId="77777777" w:rsidTr="00F23182">
        <w:tc>
          <w:tcPr>
            <w:tcW w:w="4623" w:type="dxa"/>
            <w:tcBorders>
              <w:top w:val="single" w:sz="2" w:space="0" w:color="auto"/>
              <w:left w:val="single" w:sz="12" w:space="0" w:color="auto"/>
              <w:bottom w:val="single" w:sz="2" w:space="0" w:color="auto"/>
              <w:right w:val="single" w:sz="12" w:space="0" w:color="auto"/>
            </w:tcBorders>
          </w:tcPr>
          <w:p w14:paraId="3A96F66F" w14:textId="77777777" w:rsidR="00874602" w:rsidRPr="00E9648E" w:rsidRDefault="00874602"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Attīstīt pilsētas centralizētos inženiertīklus un veikt ieguldījumus infrastruktūrā.</w:t>
            </w:r>
          </w:p>
        </w:tc>
        <w:tc>
          <w:tcPr>
            <w:tcW w:w="4624" w:type="dxa"/>
            <w:tcBorders>
              <w:left w:val="single" w:sz="12" w:space="0" w:color="auto"/>
              <w:right w:val="single" w:sz="12" w:space="0" w:color="auto"/>
            </w:tcBorders>
          </w:tcPr>
          <w:p w14:paraId="4C78D5BE" w14:textId="77777777" w:rsidR="00874602" w:rsidRPr="00E9648E" w:rsidRDefault="00874602"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Iedzīvotāju emocionālā piesaiste ciemam vai lauku teritorijai.</w:t>
            </w:r>
          </w:p>
        </w:tc>
      </w:tr>
      <w:tr w:rsidR="00874602" w:rsidRPr="00E9648E" w14:paraId="71F3AE37" w14:textId="77777777" w:rsidTr="00F23182">
        <w:tc>
          <w:tcPr>
            <w:tcW w:w="4623" w:type="dxa"/>
            <w:tcBorders>
              <w:top w:val="single" w:sz="2" w:space="0" w:color="auto"/>
              <w:left w:val="single" w:sz="12" w:space="0" w:color="auto"/>
              <w:bottom w:val="single" w:sz="2" w:space="0" w:color="auto"/>
              <w:right w:val="single" w:sz="12" w:space="0" w:color="auto"/>
            </w:tcBorders>
          </w:tcPr>
          <w:p w14:paraId="46E4724D" w14:textId="3DD00DB7" w:rsidR="00874602" w:rsidRPr="00E9648E" w:rsidRDefault="008E686F"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Iespēja veidot mazākas zemes vienības, atbilstoši funkcionālajā zonā noteiktajam, piemēram, 1200 m</w:t>
            </w:r>
            <w:r w:rsidRPr="00E9648E">
              <w:rPr>
                <w:rFonts w:ascii="Times New Roman" w:eastAsia="Times New Roman" w:hAnsi="Times New Roman" w:cs="Times New Roman"/>
                <w:kern w:val="0"/>
                <w:vertAlign w:val="superscript"/>
                <w:lang w:eastAsia="lv-LV"/>
                <w14:ligatures w14:val="none"/>
              </w:rPr>
              <w:t>2</w:t>
            </w:r>
          </w:p>
        </w:tc>
        <w:tc>
          <w:tcPr>
            <w:tcW w:w="4624" w:type="dxa"/>
            <w:tcBorders>
              <w:left w:val="single" w:sz="12" w:space="0" w:color="auto"/>
              <w:right w:val="single" w:sz="12" w:space="0" w:color="auto"/>
            </w:tcBorders>
          </w:tcPr>
          <w:p w14:paraId="4501D275" w14:textId="205CB7D6" w:rsidR="00874602" w:rsidRPr="00E9648E" w:rsidRDefault="00ED505B" w:rsidP="00791A0B">
            <w:pPr>
              <w:spacing w:after="150"/>
              <w:textAlignment w:val="baseline"/>
              <w:rPr>
                <w:rFonts w:ascii="Times New Roman" w:eastAsia="Times New Roman" w:hAnsi="Times New Roman" w:cs="Times New Roman"/>
                <w:color w:val="7030A0"/>
                <w:kern w:val="0"/>
                <w:lang w:eastAsia="lv-LV"/>
                <w14:ligatures w14:val="none"/>
              </w:rPr>
            </w:pPr>
            <w:r w:rsidRPr="00E9648E">
              <w:rPr>
                <w:rFonts w:ascii="Times New Roman" w:eastAsia="Times New Roman" w:hAnsi="Times New Roman" w:cs="Times New Roman"/>
                <w:kern w:val="0"/>
                <w:lang w:eastAsia="lv-LV"/>
                <w14:ligatures w14:val="none"/>
              </w:rPr>
              <w:t>Nepaplašinot pilsētas robež</w:t>
            </w:r>
            <w:r w:rsidR="006A25F6" w:rsidRPr="00E9648E">
              <w:rPr>
                <w:rFonts w:ascii="Times New Roman" w:eastAsia="Times New Roman" w:hAnsi="Times New Roman" w:cs="Times New Roman"/>
                <w:kern w:val="0"/>
                <w:lang w:eastAsia="lv-LV"/>
                <w14:ligatures w14:val="none"/>
              </w:rPr>
              <w:t xml:space="preserve">u, iekļaujot pilsētā apdzīvoto vietu </w:t>
            </w:r>
            <w:proofErr w:type="spellStart"/>
            <w:r w:rsidR="006A25F6" w:rsidRPr="00E9648E">
              <w:rPr>
                <w:rFonts w:ascii="Times New Roman" w:eastAsia="Times New Roman" w:hAnsi="Times New Roman" w:cs="Times New Roman"/>
                <w:kern w:val="0"/>
                <w:lang w:eastAsia="lv-LV"/>
                <w14:ligatures w14:val="none"/>
              </w:rPr>
              <w:t>Parūķis</w:t>
            </w:r>
            <w:proofErr w:type="spellEnd"/>
            <w:r w:rsidR="006A25F6" w:rsidRPr="00E9648E">
              <w:rPr>
                <w:rFonts w:ascii="Times New Roman" w:eastAsia="Times New Roman" w:hAnsi="Times New Roman" w:cs="Times New Roman"/>
                <w:kern w:val="0"/>
                <w:lang w:eastAsia="lv-LV"/>
                <w14:ligatures w14:val="none"/>
              </w:rPr>
              <w:t>, tajā nebū</w:t>
            </w:r>
            <w:r w:rsidR="00F23182" w:rsidRPr="00E9648E">
              <w:rPr>
                <w:rFonts w:ascii="Times New Roman" w:eastAsia="Times New Roman" w:hAnsi="Times New Roman" w:cs="Times New Roman"/>
                <w:kern w:val="0"/>
                <w:lang w:eastAsia="lv-LV"/>
                <w14:ligatures w14:val="none"/>
              </w:rPr>
              <w:t>s</w:t>
            </w:r>
            <w:r w:rsidR="006A25F6" w:rsidRPr="00E9648E">
              <w:rPr>
                <w:rFonts w:ascii="Times New Roman" w:eastAsia="Times New Roman" w:hAnsi="Times New Roman" w:cs="Times New Roman"/>
                <w:kern w:val="0"/>
                <w:lang w:eastAsia="lv-LV"/>
                <w14:ligatures w14:val="none"/>
              </w:rPr>
              <w:t xml:space="preserve"> pieļaujama </w:t>
            </w:r>
            <w:r w:rsidR="00F23182" w:rsidRPr="00E9648E">
              <w:rPr>
                <w:rFonts w:ascii="Times New Roman" w:eastAsia="Times New Roman" w:hAnsi="Times New Roman" w:cs="Times New Roman"/>
                <w:kern w:val="0"/>
                <w:lang w:eastAsia="lv-LV"/>
                <w14:ligatures w14:val="none"/>
              </w:rPr>
              <w:t xml:space="preserve">turpmāka </w:t>
            </w:r>
            <w:r w:rsidR="006A25F6" w:rsidRPr="00E9648E">
              <w:rPr>
                <w:rFonts w:ascii="Times New Roman" w:eastAsia="Times New Roman" w:hAnsi="Times New Roman" w:cs="Times New Roman"/>
                <w:kern w:val="0"/>
                <w:lang w:eastAsia="lv-LV"/>
                <w14:ligatures w14:val="none"/>
              </w:rPr>
              <w:t>blīva savrupmāju apbūve</w:t>
            </w:r>
          </w:p>
        </w:tc>
      </w:tr>
      <w:tr w:rsidR="00ED505B" w:rsidRPr="00E9648E" w14:paraId="69E47CCE" w14:textId="77777777" w:rsidTr="00F23182">
        <w:tc>
          <w:tcPr>
            <w:tcW w:w="4623" w:type="dxa"/>
            <w:tcBorders>
              <w:top w:val="single" w:sz="2" w:space="0" w:color="auto"/>
              <w:left w:val="single" w:sz="12" w:space="0" w:color="auto"/>
              <w:bottom w:val="single" w:sz="2" w:space="0" w:color="auto"/>
              <w:right w:val="single" w:sz="12" w:space="0" w:color="auto"/>
            </w:tcBorders>
          </w:tcPr>
          <w:p w14:paraId="092A0897" w14:textId="617D96CB" w:rsidR="00ED505B" w:rsidRPr="00E9648E" w:rsidRDefault="00ED505B"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 xml:space="preserve">Lielākas iespējas apbūves plānošanai, jo mazāki apgrūtinājumi (mazāka </w:t>
            </w:r>
            <w:proofErr w:type="spellStart"/>
            <w:r w:rsidRPr="00E9648E">
              <w:rPr>
                <w:rFonts w:ascii="Times New Roman" w:eastAsia="Times New Roman" w:hAnsi="Times New Roman" w:cs="Times New Roman"/>
                <w:kern w:val="0"/>
                <w:lang w:eastAsia="lv-LV"/>
                <w14:ligatures w14:val="none"/>
              </w:rPr>
              <w:t>būvlaides</w:t>
            </w:r>
            <w:proofErr w:type="spellEnd"/>
            <w:r w:rsidRPr="00E9648E">
              <w:rPr>
                <w:rFonts w:ascii="Times New Roman" w:eastAsia="Times New Roman" w:hAnsi="Times New Roman" w:cs="Times New Roman"/>
                <w:kern w:val="0"/>
                <w:lang w:eastAsia="lv-LV"/>
                <w14:ligatures w14:val="none"/>
              </w:rPr>
              <w:t xml:space="preserve"> un aizsargjoslas platums)</w:t>
            </w:r>
          </w:p>
        </w:tc>
        <w:tc>
          <w:tcPr>
            <w:tcW w:w="4624" w:type="dxa"/>
            <w:tcBorders>
              <w:left w:val="single" w:sz="12" w:space="0" w:color="auto"/>
              <w:right w:val="single" w:sz="12" w:space="0" w:color="auto"/>
            </w:tcBorders>
          </w:tcPr>
          <w:p w14:paraId="2C984D91" w14:textId="77777777" w:rsidR="00ED505B" w:rsidRPr="00E9648E" w:rsidRDefault="00ED505B" w:rsidP="00791A0B">
            <w:pPr>
              <w:spacing w:after="150"/>
              <w:textAlignment w:val="baseline"/>
              <w:rPr>
                <w:rFonts w:ascii="Times New Roman" w:eastAsia="Times New Roman" w:hAnsi="Times New Roman" w:cs="Times New Roman"/>
                <w:kern w:val="0"/>
                <w:lang w:eastAsia="lv-LV"/>
                <w14:ligatures w14:val="none"/>
              </w:rPr>
            </w:pPr>
          </w:p>
        </w:tc>
      </w:tr>
      <w:tr w:rsidR="00ED505B" w:rsidRPr="00E9648E" w14:paraId="25FEA25D" w14:textId="77777777" w:rsidTr="00F23182">
        <w:tc>
          <w:tcPr>
            <w:tcW w:w="4623" w:type="dxa"/>
            <w:tcBorders>
              <w:top w:val="single" w:sz="2" w:space="0" w:color="auto"/>
              <w:left w:val="single" w:sz="12" w:space="0" w:color="auto"/>
              <w:bottom w:val="single" w:sz="2" w:space="0" w:color="auto"/>
              <w:right w:val="single" w:sz="12" w:space="0" w:color="auto"/>
            </w:tcBorders>
          </w:tcPr>
          <w:p w14:paraId="660F9821" w14:textId="47AF1572" w:rsidR="00ED505B" w:rsidRPr="00E9648E" w:rsidRDefault="00ED505B"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Lielāka pilsētas teritorija, kur attīstīt dzīvojamo, publisko apbūvi</w:t>
            </w:r>
          </w:p>
        </w:tc>
        <w:tc>
          <w:tcPr>
            <w:tcW w:w="4624" w:type="dxa"/>
            <w:tcBorders>
              <w:left w:val="single" w:sz="12" w:space="0" w:color="auto"/>
              <w:right w:val="single" w:sz="12" w:space="0" w:color="auto"/>
            </w:tcBorders>
          </w:tcPr>
          <w:p w14:paraId="7F4C1CED" w14:textId="77777777" w:rsidR="00ED505B" w:rsidRPr="00E9648E" w:rsidRDefault="00ED505B" w:rsidP="00791A0B">
            <w:pPr>
              <w:spacing w:after="150"/>
              <w:textAlignment w:val="baseline"/>
              <w:rPr>
                <w:rFonts w:ascii="Times New Roman" w:eastAsia="Times New Roman" w:hAnsi="Times New Roman" w:cs="Times New Roman"/>
                <w:kern w:val="0"/>
                <w:lang w:eastAsia="lv-LV"/>
                <w14:ligatures w14:val="none"/>
              </w:rPr>
            </w:pPr>
          </w:p>
        </w:tc>
      </w:tr>
      <w:tr w:rsidR="00874602" w:rsidRPr="00E9648E" w14:paraId="6D930E42" w14:textId="77777777" w:rsidTr="00F23182">
        <w:tc>
          <w:tcPr>
            <w:tcW w:w="4623" w:type="dxa"/>
            <w:tcBorders>
              <w:top w:val="single" w:sz="2" w:space="0" w:color="auto"/>
              <w:left w:val="single" w:sz="12" w:space="0" w:color="auto"/>
              <w:bottom w:val="single" w:sz="2" w:space="0" w:color="auto"/>
              <w:right w:val="single" w:sz="12" w:space="0" w:color="auto"/>
            </w:tcBorders>
          </w:tcPr>
          <w:p w14:paraId="2C6F5A69" w14:textId="77777777" w:rsidR="00874602" w:rsidRPr="00E9648E" w:rsidRDefault="00874602" w:rsidP="00791A0B">
            <w:pPr>
              <w:spacing w:after="150"/>
              <w:jc w:val="both"/>
              <w:textAlignment w:val="baseline"/>
              <w:rPr>
                <w:rFonts w:ascii="Times New Roman" w:eastAsia="Times New Roman" w:hAnsi="Times New Roman" w:cs="Times New Roman"/>
                <w:kern w:val="0"/>
                <w:lang w:eastAsia="lv-LV"/>
                <w14:ligatures w14:val="none"/>
              </w:rPr>
            </w:pPr>
            <w:r w:rsidRPr="00E9648E">
              <w:rPr>
                <w:rFonts w:ascii="Times New Roman" w:eastAsia="Times New Roman" w:hAnsi="Times New Roman" w:cs="Times New Roman"/>
                <w:kern w:val="0"/>
                <w:lang w:eastAsia="lv-LV"/>
                <w14:ligatures w14:val="none"/>
              </w:rPr>
              <w:t>Atrašanās pilsētā dod iespējas vieglāk piesaistīt investīcijas, uzņēmējiem iegūt banku kredītus.</w:t>
            </w:r>
          </w:p>
        </w:tc>
        <w:tc>
          <w:tcPr>
            <w:tcW w:w="4624" w:type="dxa"/>
            <w:tcBorders>
              <w:left w:val="single" w:sz="12" w:space="0" w:color="auto"/>
              <w:right w:val="single" w:sz="12" w:space="0" w:color="auto"/>
            </w:tcBorders>
          </w:tcPr>
          <w:p w14:paraId="46EC2D4F" w14:textId="77777777"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p>
        </w:tc>
      </w:tr>
      <w:tr w:rsidR="00874602" w:rsidRPr="00E9648E" w14:paraId="7E08D7F0" w14:textId="77777777" w:rsidTr="00F23182">
        <w:tc>
          <w:tcPr>
            <w:tcW w:w="4623" w:type="dxa"/>
            <w:tcBorders>
              <w:top w:val="single" w:sz="2" w:space="0" w:color="auto"/>
              <w:left w:val="single" w:sz="12" w:space="0" w:color="auto"/>
              <w:bottom w:val="single" w:sz="12" w:space="0" w:color="auto"/>
              <w:right w:val="single" w:sz="12" w:space="0" w:color="auto"/>
            </w:tcBorders>
          </w:tcPr>
          <w:p w14:paraId="3D96DCA8" w14:textId="2BA07C6A" w:rsidR="00874602" w:rsidRPr="00E9648E" w:rsidRDefault="00874602" w:rsidP="00791A0B">
            <w:pPr>
              <w:spacing w:after="150"/>
              <w:jc w:val="both"/>
              <w:textAlignment w:val="baseline"/>
              <w:rPr>
                <w:rFonts w:ascii="Times New Roman" w:eastAsia="Times New Roman" w:hAnsi="Times New Roman" w:cs="Times New Roman"/>
                <w:color w:val="7030A0"/>
                <w:kern w:val="0"/>
                <w:lang w:eastAsia="lv-LV"/>
                <w14:ligatures w14:val="none"/>
              </w:rPr>
            </w:pPr>
            <w:r w:rsidRPr="00E9648E">
              <w:rPr>
                <w:rFonts w:ascii="Times New Roman" w:eastAsia="Times New Roman" w:hAnsi="Times New Roman" w:cs="Times New Roman"/>
                <w:kern w:val="0"/>
                <w:lang w:eastAsia="lv-LV"/>
                <w14:ligatures w14:val="none"/>
              </w:rPr>
              <w:t xml:space="preserve">Krimūnu pagasta apdzīvotā vietā </w:t>
            </w:r>
            <w:proofErr w:type="spellStart"/>
            <w:r w:rsidRPr="00E9648E">
              <w:rPr>
                <w:rFonts w:ascii="Times New Roman" w:eastAsia="Times New Roman" w:hAnsi="Times New Roman" w:cs="Times New Roman"/>
                <w:kern w:val="0"/>
                <w:lang w:eastAsia="lv-LV"/>
                <w14:ligatures w14:val="none"/>
              </w:rPr>
              <w:t>Parūķis</w:t>
            </w:r>
            <w:proofErr w:type="spellEnd"/>
            <w:r w:rsidRPr="00E9648E">
              <w:rPr>
                <w:rFonts w:ascii="Times New Roman" w:eastAsia="Times New Roman" w:hAnsi="Times New Roman" w:cs="Times New Roman"/>
                <w:kern w:val="0"/>
                <w:lang w:eastAsia="lv-LV"/>
                <w14:ligatures w14:val="none"/>
              </w:rPr>
              <w:t xml:space="preserve"> var saglabāt funkcionālo zonu Savrupmāju apbūves teritorija (</w:t>
            </w:r>
            <w:proofErr w:type="spellStart"/>
            <w:r w:rsidRPr="00E9648E">
              <w:rPr>
                <w:rFonts w:ascii="Times New Roman" w:eastAsia="Times New Roman" w:hAnsi="Times New Roman" w:cs="Times New Roman"/>
                <w:kern w:val="0"/>
                <w:lang w:eastAsia="lv-LV"/>
                <w14:ligatures w14:val="none"/>
              </w:rPr>
              <w:t>DzS</w:t>
            </w:r>
            <w:proofErr w:type="spellEnd"/>
            <w:r w:rsidRPr="00E9648E">
              <w:rPr>
                <w:rFonts w:ascii="Times New Roman" w:eastAsia="Times New Roman" w:hAnsi="Times New Roman" w:cs="Times New Roman"/>
                <w:kern w:val="0"/>
                <w:lang w:eastAsia="lv-LV"/>
                <w14:ligatures w14:val="none"/>
              </w:rPr>
              <w:t>)</w:t>
            </w:r>
            <w:r w:rsidR="00F23182" w:rsidRPr="00E9648E">
              <w:rPr>
                <w:rFonts w:ascii="Times New Roman" w:eastAsia="Times New Roman" w:hAnsi="Times New Roman" w:cs="Times New Roman"/>
                <w:kern w:val="0"/>
                <w:lang w:eastAsia="lv-LV"/>
                <w14:ligatures w14:val="none"/>
              </w:rPr>
              <w:t xml:space="preserve">, ja </w:t>
            </w:r>
            <w:r w:rsidR="00870CC1" w:rsidRPr="00E9648E">
              <w:rPr>
                <w:rFonts w:ascii="Times New Roman" w:eastAsia="Times New Roman" w:hAnsi="Times New Roman" w:cs="Times New Roman"/>
                <w:kern w:val="0"/>
                <w:lang w:eastAsia="lv-LV"/>
                <w14:ligatures w14:val="none"/>
              </w:rPr>
              <w:t>apdzīvotā vieta</w:t>
            </w:r>
            <w:r w:rsidR="00F23182" w:rsidRPr="00E9648E">
              <w:rPr>
                <w:rFonts w:ascii="Times New Roman" w:eastAsia="Times New Roman" w:hAnsi="Times New Roman" w:cs="Times New Roman"/>
                <w:kern w:val="0"/>
                <w:lang w:eastAsia="lv-LV"/>
                <w14:ligatures w14:val="none"/>
              </w:rPr>
              <w:t xml:space="preserve"> tiek iekļauta Dobeles pilsētā</w:t>
            </w:r>
          </w:p>
        </w:tc>
        <w:tc>
          <w:tcPr>
            <w:tcW w:w="4624" w:type="dxa"/>
            <w:tcBorders>
              <w:left w:val="single" w:sz="12" w:space="0" w:color="auto"/>
              <w:bottom w:val="single" w:sz="12" w:space="0" w:color="auto"/>
              <w:right w:val="single" w:sz="12" w:space="0" w:color="auto"/>
            </w:tcBorders>
          </w:tcPr>
          <w:p w14:paraId="5F9BFB69" w14:textId="77777777" w:rsidR="00874602" w:rsidRPr="00E9648E" w:rsidRDefault="00874602" w:rsidP="00791A0B">
            <w:pPr>
              <w:spacing w:after="150"/>
              <w:textAlignment w:val="baseline"/>
              <w:rPr>
                <w:rFonts w:ascii="Times New Roman" w:eastAsia="Times New Roman" w:hAnsi="Times New Roman" w:cs="Times New Roman"/>
                <w:kern w:val="0"/>
                <w:lang w:eastAsia="lv-LV"/>
                <w14:ligatures w14:val="none"/>
              </w:rPr>
            </w:pPr>
          </w:p>
        </w:tc>
      </w:tr>
    </w:tbl>
    <w:p w14:paraId="4136B0C5" w14:textId="77777777" w:rsidR="006A25F6" w:rsidRPr="00E9648E" w:rsidRDefault="006A25F6" w:rsidP="006A25F6">
      <w:pPr>
        <w:pStyle w:val="NormalWeb"/>
        <w:shd w:val="clear" w:color="auto" w:fill="FFFFFF"/>
        <w:spacing w:before="0" w:beforeAutospacing="0" w:after="120" w:afterAutospacing="0"/>
        <w:jc w:val="both"/>
        <w:textAlignment w:val="baseline"/>
        <w:rPr>
          <w:sz w:val="22"/>
          <w:szCs w:val="22"/>
        </w:rPr>
      </w:pPr>
    </w:p>
    <w:p w14:paraId="3A82AEE4" w14:textId="4B0F59C1" w:rsidR="00E5362B" w:rsidRPr="00E9648E" w:rsidRDefault="00E5362B" w:rsidP="00E5362B">
      <w:pPr>
        <w:pStyle w:val="NormalWeb"/>
        <w:shd w:val="clear" w:color="auto" w:fill="FFFFFF"/>
        <w:spacing w:before="0" w:beforeAutospacing="0" w:after="375" w:afterAutospacing="0"/>
        <w:jc w:val="both"/>
        <w:textAlignment w:val="baseline"/>
        <w:rPr>
          <w:sz w:val="22"/>
          <w:szCs w:val="22"/>
        </w:rPr>
      </w:pPr>
      <w:r w:rsidRPr="00E9648E">
        <w:rPr>
          <w:sz w:val="22"/>
          <w:szCs w:val="22"/>
        </w:rPr>
        <w:t>Dobeles pilsētas robežas paplašināšanas procesā pievienojamās teritorijās tiks mainīta adresācija, kas potenciāli varētu vienkāršot adrešu saprotamību. Saskaņā ar Ministru kabineta 29.06.2021. noteikumiem Nr.455 “Adresācijas noteikumi”, ja adrese mainīta, paplašinoties pilsētas teritorijai, dokumenti, kuros lietota iepriekšējā adrese, ir spēkā un dokumentu maiņa nav jāveic, izņemot, ja to paredz speciālais normatīvais akts. Tāpat arī nekustamā īpašuma adrese zemesgrāmatā tiek nomainīta automātiski, bez īpašnieka iesnieguma. Adresācijas izmaiņas jautājumus nodrošina Valsts zemes dienests, sadarbībā ar vietējo pašvaldību. Pilsētai pievienojamās teritorijās esošajiem uzņēmējiem būs jāveic uzņēmumu adreses pārreģistrācija Uzņēmumu reģistrā, tas ir bezmaksas pakalpojums.</w:t>
      </w:r>
    </w:p>
    <w:p w14:paraId="0C4F39FC" w14:textId="4366EDC6" w:rsidR="00945DAB" w:rsidRPr="00F87D98" w:rsidRDefault="006A25F6" w:rsidP="00F87D98">
      <w:pPr>
        <w:pStyle w:val="NormalWeb"/>
        <w:shd w:val="clear" w:color="auto" w:fill="FFFFFF"/>
        <w:spacing w:before="0" w:beforeAutospacing="0" w:after="120" w:afterAutospacing="0"/>
        <w:jc w:val="both"/>
        <w:textAlignment w:val="baseline"/>
        <w:rPr>
          <w:sz w:val="22"/>
          <w:szCs w:val="22"/>
        </w:rPr>
      </w:pPr>
      <w:r w:rsidRPr="00E9648E">
        <w:rPr>
          <w:sz w:val="22"/>
          <w:szCs w:val="22"/>
        </w:rPr>
        <w:t>Lauku atbalsta dienesta (turpmāk - LAD) platību maksājumus atrašanās pilsētas teritorijā neietekmēs - lauksaimnieki, kuri saņēma platību</w:t>
      </w:r>
      <w:r w:rsidR="00F87D98">
        <w:rPr>
          <w:sz w:val="22"/>
          <w:szCs w:val="22"/>
        </w:rPr>
        <w:t>,</w:t>
      </w:r>
      <w:r w:rsidRPr="00E9648E">
        <w:rPr>
          <w:sz w:val="22"/>
          <w:szCs w:val="22"/>
        </w:rPr>
        <w:t xml:space="preserve"> maksājumus atrodoties Dobeles apkārtnē esošajos ciemos, Auru un Krimūnu pagasta teritorijā varēs turpināt tos saņemt arī turpmāk pēc ciemu un lauku teritoriju pievienošanas Dobeles pilsētai. Taču viens no trūkumiem teritoriju pievienošanā pilsētai</w:t>
      </w:r>
      <w:r w:rsidR="00F87D98">
        <w:rPr>
          <w:sz w:val="22"/>
          <w:szCs w:val="22"/>
        </w:rPr>
        <w:t>,</w:t>
      </w:r>
      <w:r w:rsidRPr="00E9648E">
        <w:rPr>
          <w:sz w:val="22"/>
          <w:szCs w:val="22"/>
        </w:rPr>
        <w:t xml:space="preserve"> ir potenciālie ierobežojumi lauksaimniekiem LAD atbalsta saņemšanā dažādu </w:t>
      </w:r>
      <w:r w:rsidR="00E5362B" w:rsidRPr="00E9648E">
        <w:rPr>
          <w:sz w:val="22"/>
          <w:szCs w:val="22"/>
        </w:rPr>
        <w:t xml:space="preserve">Eiropas Savienības </w:t>
      </w:r>
      <w:r w:rsidRPr="00E9648E">
        <w:rPr>
          <w:sz w:val="22"/>
          <w:szCs w:val="22"/>
        </w:rPr>
        <w:t xml:space="preserve">projektu īstenošanai. Daži no LAD un </w:t>
      </w:r>
      <w:r w:rsidRPr="00E9648E">
        <w:rPr>
          <w:sz w:val="22"/>
          <w:szCs w:val="22"/>
        </w:rPr>
        <w:lastRenderedPageBreak/>
        <w:t xml:space="preserve">Eiropas Savienības fondu projektiem var tikt realizēti tikai lauku teritorijās, tas ir Latvijas teritorijā, izņemot novada teritoriālās vienības – pilsētas ar iedzīvotāju skaitu virs pieciem tūkstošiem. </w:t>
      </w:r>
    </w:p>
    <w:p w14:paraId="47D5FD12" w14:textId="45CD6C9B" w:rsidR="003A008C" w:rsidRPr="00E9648E" w:rsidRDefault="002F786A" w:rsidP="00156EAB">
      <w:pPr>
        <w:shd w:val="clear" w:color="auto" w:fill="FFFFFF"/>
        <w:spacing w:after="375" w:line="240" w:lineRule="auto"/>
        <w:jc w:val="center"/>
        <w:textAlignment w:val="baseline"/>
        <w:rPr>
          <w:rFonts w:ascii="Times New Roman" w:eastAsia="Times New Roman" w:hAnsi="Times New Roman" w:cs="Times New Roman"/>
          <w:b/>
          <w:bCs/>
          <w:kern w:val="0"/>
          <w:lang w:eastAsia="lv-LV"/>
          <w14:ligatures w14:val="none"/>
        </w:rPr>
      </w:pPr>
      <w:r w:rsidRPr="00E9648E">
        <w:rPr>
          <w:rFonts w:ascii="Times New Roman" w:hAnsi="Times New Roman" w:cs="Times New Roman"/>
          <w:noProof/>
          <w:highlight w:val="yellow"/>
          <w:lang w:eastAsia="lv-LV"/>
        </w:rPr>
        <w:drawing>
          <wp:anchor distT="0" distB="0" distL="114300" distR="114300" simplePos="0" relativeHeight="251658240" behindDoc="0" locked="0" layoutInCell="1" allowOverlap="1" wp14:anchorId="0965176D" wp14:editId="354DEE80">
            <wp:simplePos x="0" y="0"/>
            <wp:positionH relativeFrom="margin">
              <wp:posOffset>756285</wp:posOffset>
            </wp:positionH>
            <wp:positionV relativeFrom="paragraph">
              <wp:posOffset>273685</wp:posOffset>
            </wp:positionV>
            <wp:extent cx="4105275" cy="2308860"/>
            <wp:effectExtent l="0" t="0" r="9525" b="0"/>
            <wp:wrapSquare wrapText="bothSides"/>
            <wp:docPr id="12429197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19711" name=""/>
                    <pic:cNvPicPr/>
                  </pic:nvPicPr>
                  <pic:blipFill>
                    <a:blip r:embed="rId7">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4105275" cy="2308860"/>
                    </a:xfrm>
                    <a:prstGeom prst="rect">
                      <a:avLst/>
                    </a:prstGeom>
                  </pic:spPr>
                </pic:pic>
              </a:graphicData>
            </a:graphic>
            <wp14:sizeRelH relativeFrom="page">
              <wp14:pctWidth>0</wp14:pctWidth>
            </wp14:sizeRelH>
            <wp14:sizeRelV relativeFrom="page">
              <wp14:pctHeight>0</wp14:pctHeight>
            </wp14:sizeRelV>
          </wp:anchor>
        </w:drawing>
      </w:r>
      <w:r w:rsidR="006A25F6" w:rsidRPr="00E9648E">
        <w:rPr>
          <w:rFonts w:ascii="Times New Roman" w:eastAsia="Times New Roman" w:hAnsi="Times New Roman" w:cs="Times New Roman"/>
          <w:b/>
          <w:bCs/>
          <w:kern w:val="0"/>
          <w:lang w:eastAsia="lv-LV"/>
          <w14:ligatures w14:val="none"/>
        </w:rPr>
        <w:t>Nekustamā īpašuma (NĪN) aprēķins</w:t>
      </w:r>
    </w:p>
    <w:p w14:paraId="64363D55" w14:textId="42DC51EC" w:rsidR="003A008C" w:rsidRPr="00E9648E" w:rsidRDefault="003A008C" w:rsidP="00542293">
      <w:pPr>
        <w:shd w:val="clear" w:color="auto" w:fill="FFFFFF"/>
        <w:spacing w:after="375" w:line="240" w:lineRule="auto"/>
        <w:jc w:val="both"/>
        <w:textAlignment w:val="baseline"/>
        <w:rPr>
          <w:rFonts w:ascii="Times New Roman" w:eastAsia="Times New Roman" w:hAnsi="Times New Roman" w:cs="Times New Roman"/>
          <w:color w:val="333333"/>
          <w:kern w:val="0"/>
          <w:lang w:eastAsia="lv-LV"/>
          <w14:ligatures w14:val="none"/>
        </w:rPr>
      </w:pPr>
    </w:p>
    <w:p w14:paraId="2229E14F" w14:textId="345A7B48" w:rsidR="003A008C" w:rsidRPr="00E9648E" w:rsidRDefault="003A008C" w:rsidP="00542293">
      <w:pPr>
        <w:shd w:val="clear" w:color="auto" w:fill="FFFFFF"/>
        <w:spacing w:after="375" w:line="240" w:lineRule="auto"/>
        <w:jc w:val="both"/>
        <w:textAlignment w:val="baseline"/>
        <w:rPr>
          <w:rFonts w:ascii="Times New Roman" w:eastAsia="Times New Roman" w:hAnsi="Times New Roman" w:cs="Times New Roman"/>
          <w:color w:val="333333"/>
          <w:kern w:val="0"/>
          <w:lang w:eastAsia="lv-LV"/>
          <w14:ligatures w14:val="none"/>
        </w:rPr>
      </w:pPr>
    </w:p>
    <w:p w14:paraId="085D6E83" w14:textId="1977689E" w:rsidR="003A008C" w:rsidRPr="00E9648E" w:rsidRDefault="003A008C" w:rsidP="00542293">
      <w:pPr>
        <w:shd w:val="clear" w:color="auto" w:fill="FFFFFF"/>
        <w:spacing w:after="375" w:line="240" w:lineRule="auto"/>
        <w:jc w:val="both"/>
        <w:textAlignment w:val="baseline"/>
        <w:rPr>
          <w:rFonts w:ascii="Times New Roman" w:eastAsia="Times New Roman" w:hAnsi="Times New Roman" w:cs="Times New Roman"/>
          <w:color w:val="333333"/>
          <w:kern w:val="0"/>
          <w:lang w:eastAsia="lv-LV"/>
          <w14:ligatures w14:val="none"/>
        </w:rPr>
      </w:pPr>
    </w:p>
    <w:p w14:paraId="6ECCC782" w14:textId="77777777" w:rsidR="003A008C" w:rsidRPr="00E9648E" w:rsidRDefault="003A008C" w:rsidP="00542293">
      <w:pPr>
        <w:shd w:val="clear" w:color="auto" w:fill="FFFFFF"/>
        <w:spacing w:after="375" w:line="240" w:lineRule="auto"/>
        <w:jc w:val="both"/>
        <w:textAlignment w:val="baseline"/>
        <w:rPr>
          <w:rFonts w:ascii="Times New Roman" w:eastAsia="Times New Roman" w:hAnsi="Times New Roman" w:cs="Times New Roman"/>
          <w:color w:val="333333"/>
          <w:kern w:val="0"/>
          <w:lang w:eastAsia="lv-LV"/>
          <w14:ligatures w14:val="none"/>
        </w:rPr>
      </w:pPr>
    </w:p>
    <w:p w14:paraId="56A748F1" w14:textId="77777777" w:rsidR="003A008C" w:rsidRPr="00E9648E" w:rsidRDefault="003A008C" w:rsidP="00542293">
      <w:pPr>
        <w:shd w:val="clear" w:color="auto" w:fill="FFFFFF"/>
        <w:spacing w:after="375" w:line="240" w:lineRule="auto"/>
        <w:jc w:val="both"/>
        <w:textAlignment w:val="baseline"/>
        <w:rPr>
          <w:rFonts w:ascii="Times New Roman" w:eastAsia="Times New Roman" w:hAnsi="Times New Roman" w:cs="Times New Roman"/>
          <w:color w:val="333333"/>
          <w:kern w:val="0"/>
          <w:lang w:eastAsia="lv-LV"/>
          <w14:ligatures w14:val="none"/>
        </w:rPr>
      </w:pPr>
    </w:p>
    <w:p w14:paraId="031EE2C3" w14:textId="77777777" w:rsidR="00F87D98" w:rsidRDefault="00F87D98" w:rsidP="00F50E31">
      <w:pPr>
        <w:pStyle w:val="NormalWeb"/>
        <w:spacing w:after="160"/>
        <w:jc w:val="both"/>
        <w:rPr>
          <w:sz w:val="22"/>
          <w:szCs w:val="22"/>
        </w:rPr>
      </w:pPr>
    </w:p>
    <w:p w14:paraId="729B8550" w14:textId="0A2795FB" w:rsidR="00E31B7C" w:rsidRPr="001E1128" w:rsidRDefault="005A0B8B" w:rsidP="00F50E31">
      <w:pPr>
        <w:pStyle w:val="NormalWeb"/>
        <w:spacing w:after="160"/>
        <w:jc w:val="both"/>
        <w:rPr>
          <w:color w:val="000000" w:themeColor="text1"/>
          <w:sz w:val="22"/>
          <w:szCs w:val="22"/>
        </w:rPr>
      </w:pPr>
      <w:r>
        <w:rPr>
          <w:sz w:val="22"/>
          <w:szCs w:val="22"/>
        </w:rPr>
        <w:t xml:space="preserve">Svarīgi </w:t>
      </w:r>
      <w:r w:rsidR="00F50E31" w:rsidRPr="00E9648E">
        <w:rPr>
          <w:sz w:val="22"/>
          <w:szCs w:val="22"/>
        </w:rPr>
        <w:t>uzsvērt, ka piepilsētas ciemu iekļaušana Dobeles pilsētā veicinās nekustamā īpašuma nodokļa (turpmāk tekstā – NĪN) maksas pieaugumu pievienotajās teritorijās, jo NĪN tiek aprēķināts ņemot vērā konkrētās teritorijas kadastrālo vērtību, kas veidojas ņemot vērā VZD zonējumu, īpašuma lietošanas mērķi, apgrūtinājumus un tirgus vērtību. Nekustamā īpašuma lietošanas mērķi nosaka, ņemot vērā zemes  un uz zemes esošās būves lietošanas veidu vai atbilstoši Teritorijas plānojumam</w:t>
      </w:r>
      <w:r w:rsidR="00156EAB" w:rsidRPr="00E9648E">
        <w:rPr>
          <w:sz w:val="22"/>
          <w:szCs w:val="22"/>
        </w:rPr>
        <w:t>,</w:t>
      </w:r>
      <w:r w:rsidR="00F50E31" w:rsidRPr="00E9648E">
        <w:rPr>
          <w:sz w:val="22"/>
          <w:szCs w:val="22"/>
        </w:rPr>
        <w:t xml:space="preserve"> vai detālplānojumam, ciešā sasaistē ar plānojumā noteikto funkcionālo zonējumu. Konkrētā funkcionālā zonējuma ietvaros noteiktais īpašuma lietošanas mērķis pievienotajām teritorijām mainīsies, kas savukārt izmainīs k</w:t>
      </w:r>
      <w:r w:rsidR="00E31B7C" w:rsidRPr="00E9648E">
        <w:rPr>
          <w:sz w:val="22"/>
          <w:szCs w:val="22"/>
        </w:rPr>
        <w:t xml:space="preserve">adastrālās vērtības. </w:t>
      </w:r>
      <w:r w:rsidR="00E31B7C" w:rsidRPr="003535BF">
        <w:rPr>
          <w:sz w:val="22"/>
          <w:szCs w:val="22"/>
        </w:rPr>
        <w:t>Iespējamās</w:t>
      </w:r>
      <w:r w:rsidR="00F50E31" w:rsidRPr="003535BF">
        <w:rPr>
          <w:sz w:val="22"/>
          <w:szCs w:val="22"/>
        </w:rPr>
        <w:t xml:space="preserve"> NĪN maksas izmaiņas zemei no pašreizējā 0,02 EUR/m</w:t>
      </w:r>
      <w:r w:rsidR="00F50E31" w:rsidRPr="003535BF">
        <w:rPr>
          <w:sz w:val="22"/>
          <w:szCs w:val="22"/>
          <w:vertAlign w:val="superscript"/>
        </w:rPr>
        <w:t>2</w:t>
      </w:r>
      <w:r w:rsidR="00F50E31" w:rsidRPr="003535BF">
        <w:rPr>
          <w:sz w:val="22"/>
          <w:szCs w:val="22"/>
        </w:rPr>
        <w:t>  uz līdz pat 5,0 EUR/m</w:t>
      </w:r>
      <w:r w:rsidR="00F50E31" w:rsidRPr="003535BF">
        <w:rPr>
          <w:sz w:val="22"/>
          <w:szCs w:val="22"/>
          <w:vertAlign w:val="superscript"/>
        </w:rPr>
        <w:t>2</w:t>
      </w:r>
      <w:r w:rsidR="00F50E31" w:rsidRPr="003535BF">
        <w:rPr>
          <w:sz w:val="22"/>
          <w:szCs w:val="22"/>
        </w:rPr>
        <w:t>  pēc pašreizējā likumos noteiktā regulējuma.</w:t>
      </w:r>
      <w:r w:rsidR="00E31B7C" w:rsidRPr="003535BF">
        <w:rPr>
          <w:sz w:val="22"/>
          <w:szCs w:val="22"/>
        </w:rPr>
        <w:t xml:space="preserve"> Pilsētai pievienojamās teritorijās (attēlā teritorijas ar Nr.4) tiks noteikts funkcionālais zonējums Lauksamniecības teritorijas pilsētu un ciemu robežās, kurām līdz sadalīšanai savrupmāju apbūves zemes gabalos tiks saglabāts</w:t>
      </w:r>
      <w:r w:rsidR="00E31B7C" w:rsidRPr="00E9648E">
        <w:rPr>
          <w:sz w:val="22"/>
          <w:szCs w:val="22"/>
        </w:rPr>
        <w:t xml:space="preserve"> lietošanas mērķis lauksaimnieciskā izmantošana un līdz ar to NĪN </w:t>
      </w:r>
      <w:r w:rsidR="001E1128" w:rsidRPr="001E1128">
        <w:rPr>
          <w:color w:val="000000" w:themeColor="text1"/>
          <w:sz w:val="22"/>
          <w:szCs w:val="22"/>
        </w:rPr>
        <w:t>pieauguma likme</w:t>
      </w:r>
      <w:r w:rsidR="000660DE" w:rsidRPr="001E1128">
        <w:rPr>
          <w:color w:val="000000" w:themeColor="text1"/>
          <w:sz w:val="22"/>
          <w:szCs w:val="22"/>
        </w:rPr>
        <w:t xml:space="preserve">, </w:t>
      </w:r>
      <w:r w:rsidR="00E31B7C" w:rsidRPr="001E1128">
        <w:rPr>
          <w:color w:val="000000" w:themeColor="text1"/>
          <w:sz w:val="22"/>
          <w:szCs w:val="22"/>
        </w:rPr>
        <w:t>iespējams</w:t>
      </w:r>
      <w:r w:rsidR="000660DE" w:rsidRPr="001E1128">
        <w:rPr>
          <w:color w:val="000000" w:themeColor="text1"/>
          <w:sz w:val="22"/>
          <w:szCs w:val="22"/>
        </w:rPr>
        <w:t>,</w:t>
      </w:r>
      <w:r w:rsidR="00E31B7C" w:rsidRPr="001E1128">
        <w:rPr>
          <w:color w:val="000000" w:themeColor="text1"/>
          <w:sz w:val="22"/>
          <w:szCs w:val="22"/>
        </w:rPr>
        <w:t xml:space="preserve"> krasi nemainīsies – pieņēmums, ka divas līdz trīs reizes.</w:t>
      </w:r>
    </w:p>
    <w:p w14:paraId="27E13E07" w14:textId="3F61E6D1" w:rsidR="000660DE" w:rsidRPr="00E9648E" w:rsidRDefault="000660DE" w:rsidP="00F87D98">
      <w:pPr>
        <w:pStyle w:val="NormalWeb"/>
        <w:spacing w:after="160"/>
        <w:jc w:val="center"/>
        <w:rPr>
          <w:sz w:val="22"/>
          <w:szCs w:val="22"/>
        </w:rPr>
      </w:pPr>
      <w:r w:rsidRPr="00E9648E">
        <w:rPr>
          <w:noProof/>
          <w:sz w:val="22"/>
          <w:szCs w:val="22"/>
        </w:rPr>
        <w:drawing>
          <wp:inline distT="0" distB="0" distL="0" distR="0" wp14:anchorId="6DC2AF6C" wp14:editId="10509AD2">
            <wp:extent cx="2533650" cy="3143321"/>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9534" cy="3187840"/>
                    </a:xfrm>
                    <a:prstGeom prst="rect">
                      <a:avLst/>
                    </a:prstGeom>
                    <a:noFill/>
                    <a:ln>
                      <a:noFill/>
                    </a:ln>
                  </pic:spPr>
                </pic:pic>
              </a:graphicData>
            </a:graphic>
          </wp:inline>
        </w:drawing>
      </w:r>
    </w:p>
    <w:p w14:paraId="57A48E8C" w14:textId="7BC2DB6F" w:rsidR="000660DE" w:rsidRPr="00E9648E" w:rsidRDefault="000660DE" w:rsidP="000660DE">
      <w:pPr>
        <w:pStyle w:val="NormalWeb"/>
        <w:shd w:val="clear" w:color="auto" w:fill="FFFFFF"/>
        <w:spacing w:before="0" w:beforeAutospacing="0" w:after="375" w:afterAutospacing="0"/>
        <w:jc w:val="both"/>
        <w:textAlignment w:val="baseline"/>
        <w:rPr>
          <w:b/>
          <w:bCs/>
          <w:color w:val="333333"/>
          <w:sz w:val="22"/>
          <w:szCs w:val="22"/>
        </w:rPr>
      </w:pPr>
      <w:r w:rsidRPr="00E9648E">
        <w:rPr>
          <w:b/>
          <w:bCs/>
          <w:i/>
          <w:iCs/>
          <w:color w:val="333333"/>
          <w:sz w:val="22"/>
          <w:szCs w:val="22"/>
        </w:rPr>
        <w:t>Vērtību līmeņi kadastrālās vērtības bāzei 2022. gadā Dobeles pilsētā, apkārtējos ciemos un teritorijās</w:t>
      </w:r>
    </w:p>
    <w:p w14:paraId="5C1062CF" w14:textId="6428692C" w:rsidR="00F50E31" w:rsidRPr="00E9648E" w:rsidRDefault="005A0B8B" w:rsidP="00F50E31">
      <w:pPr>
        <w:pStyle w:val="NormalWeb"/>
        <w:spacing w:after="160"/>
        <w:jc w:val="both"/>
        <w:rPr>
          <w:sz w:val="22"/>
          <w:szCs w:val="22"/>
        </w:rPr>
      </w:pPr>
      <w:r>
        <w:rPr>
          <w:sz w:val="22"/>
          <w:szCs w:val="22"/>
        </w:rPr>
        <w:lastRenderedPageBreak/>
        <w:t xml:space="preserve">+ </w:t>
      </w:r>
      <w:r w:rsidR="00F50E31" w:rsidRPr="00E9648E">
        <w:rPr>
          <w:sz w:val="22"/>
          <w:szCs w:val="22"/>
        </w:rPr>
        <w:t>Jāņem vērā</w:t>
      </w:r>
      <w:r w:rsidR="002F786A" w:rsidRPr="00E9648E">
        <w:rPr>
          <w:sz w:val="22"/>
          <w:szCs w:val="22"/>
        </w:rPr>
        <w:t>,</w:t>
      </w:r>
      <w:r w:rsidR="00F50E31" w:rsidRPr="00E9648E">
        <w:rPr>
          <w:sz w:val="22"/>
          <w:szCs w:val="22"/>
        </w:rPr>
        <w:t xml:space="preserve"> ka īpašumu iekļaušana pilsētas teritorijā iespējami palielinātu arī īpašuma tirgus vērtību un paplašinātu iespēju īpašumu dalīt mazākās platībās apbūves vajadzībām.  </w:t>
      </w:r>
    </w:p>
    <w:p w14:paraId="2760975A" w14:textId="26305815" w:rsidR="000660DE" w:rsidRPr="003535BF" w:rsidRDefault="005A0B8B" w:rsidP="00F50E31">
      <w:pPr>
        <w:pStyle w:val="NormalWeb"/>
        <w:spacing w:after="160"/>
        <w:jc w:val="both"/>
        <w:rPr>
          <w:sz w:val="22"/>
          <w:szCs w:val="22"/>
        </w:rPr>
      </w:pPr>
      <w:r>
        <w:rPr>
          <w:sz w:val="22"/>
          <w:szCs w:val="22"/>
        </w:rPr>
        <w:t xml:space="preserve">+ </w:t>
      </w:r>
      <w:r w:rsidR="000660DE" w:rsidRPr="003535BF">
        <w:rPr>
          <w:sz w:val="22"/>
          <w:szCs w:val="22"/>
        </w:rPr>
        <w:t xml:space="preserve">Neatliekamās palīdzības ierašanās laika atšķirības pilsētā un ārpus pilsētas. </w:t>
      </w:r>
    </w:p>
    <w:p w14:paraId="3A943231" w14:textId="21ECA857" w:rsidR="000660DE" w:rsidRPr="00E9648E" w:rsidRDefault="005A0B8B" w:rsidP="00F50E31">
      <w:pPr>
        <w:pStyle w:val="NormalWeb"/>
        <w:spacing w:after="160"/>
        <w:jc w:val="both"/>
        <w:rPr>
          <w:sz w:val="22"/>
          <w:szCs w:val="22"/>
        </w:rPr>
      </w:pPr>
      <w:r>
        <w:rPr>
          <w:sz w:val="22"/>
          <w:szCs w:val="22"/>
        </w:rPr>
        <w:t xml:space="preserve">+ </w:t>
      </w:r>
      <w:r w:rsidR="000660DE" w:rsidRPr="003535BF">
        <w:rPr>
          <w:sz w:val="22"/>
          <w:szCs w:val="22"/>
        </w:rPr>
        <w:t>Ātruma ierobežošanas iespējas pilsētas teritorijās atšķirībā no ārpus pilsētām. Piemēram, Liepziedu ciemā, kur privātmāju rajonā ir atļauts 70 km/h, jo pašreizējā teritorija atbilst teritorijai ārpus pilsētas.</w:t>
      </w:r>
    </w:p>
    <w:p w14:paraId="048AE6E6" w14:textId="7BED1EA8" w:rsidR="001F528A" w:rsidRPr="00E9648E" w:rsidRDefault="005A0B8B" w:rsidP="00F50E31">
      <w:pPr>
        <w:pStyle w:val="NormalWeb"/>
        <w:shd w:val="clear" w:color="auto" w:fill="FFFFFF"/>
        <w:spacing w:before="0" w:beforeAutospacing="0" w:after="160" w:afterAutospacing="0"/>
        <w:jc w:val="both"/>
        <w:textAlignment w:val="baseline"/>
        <w:rPr>
          <w:sz w:val="22"/>
          <w:szCs w:val="22"/>
        </w:rPr>
      </w:pPr>
      <w:r>
        <w:rPr>
          <w:sz w:val="22"/>
          <w:szCs w:val="22"/>
        </w:rPr>
        <w:t xml:space="preserve">+ </w:t>
      </w:r>
      <w:r w:rsidR="001F528A" w:rsidRPr="00E9648E">
        <w:rPr>
          <w:sz w:val="22"/>
          <w:szCs w:val="22"/>
        </w:rPr>
        <w:t xml:space="preserve">Saskaņā ar Ministru kabineta noteikumiem “Noteikumi par kadastrālo bāzi 2022., 2023., 2024. un 2025. gadam” līdz 2025. gadam kadastrālās bāzes vērtības </w:t>
      </w:r>
      <w:r w:rsidR="000635D5" w:rsidRPr="00E9648E">
        <w:rPr>
          <w:sz w:val="22"/>
          <w:szCs w:val="22"/>
        </w:rPr>
        <w:t xml:space="preserve">Dobeles </w:t>
      </w:r>
      <w:r w:rsidR="001F528A" w:rsidRPr="00E9648E">
        <w:rPr>
          <w:sz w:val="22"/>
          <w:szCs w:val="22"/>
        </w:rPr>
        <w:t>pilsētā un apkārtējos ciemos paliktu 2022. gada līmenī.</w:t>
      </w:r>
    </w:p>
    <w:p w14:paraId="656E5674" w14:textId="7A546C87" w:rsidR="00EC3BA8" w:rsidRPr="00E9648E" w:rsidRDefault="005A0B8B" w:rsidP="005A0B8B">
      <w:pPr>
        <w:pStyle w:val="NormalWeb"/>
        <w:jc w:val="both"/>
        <w:rPr>
          <w:sz w:val="22"/>
          <w:szCs w:val="22"/>
        </w:rPr>
      </w:pPr>
      <w:r>
        <w:rPr>
          <w:sz w:val="22"/>
          <w:szCs w:val="22"/>
        </w:rPr>
        <w:t xml:space="preserve">+ </w:t>
      </w:r>
      <w:r w:rsidR="00F50E31" w:rsidRPr="00E9648E">
        <w:rPr>
          <w:sz w:val="22"/>
          <w:szCs w:val="22"/>
        </w:rPr>
        <w:t>Ņemot vērā iepriekšējo gadu</w:t>
      </w:r>
      <w:r w:rsidR="003535BF">
        <w:rPr>
          <w:sz w:val="22"/>
          <w:szCs w:val="22"/>
        </w:rPr>
        <w:t>,</w:t>
      </w:r>
      <w:r w:rsidR="00F50E31" w:rsidRPr="00E9648E">
        <w:rPr>
          <w:sz w:val="22"/>
          <w:szCs w:val="22"/>
        </w:rPr>
        <w:t xml:space="preserve"> īpašumu tirgus tendences tiek pieņemts, ka Dobeles pilsētā un tās apkārtnē kadastrālā vērtība turpmākos gados varētu pieaugt, tādejādi sekmējot NĪN pieaugumu un palielinot NĪN ieņēmumus pašvaldības budžetā, taču to drīzāk noteiks pilsētas gaidāmā attīstība un pieprasījums nekustamo īpašumu tirgū, nevis ciemu formālais statuss. </w:t>
      </w:r>
    </w:p>
    <w:p w14:paraId="11E05730" w14:textId="77777777" w:rsidR="003535BF" w:rsidRDefault="003535BF" w:rsidP="003535BF">
      <w:pPr>
        <w:spacing w:after="150" w:line="240" w:lineRule="auto"/>
        <w:jc w:val="both"/>
        <w:textAlignment w:val="baseline"/>
        <w:rPr>
          <w:rFonts w:ascii="Times New Roman" w:eastAsia="Times New Roman" w:hAnsi="Times New Roman" w:cs="Times New Roman"/>
          <w:kern w:val="0"/>
          <w:lang w:eastAsia="lv-LV"/>
          <w14:ligatures w14:val="none"/>
        </w:rPr>
      </w:pPr>
      <w:r w:rsidRPr="005437DB">
        <w:rPr>
          <w:rFonts w:ascii="Times New Roman" w:eastAsia="Times New Roman" w:hAnsi="Times New Roman" w:cs="Times New Roman"/>
          <w:kern w:val="0"/>
          <w:lang w:eastAsia="lv-LV"/>
          <w14:ligatures w14:val="none"/>
        </w:rPr>
        <w:t xml:space="preserve">Precīzs Dobeles pilsētas robežas paplašināšanas priekšlikums tiks sagatavots Dobeles novada teritorijas plānojuma 1. redakcijas ietvaros, tomēr aicinām izteikt savus priekšlikumus pašvaldībai par šo un citiem teritorijas plānojuma jautājumiem jau iepriekš līdz 2024. </w:t>
      </w:r>
      <w:r w:rsidRPr="00DD1B1C">
        <w:rPr>
          <w:rFonts w:ascii="Times New Roman" w:eastAsia="Times New Roman" w:hAnsi="Times New Roman" w:cs="Times New Roman"/>
          <w:kern w:val="0"/>
          <w:lang w:eastAsia="lv-LV"/>
          <w14:ligatures w14:val="none"/>
        </w:rPr>
        <w:t>gada 25.oktobrim.</w:t>
      </w:r>
      <w:r w:rsidRPr="005437DB">
        <w:rPr>
          <w:rFonts w:ascii="Times New Roman" w:eastAsia="Times New Roman" w:hAnsi="Times New Roman" w:cs="Times New Roman"/>
          <w:kern w:val="0"/>
          <w:lang w:eastAsia="lv-LV"/>
          <w14:ligatures w14:val="none"/>
        </w:rPr>
        <w:t xml:space="preserve"> </w:t>
      </w:r>
    </w:p>
    <w:p w14:paraId="5688594F" w14:textId="77777777" w:rsidR="005A0B8B" w:rsidRDefault="005A0B8B" w:rsidP="003535BF">
      <w:pPr>
        <w:spacing w:after="150" w:line="240" w:lineRule="auto"/>
        <w:jc w:val="both"/>
        <w:textAlignment w:val="baseline"/>
        <w:rPr>
          <w:rFonts w:ascii="Times New Roman" w:eastAsia="Times New Roman" w:hAnsi="Times New Roman" w:cs="Times New Roman"/>
          <w:kern w:val="0"/>
          <w:lang w:eastAsia="lv-LV"/>
          <w14:ligatures w14:val="none"/>
        </w:rPr>
      </w:pPr>
    </w:p>
    <w:p w14:paraId="667D756C" w14:textId="77777777" w:rsidR="003535BF" w:rsidRPr="00765B78" w:rsidRDefault="003535BF" w:rsidP="003535BF">
      <w:pPr>
        <w:spacing w:after="150" w:line="240" w:lineRule="auto"/>
        <w:jc w:val="both"/>
        <w:textAlignment w:val="baseline"/>
        <w:rPr>
          <w:rFonts w:ascii="Times New Roman" w:eastAsia="Times New Roman" w:hAnsi="Times New Roman" w:cs="Times New Roman"/>
          <w:b/>
          <w:kern w:val="0"/>
          <w:u w:val="single"/>
          <w:lang w:eastAsia="lv-LV"/>
          <w14:ligatures w14:val="none"/>
        </w:rPr>
      </w:pPr>
      <w:r w:rsidRPr="00765B78">
        <w:rPr>
          <w:rFonts w:ascii="Times New Roman" w:eastAsia="Times New Roman" w:hAnsi="Times New Roman" w:cs="Times New Roman"/>
          <w:b/>
          <w:kern w:val="0"/>
          <w:u w:val="single"/>
          <w:lang w:eastAsia="lv-LV"/>
          <w14:ligatures w14:val="none"/>
        </w:rPr>
        <w:t>Informācijas pieejamība un viedokļu izteikšana:</w:t>
      </w:r>
    </w:p>
    <w:p w14:paraId="760E97C8" w14:textId="47D70B9B" w:rsidR="003535BF" w:rsidRPr="005437DB" w:rsidRDefault="003535BF" w:rsidP="003535BF">
      <w:pPr>
        <w:pStyle w:val="ListParagraph"/>
        <w:numPr>
          <w:ilvl w:val="0"/>
          <w:numId w:val="6"/>
        </w:numPr>
        <w:spacing w:after="150" w:line="240" w:lineRule="auto"/>
        <w:jc w:val="both"/>
        <w:textAlignment w:val="baseline"/>
        <w:rPr>
          <w:rFonts w:ascii="Times New Roman" w:eastAsia="Times New Roman" w:hAnsi="Times New Roman" w:cs="Times New Roman"/>
          <w:kern w:val="0"/>
          <w:lang w:eastAsia="lv-LV"/>
          <w14:ligatures w14:val="none"/>
        </w:rPr>
      </w:pPr>
      <w:r w:rsidRPr="005437DB">
        <w:rPr>
          <w:rFonts w:ascii="Times New Roman" w:eastAsia="Times New Roman" w:hAnsi="Times New Roman" w:cs="Times New Roman"/>
          <w:kern w:val="0"/>
          <w:lang w:eastAsia="lv-LV"/>
          <w14:ligatures w14:val="none"/>
        </w:rPr>
        <w:t>Minētajās teritorijās dzīvojošajiem un zemju īpašniekiem tiks izsūtītas vēstules</w:t>
      </w:r>
      <w:r>
        <w:rPr>
          <w:rFonts w:ascii="Times New Roman" w:eastAsia="Times New Roman" w:hAnsi="Times New Roman" w:cs="Times New Roman"/>
          <w:kern w:val="0"/>
          <w:lang w:eastAsia="lv-LV"/>
          <w14:ligatures w14:val="none"/>
        </w:rPr>
        <w:t xml:space="preserve"> ar paplašinātu informāciju</w:t>
      </w:r>
      <w:r w:rsidRPr="005437DB">
        <w:rPr>
          <w:rFonts w:ascii="Times New Roman" w:eastAsia="Times New Roman" w:hAnsi="Times New Roman" w:cs="Times New Roman"/>
          <w:kern w:val="0"/>
          <w:lang w:eastAsia="lv-LV"/>
          <w14:ligatures w14:val="none"/>
        </w:rPr>
        <w:t>, kā arī nodrošināta iedzīvotāju aptauja viedokļa noskaidrošanai par Dobeles pilsētas robežu paplašināšanu.</w:t>
      </w:r>
    </w:p>
    <w:p w14:paraId="28E1D4E9" w14:textId="34FC495F" w:rsidR="003535BF" w:rsidRPr="00DD1B1C" w:rsidRDefault="003535BF" w:rsidP="003535BF">
      <w:pPr>
        <w:pStyle w:val="ListParagraph"/>
        <w:numPr>
          <w:ilvl w:val="0"/>
          <w:numId w:val="6"/>
        </w:numPr>
        <w:spacing w:after="150" w:line="240" w:lineRule="auto"/>
        <w:jc w:val="both"/>
        <w:textAlignment w:val="baseline"/>
        <w:rPr>
          <w:rFonts w:ascii="Times New Roman" w:eastAsia="Times New Roman" w:hAnsi="Times New Roman" w:cs="Times New Roman"/>
          <w:kern w:val="0"/>
          <w:lang w:eastAsia="lv-LV"/>
          <w14:ligatures w14:val="none"/>
        </w:rPr>
      </w:pPr>
      <w:r w:rsidRPr="00DD1B1C">
        <w:rPr>
          <w:rFonts w:ascii="Times New Roman" w:eastAsia="Times New Roman" w:hAnsi="Times New Roman" w:cs="Times New Roman"/>
          <w:kern w:val="0"/>
          <w:lang w:eastAsia="lv-LV"/>
          <w14:ligatures w14:val="none"/>
        </w:rPr>
        <w:t>Vēs</w:t>
      </w:r>
      <w:r w:rsidR="005A0B8B">
        <w:rPr>
          <w:rFonts w:ascii="Times New Roman" w:eastAsia="Times New Roman" w:hAnsi="Times New Roman" w:cs="Times New Roman"/>
          <w:kern w:val="0"/>
          <w:lang w:eastAsia="lv-LV"/>
          <w14:ligatures w14:val="none"/>
        </w:rPr>
        <w:t>tules saturs pieejams arī mājas</w:t>
      </w:r>
      <w:r w:rsidRPr="00DD1B1C">
        <w:rPr>
          <w:rFonts w:ascii="Times New Roman" w:eastAsia="Times New Roman" w:hAnsi="Times New Roman" w:cs="Times New Roman"/>
          <w:kern w:val="0"/>
          <w:lang w:eastAsia="lv-LV"/>
          <w14:ligatures w14:val="none"/>
        </w:rPr>
        <w:t xml:space="preserve">lapā </w:t>
      </w:r>
      <w:r>
        <w:rPr>
          <w:rStyle w:val="Hyperlink"/>
          <w:rFonts w:ascii="Times New Roman" w:eastAsia="Times New Roman" w:hAnsi="Times New Roman" w:cs="Times New Roman"/>
          <w:kern w:val="0"/>
          <w:lang w:eastAsia="lv-LV"/>
          <w14:ligatures w14:val="none"/>
        </w:rPr>
        <w:t>www.dobele.lv</w:t>
      </w:r>
    </w:p>
    <w:p w14:paraId="035F0CD5" w14:textId="44E4519D" w:rsidR="00765B78" w:rsidRDefault="003535BF" w:rsidP="003535BF">
      <w:pPr>
        <w:pStyle w:val="ListParagraph"/>
        <w:numPr>
          <w:ilvl w:val="0"/>
          <w:numId w:val="6"/>
        </w:numPr>
        <w:spacing w:after="150" w:line="240" w:lineRule="auto"/>
        <w:jc w:val="both"/>
        <w:textAlignment w:val="baseline"/>
        <w:rPr>
          <w:rFonts w:ascii="Times New Roman" w:eastAsia="Times New Roman" w:hAnsi="Times New Roman" w:cs="Times New Roman"/>
          <w:kern w:val="0"/>
          <w:lang w:eastAsia="lv-LV"/>
          <w14:ligatures w14:val="none"/>
        </w:rPr>
      </w:pPr>
      <w:r w:rsidRPr="00DD1B1C">
        <w:rPr>
          <w:rFonts w:ascii="Times New Roman" w:eastAsia="Times New Roman" w:hAnsi="Times New Roman" w:cs="Times New Roman"/>
          <w:kern w:val="0"/>
          <w:lang w:eastAsia="lv-LV"/>
          <w14:ligatures w14:val="none"/>
        </w:rPr>
        <w:t xml:space="preserve">Iedzīvotāju aptaujas anketu iespējams aizpildīt arī digitāli, izmantojot piekļuvi </w:t>
      </w:r>
      <w:hyperlink r:id="rId10" w:history="1">
        <w:r w:rsidR="00765B78" w:rsidRPr="00796026">
          <w:rPr>
            <w:rStyle w:val="Hyperlink"/>
            <w:rFonts w:ascii="Times New Roman" w:eastAsia="Times New Roman" w:hAnsi="Times New Roman" w:cs="Times New Roman"/>
            <w:kern w:val="0"/>
            <w:lang w:eastAsia="lv-LV"/>
            <w14:ligatures w14:val="none"/>
          </w:rPr>
          <w:t>www.dobele.lv</w:t>
        </w:r>
      </w:hyperlink>
    </w:p>
    <w:p w14:paraId="7AB1AEDB" w14:textId="707C05A4" w:rsidR="003535BF" w:rsidRDefault="003535BF" w:rsidP="00765B78">
      <w:pPr>
        <w:pStyle w:val="ListParagraph"/>
        <w:spacing w:after="150" w:line="240" w:lineRule="auto"/>
        <w:jc w:val="both"/>
        <w:textAlignment w:val="baseline"/>
        <w:rPr>
          <w:rFonts w:ascii="Times New Roman" w:eastAsia="Times New Roman" w:hAnsi="Times New Roman" w:cs="Times New Roman"/>
          <w:kern w:val="0"/>
          <w:lang w:eastAsia="lv-LV"/>
          <w14:ligatures w14:val="none"/>
        </w:rPr>
      </w:pPr>
      <w:r w:rsidRPr="00DD1B1C">
        <w:rPr>
          <w:rFonts w:ascii="Times New Roman" w:eastAsia="Times New Roman" w:hAnsi="Times New Roman" w:cs="Times New Roman"/>
          <w:kern w:val="0"/>
          <w:lang w:eastAsia="lv-LV"/>
          <w14:ligatures w14:val="none"/>
        </w:rPr>
        <w:t xml:space="preserve"> vai nos</w:t>
      </w:r>
      <w:r>
        <w:rPr>
          <w:rFonts w:ascii="Times New Roman" w:eastAsia="Times New Roman" w:hAnsi="Times New Roman" w:cs="Times New Roman"/>
          <w:kern w:val="0"/>
          <w:lang w:eastAsia="lv-LV"/>
          <w14:ligatures w14:val="none"/>
        </w:rPr>
        <w:t>ke</w:t>
      </w:r>
      <w:r w:rsidRPr="00DD1B1C">
        <w:rPr>
          <w:rFonts w:ascii="Times New Roman" w:eastAsia="Times New Roman" w:hAnsi="Times New Roman" w:cs="Times New Roman"/>
          <w:kern w:val="0"/>
          <w:lang w:eastAsia="lv-LV"/>
          <w14:ligatures w14:val="none"/>
        </w:rPr>
        <w:t>nējot QR kodu</w:t>
      </w:r>
      <w:r>
        <w:rPr>
          <w:rFonts w:ascii="Times New Roman" w:eastAsia="Times New Roman" w:hAnsi="Times New Roman" w:cs="Times New Roman"/>
          <w:kern w:val="0"/>
          <w:lang w:eastAsia="lv-LV"/>
          <w14:ligatures w14:val="none"/>
        </w:rPr>
        <w:t xml:space="preserve"> </w:t>
      </w:r>
      <w:r>
        <w:rPr>
          <w:noProof/>
          <w:lang w:eastAsia="lv-LV"/>
        </w:rPr>
        <w:drawing>
          <wp:inline distT="0" distB="0" distL="0" distR="0" wp14:anchorId="37D5179B" wp14:editId="21321679">
            <wp:extent cx="1033821"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7961" cy="985004"/>
                    </a:xfrm>
                    <a:prstGeom prst="rect">
                      <a:avLst/>
                    </a:prstGeom>
                  </pic:spPr>
                </pic:pic>
              </a:graphicData>
            </a:graphic>
          </wp:inline>
        </w:drawing>
      </w:r>
    </w:p>
    <w:p w14:paraId="0D8DFAF4" w14:textId="77777777" w:rsidR="003535BF" w:rsidRPr="00DD1B1C" w:rsidRDefault="003535BF" w:rsidP="005A0B8B">
      <w:pPr>
        <w:pStyle w:val="ListParagraph"/>
        <w:spacing w:after="150" w:line="240" w:lineRule="auto"/>
        <w:jc w:val="both"/>
        <w:textAlignment w:val="baseline"/>
        <w:rPr>
          <w:rFonts w:ascii="Times New Roman" w:eastAsia="Times New Roman" w:hAnsi="Times New Roman" w:cs="Times New Roman"/>
          <w:kern w:val="0"/>
          <w:lang w:eastAsia="lv-LV"/>
          <w14:ligatures w14:val="none"/>
        </w:rPr>
      </w:pPr>
    </w:p>
    <w:p w14:paraId="6A480DA6" w14:textId="77777777" w:rsidR="00F44E3E" w:rsidRDefault="003535BF" w:rsidP="003535BF">
      <w:pPr>
        <w:pStyle w:val="ListParagraph"/>
        <w:numPr>
          <w:ilvl w:val="0"/>
          <w:numId w:val="6"/>
        </w:numPr>
        <w:jc w:val="both"/>
        <w:rPr>
          <w:rFonts w:ascii="Times New Roman" w:hAnsi="Times New Roman" w:cs="Times New Roman"/>
          <w:b/>
        </w:rPr>
      </w:pPr>
      <w:r w:rsidRPr="005437DB">
        <w:rPr>
          <w:rFonts w:ascii="Times New Roman" w:hAnsi="Times New Roman" w:cs="Times New Roman"/>
          <w:b/>
        </w:rPr>
        <w:t>1</w:t>
      </w:r>
      <w:r>
        <w:rPr>
          <w:rFonts w:ascii="Times New Roman" w:hAnsi="Times New Roman" w:cs="Times New Roman"/>
          <w:b/>
        </w:rPr>
        <w:t>6</w:t>
      </w:r>
      <w:r w:rsidRPr="005437DB">
        <w:rPr>
          <w:rFonts w:ascii="Times New Roman" w:hAnsi="Times New Roman" w:cs="Times New Roman"/>
          <w:b/>
        </w:rPr>
        <w:t xml:space="preserve">. oktobrī, plkst. </w:t>
      </w:r>
      <w:r>
        <w:rPr>
          <w:rFonts w:ascii="Times New Roman" w:hAnsi="Times New Roman" w:cs="Times New Roman"/>
          <w:b/>
        </w:rPr>
        <w:t>18:00</w:t>
      </w:r>
      <w:r w:rsidRPr="005437DB">
        <w:rPr>
          <w:rFonts w:ascii="Times New Roman" w:hAnsi="Times New Roman" w:cs="Times New Roman"/>
          <w:b/>
        </w:rPr>
        <w:t xml:space="preserve"> </w:t>
      </w:r>
      <w:r>
        <w:rPr>
          <w:rFonts w:ascii="Times New Roman" w:hAnsi="Times New Roman" w:cs="Times New Roman"/>
          <w:b/>
        </w:rPr>
        <w:t>Dobeles Amatniecības</w:t>
      </w:r>
      <w:r w:rsidR="00A32E95">
        <w:rPr>
          <w:rFonts w:ascii="Times New Roman" w:hAnsi="Times New Roman" w:cs="Times New Roman"/>
          <w:b/>
        </w:rPr>
        <w:t xml:space="preserve"> un vispārizglītojoša vidusskolas dienesta viesnīcas 2. stāva zālē</w:t>
      </w:r>
      <w:r>
        <w:rPr>
          <w:rFonts w:ascii="Times New Roman" w:hAnsi="Times New Roman" w:cs="Times New Roman"/>
          <w:b/>
        </w:rPr>
        <w:t xml:space="preserve"> </w:t>
      </w:r>
      <w:r w:rsidRPr="005437DB">
        <w:rPr>
          <w:rFonts w:ascii="Times New Roman" w:hAnsi="Times New Roman" w:cs="Times New Roman"/>
          <w:b/>
        </w:rPr>
        <w:t>Dobelē tiek rīkota sapulce, kur iedzīvotājiem būs iespēja uzdot sev neskaidros jautājumus.</w:t>
      </w:r>
      <w:r w:rsidR="00A32E95">
        <w:rPr>
          <w:rFonts w:ascii="Times New Roman" w:hAnsi="Times New Roman" w:cs="Times New Roman"/>
          <w:b/>
        </w:rPr>
        <w:t xml:space="preserve"> Būs iespēja arī piedalīties attālināti</w:t>
      </w:r>
      <w:r w:rsidR="00F44E3E">
        <w:rPr>
          <w:rFonts w:ascii="Times New Roman" w:hAnsi="Times New Roman" w:cs="Times New Roman"/>
          <w:b/>
        </w:rPr>
        <w:t>:</w:t>
      </w:r>
    </w:p>
    <w:p w14:paraId="6B5FA3A6" w14:textId="77777777" w:rsidR="00F44E3E" w:rsidRPr="00F44E3E" w:rsidRDefault="00F44E3E" w:rsidP="00F44E3E">
      <w:pPr>
        <w:pStyle w:val="ListParagraph"/>
        <w:rPr>
          <w:rFonts w:ascii="Times New Roman" w:hAnsi="Times New Roman" w:cs="Times New Roman"/>
          <w:b/>
        </w:rPr>
      </w:pPr>
    </w:p>
    <w:p w14:paraId="02659DDD" w14:textId="28BA6459" w:rsidR="00F44E3E" w:rsidRPr="009D6A90" w:rsidRDefault="00A32E95" w:rsidP="009D6A90">
      <w:pPr>
        <w:pStyle w:val="ListParagraph"/>
        <w:jc w:val="both"/>
        <w:rPr>
          <w:rFonts w:ascii="Times New Roman" w:hAnsi="Times New Roman" w:cs="Times New Roman"/>
          <w:b/>
        </w:rPr>
      </w:pPr>
      <w:r>
        <w:rPr>
          <w:rFonts w:ascii="Times New Roman" w:hAnsi="Times New Roman" w:cs="Times New Roman"/>
          <w:b/>
        </w:rPr>
        <w:t>ZOOM</w:t>
      </w:r>
      <w:r w:rsidR="00F44E3E">
        <w:rPr>
          <w:rFonts w:ascii="Times New Roman" w:hAnsi="Times New Roman" w:cs="Times New Roman"/>
          <w:b/>
        </w:rPr>
        <w:t xml:space="preserve">: </w:t>
      </w:r>
      <w:hyperlink r:id="rId12" w:history="1">
        <w:r w:rsidR="009D6A90" w:rsidRPr="00796026">
          <w:rPr>
            <w:rStyle w:val="Hyperlink"/>
            <w:rFonts w:ascii="Times New Roman" w:hAnsi="Times New Roman" w:cs="Times New Roman"/>
            <w:b/>
          </w:rPr>
          <w:t>https://us02web.zoom.us/j/86747372627?pwd=eejC7GmScU5NUqyGoWCl7deSQPBbIf.1</w:t>
        </w:r>
      </w:hyperlink>
    </w:p>
    <w:p w14:paraId="4CE047F4" w14:textId="07C321DC" w:rsidR="00A32E95" w:rsidRDefault="009D6A90" w:rsidP="009D6A90">
      <w:pPr>
        <w:pStyle w:val="ListParagraph"/>
        <w:jc w:val="both"/>
        <w:rPr>
          <w:rFonts w:ascii="Times New Roman" w:hAnsi="Times New Roman" w:cs="Times New Roman"/>
        </w:rPr>
      </w:pPr>
      <w:proofErr w:type="spellStart"/>
      <w:r w:rsidRPr="009D6A90">
        <w:rPr>
          <w:rFonts w:ascii="Times New Roman" w:hAnsi="Times New Roman" w:cs="Times New Roman"/>
        </w:rPr>
        <w:t>Meeting</w:t>
      </w:r>
      <w:proofErr w:type="spellEnd"/>
      <w:r w:rsidRPr="009D6A90">
        <w:rPr>
          <w:rFonts w:ascii="Times New Roman" w:hAnsi="Times New Roman" w:cs="Times New Roman"/>
        </w:rPr>
        <w:t xml:space="preserve"> ID: 867 4737 2627 </w:t>
      </w:r>
      <w:proofErr w:type="spellStart"/>
      <w:r w:rsidR="00F44E3E" w:rsidRPr="009D6A90">
        <w:rPr>
          <w:rFonts w:ascii="Times New Roman" w:hAnsi="Times New Roman" w:cs="Times New Roman"/>
        </w:rPr>
        <w:t>Passcode</w:t>
      </w:r>
      <w:proofErr w:type="spellEnd"/>
      <w:r w:rsidR="00F44E3E" w:rsidRPr="009D6A90">
        <w:rPr>
          <w:rFonts w:ascii="Times New Roman" w:hAnsi="Times New Roman" w:cs="Times New Roman"/>
        </w:rPr>
        <w:t>: 777788</w:t>
      </w:r>
    </w:p>
    <w:p w14:paraId="63F6A9E5" w14:textId="77777777" w:rsidR="009D6A90" w:rsidRPr="009D6A90" w:rsidRDefault="009D6A90" w:rsidP="009D6A90">
      <w:pPr>
        <w:pStyle w:val="ListParagraph"/>
        <w:jc w:val="both"/>
        <w:rPr>
          <w:rFonts w:ascii="Times New Roman" w:hAnsi="Times New Roman" w:cs="Times New Roman"/>
        </w:rPr>
      </w:pPr>
    </w:p>
    <w:p w14:paraId="4687E0AD" w14:textId="77777777" w:rsidR="003535BF" w:rsidRPr="005437DB" w:rsidRDefault="003535BF" w:rsidP="003535BF">
      <w:pPr>
        <w:pStyle w:val="ListParagraph"/>
        <w:numPr>
          <w:ilvl w:val="0"/>
          <w:numId w:val="6"/>
        </w:numPr>
        <w:spacing w:after="150" w:line="240" w:lineRule="auto"/>
        <w:jc w:val="both"/>
        <w:textAlignment w:val="baseline"/>
        <w:rPr>
          <w:rFonts w:ascii="Times New Roman" w:eastAsia="Times New Roman" w:hAnsi="Times New Roman" w:cs="Times New Roman"/>
          <w:kern w:val="0"/>
          <w:lang w:eastAsia="lv-LV"/>
          <w14:ligatures w14:val="none"/>
        </w:rPr>
      </w:pPr>
      <w:r w:rsidRPr="005437DB">
        <w:rPr>
          <w:rFonts w:ascii="Times New Roman" w:eastAsia="Times New Roman" w:hAnsi="Times New Roman" w:cs="Times New Roman"/>
          <w:kern w:val="0"/>
          <w:lang w:eastAsia="lv-LV"/>
          <w14:ligatures w14:val="none"/>
        </w:rPr>
        <w:t>Jautājumu gadījumā sazināties ar:</w:t>
      </w:r>
    </w:p>
    <w:p w14:paraId="65C327BC" w14:textId="77777777" w:rsidR="003535BF" w:rsidRDefault="003535BF" w:rsidP="003535BF">
      <w:pPr>
        <w:pStyle w:val="ListParagraph"/>
        <w:spacing w:after="150" w:line="240" w:lineRule="auto"/>
        <w:jc w:val="both"/>
        <w:textAlignment w:val="baseline"/>
        <w:rPr>
          <w:rFonts w:ascii="Times New Roman" w:eastAsia="Times New Roman" w:hAnsi="Times New Roman" w:cs="Times New Roman"/>
          <w:kern w:val="0"/>
          <w:lang w:eastAsia="lv-LV"/>
          <w14:ligatures w14:val="none"/>
        </w:rPr>
      </w:pPr>
    </w:p>
    <w:p w14:paraId="0AD83DCD" w14:textId="77777777" w:rsidR="003535BF" w:rsidRPr="005437DB" w:rsidRDefault="003535BF" w:rsidP="003535BF">
      <w:pPr>
        <w:pStyle w:val="ListParagraph"/>
        <w:spacing w:after="150" w:line="240" w:lineRule="auto"/>
        <w:jc w:val="both"/>
        <w:textAlignment w:val="baseline"/>
        <w:rPr>
          <w:rStyle w:val="Hyperlink"/>
          <w:rFonts w:ascii="Times New Roman" w:eastAsia="Times New Roman" w:hAnsi="Times New Roman" w:cs="Times New Roman"/>
          <w:color w:val="auto"/>
          <w:kern w:val="0"/>
          <w:lang w:eastAsia="lv-LV"/>
          <w14:ligatures w14:val="none"/>
        </w:rPr>
      </w:pPr>
      <w:r w:rsidRPr="005437DB">
        <w:rPr>
          <w:rFonts w:ascii="Times New Roman" w:eastAsia="Times New Roman" w:hAnsi="Times New Roman" w:cs="Times New Roman"/>
          <w:kern w:val="0"/>
          <w:lang w:eastAsia="lv-LV"/>
          <w14:ligatures w14:val="none"/>
        </w:rPr>
        <w:t>Attīstības un plānošanas nodaļas teritorijas plānotāju Sandru Lasmani, zvanot uz tālruņa numuru 26574979 vai 63722414, vai rakstot uz e-pasta adresi: </w:t>
      </w:r>
      <w:hyperlink r:id="rId13" w:history="1">
        <w:r w:rsidRPr="005437DB">
          <w:rPr>
            <w:rStyle w:val="Hyperlink"/>
            <w:rFonts w:ascii="Times New Roman" w:eastAsia="Times New Roman" w:hAnsi="Times New Roman" w:cs="Times New Roman"/>
            <w:color w:val="auto"/>
            <w:kern w:val="0"/>
            <w:lang w:eastAsia="lv-LV"/>
            <w14:ligatures w14:val="none"/>
          </w:rPr>
          <w:t>sandra.lasmane@dobele.lv</w:t>
        </w:r>
      </w:hyperlink>
      <w:r w:rsidRPr="005437DB">
        <w:rPr>
          <w:rStyle w:val="Hyperlink"/>
          <w:rFonts w:ascii="Times New Roman" w:eastAsia="Times New Roman" w:hAnsi="Times New Roman" w:cs="Times New Roman"/>
          <w:color w:val="auto"/>
          <w:kern w:val="0"/>
          <w:lang w:eastAsia="lv-LV"/>
          <w14:ligatures w14:val="none"/>
        </w:rPr>
        <w:t>;</w:t>
      </w:r>
    </w:p>
    <w:p w14:paraId="24C7A788" w14:textId="77777777" w:rsidR="003535BF" w:rsidRDefault="003535BF" w:rsidP="003535BF">
      <w:pPr>
        <w:pStyle w:val="ListParagraph"/>
        <w:spacing w:after="150" w:line="240" w:lineRule="auto"/>
        <w:jc w:val="both"/>
        <w:textAlignment w:val="baseline"/>
        <w:rPr>
          <w:rFonts w:ascii="Times New Roman" w:eastAsia="Times New Roman" w:hAnsi="Times New Roman" w:cs="Times New Roman"/>
          <w:kern w:val="0"/>
          <w:lang w:eastAsia="lv-LV"/>
          <w14:ligatures w14:val="none"/>
        </w:rPr>
      </w:pPr>
    </w:p>
    <w:p w14:paraId="1A72DFE1" w14:textId="77777777" w:rsidR="003535BF" w:rsidRDefault="003535BF" w:rsidP="003535BF">
      <w:pPr>
        <w:pStyle w:val="ListParagraph"/>
        <w:spacing w:after="150" w:line="240" w:lineRule="auto"/>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w:t>
      </w:r>
      <w:r w:rsidRPr="005437DB">
        <w:rPr>
          <w:rFonts w:ascii="Times New Roman" w:eastAsia="Times New Roman" w:hAnsi="Times New Roman" w:cs="Times New Roman"/>
          <w:kern w:val="0"/>
          <w:lang w:eastAsia="lv-LV"/>
          <w14:ligatures w14:val="none"/>
        </w:rPr>
        <w:t>eritorijas plānojuma izstrādātāja SIA “Reģionālie projekti” projektu vadītāju Laini Veinbergu, zvanot uz tālruņa numuru 29646789, vai rakstot uz e-pasta adresi: </w:t>
      </w:r>
      <w:hyperlink r:id="rId14" w:history="1">
        <w:r w:rsidRPr="005437DB">
          <w:rPr>
            <w:rStyle w:val="Hyperlink"/>
            <w:rFonts w:ascii="Times New Roman" w:eastAsia="Times New Roman" w:hAnsi="Times New Roman" w:cs="Times New Roman"/>
            <w:color w:val="auto"/>
            <w:kern w:val="0"/>
            <w:lang w:eastAsia="lv-LV"/>
            <w14:ligatures w14:val="none"/>
          </w:rPr>
          <w:t>laine@rp.lv</w:t>
        </w:r>
      </w:hyperlink>
      <w:r w:rsidRPr="005437DB">
        <w:rPr>
          <w:rFonts w:ascii="Times New Roman" w:eastAsia="Times New Roman" w:hAnsi="Times New Roman" w:cs="Times New Roman"/>
          <w:kern w:val="0"/>
          <w:lang w:eastAsia="lv-LV"/>
          <w14:ligatures w14:val="none"/>
        </w:rPr>
        <w:t>.</w:t>
      </w:r>
    </w:p>
    <w:p w14:paraId="647F514E" w14:textId="77777777" w:rsidR="00765B78" w:rsidRPr="005437DB" w:rsidRDefault="00765B78" w:rsidP="003535BF">
      <w:pPr>
        <w:pStyle w:val="ListParagraph"/>
        <w:spacing w:after="150" w:line="240" w:lineRule="auto"/>
        <w:jc w:val="both"/>
        <w:textAlignment w:val="baseline"/>
        <w:rPr>
          <w:rFonts w:ascii="Times New Roman" w:eastAsia="Times New Roman" w:hAnsi="Times New Roman" w:cs="Times New Roman"/>
          <w:kern w:val="0"/>
          <w:lang w:eastAsia="lv-LV"/>
          <w14:ligatures w14:val="none"/>
        </w:rPr>
      </w:pPr>
    </w:p>
    <w:p w14:paraId="272A5229" w14:textId="1994E1AC" w:rsidR="001F528A" w:rsidRPr="007716A1" w:rsidRDefault="00954EC5" w:rsidP="003535BF">
      <w:pPr>
        <w:spacing w:after="150" w:line="240" w:lineRule="auto"/>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i/>
          <w:iCs/>
          <w:kern w:val="0"/>
          <w:lang w:eastAsia="lv-LV"/>
          <w14:ligatures w14:val="none"/>
        </w:rPr>
        <w:t xml:space="preserve">             </w:t>
      </w:r>
      <w:r w:rsidR="003535BF" w:rsidRPr="005437DB">
        <w:rPr>
          <w:rFonts w:ascii="Times New Roman" w:eastAsia="Times New Roman" w:hAnsi="Times New Roman" w:cs="Times New Roman"/>
          <w:i/>
          <w:iCs/>
          <w:kern w:val="0"/>
          <w:lang w:eastAsia="lv-LV"/>
          <w14:ligatures w14:val="none"/>
        </w:rPr>
        <w:t>Informāciju sagatavoja: Dobeles novada pašvaldības Attīstības un plānošanas nodaļa</w:t>
      </w:r>
    </w:p>
    <w:sectPr w:rsidR="001F528A" w:rsidRPr="007716A1" w:rsidSect="00E5362B">
      <w:pgSz w:w="11906" w:h="16838"/>
      <w:pgMar w:top="1418"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BA"/>
    <w:family w:val="auto"/>
    <w:pitch w:val="variable"/>
    <w:sig w:usb0="A000005F" w:usb1="02000041" w:usb2="00000800" w:usb3="00000000" w:csb0="00000093"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F8F"/>
    <w:multiLevelType w:val="multilevel"/>
    <w:tmpl w:val="E37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C61F0"/>
    <w:multiLevelType w:val="hybridMultilevel"/>
    <w:tmpl w:val="E5A81BD0"/>
    <w:lvl w:ilvl="0" w:tplc="423091F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B5F4510"/>
    <w:multiLevelType w:val="multilevel"/>
    <w:tmpl w:val="4FA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9507C"/>
    <w:multiLevelType w:val="hybridMultilevel"/>
    <w:tmpl w:val="BC9E9582"/>
    <w:lvl w:ilvl="0" w:tplc="04260001">
      <w:start w:val="1"/>
      <w:numFmt w:val="bullet"/>
      <w:lvlText w:val=""/>
      <w:lvlJc w:val="left"/>
      <w:pPr>
        <w:ind w:left="706" w:hanging="360"/>
      </w:pPr>
      <w:rPr>
        <w:rFonts w:ascii="Symbol" w:hAnsi="Symbol" w:hint="default"/>
      </w:rPr>
    </w:lvl>
    <w:lvl w:ilvl="1" w:tplc="04260003" w:tentative="1">
      <w:start w:val="1"/>
      <w:numFmt w:val="bullet"/>
      <w:lvlText w:val="o"/>
      <w:lvlJc w:val="left"/>
      <w:pPr>
        <w:ind w:left="1426" w:hanging="360"/>
      </w:pPr>
      <w:rPr>
        <w:rFonts w:ascii="Courier New" w:hAnsi="Courier New" w:cs="Courier New" w:hint="default"/>
      </w:rPr>
    </w:lvl>
    <w:lvl w:ilvl="2" w:tplc="04260005" w:tentative="1">
      <w:start w:val="1"/>
      <w:numFmt w:val="bullet"/>
      <w:lvlText w:val=""/>
      <w:lvlJc w:val="left"/>
      <w:pPr>
        <w:ind w:left="2146" w:hanging="360"/>
      </w:pPr>
      <w:rPr>
        <w:rFonts w:ascii="Wingdings" w:hAnsi="Wingdings" w:hint="default"/>
      </w:rPr>
    </w:lvl>
    <w:lvl w:ilvl="3" w:tplc="04260001" w:tentative="1">
      <w:start w:val="1"/>
      <w:numFmt w:val="bullet"/>
      <w:lvlText w:val=""/>
      <w:lvlJc w:val="left"/>
      <w:pPr>
        <w:ind w:left="2866" w:hanging="360"/>
      </w:pPr>
      <w:rPr>
        <w:rFonts w:ascii="Symbol" w:hAnsi="Symbol" w:hint="default"/>
      </w:rPr>
    </w:lvl>
    <w:lvl w:ilvl="4" w:tplc="04260003" w:tentative="1">
      <w:start w:val="1"/>
      <w:numFmt w:val="bullet"/>
      <w:lvlText w:val="o"/>
      <w:lvlJc w:val="left"/>
      <w:pPr>
        <w:ind w:left="3586" w:hanging="360"/>
      </w:pPr>
      <w:rPr>
        <w:rFonts w:ascii="Courier New" w:hAnsi="Courier New" w:cs="Courier New" w:hint="default"/>
      </w:rPr>
    </w:lvl>
    <w:lvl w:ilvl="5" w:tplc="04260005" w:tentative="1">
      <w:start w:val="1"/>
      <w:numFmt w:val="bullet"/>
      <w:lvlText w:val=""/>
      <w:lvlJc w:val="left"/>
      <w:pPr>
        <w:ind w:left="4306" w:hanging="360"/>
      </w:pPr>
      <w:rPr>
        <w:rFonts w:ascii="Wingdings" w:hAnsi="Wingdings" w:hint="default"/>
      </w:rPr>
    </w:lvl>
    <w:lvl w:ilvl="6" w:tplc="04260001" w:tentative="1">
      <w:start w:val="1"/>
      <w:numFmt w:val="bullet"/>
      <w:lvlText w:val=""/>
      <w:lvlJc w:val="left"/>
      <w:pPr>
        <w:ind w:left="5026" w:hanging="360"/>
      </w:pPr>
      <w:rPr>
        <w:rFonts w:ascii="Symbol" w:hAnsi="Symbol" w:hint="default"/>
      </w:rPr>
    </w:lvl>
    <w:lvl w:ilvl="7" w:tplc="04260003" w:tentative="1">
      <w:start w:val="1"/>
      <w:numFmt w:val="bullet"/>
      <w:lvlText w:val="o"/>
      <w:lvlJc w:val="left"/>
      <w:pPr>
        <w:ind w:left="5746" w:hanging="360"/>
      </w:pPr>
      <w:rPr>
        <w:rFonts w:ascii="Courier New" w:hAnsi="Courier New" w:cs="Courier New" w:hint="default"/>
      </w:rPr>
    </w:lvl>
    <w:lvl w:ilvl="8" w:tplc="04260005" w:tentative="1">
      <w:start w:val="1"/>
      <w:numFmt w:val="bullet"/>
      <w:lvlText w:val=""/>
      <w:lvlJc w:val="left"/>
      <w:pPr>
        <w:ind w:left="6466" w:hanging="360"/>
      </w:pPr>
      <w:rPr>
        <w:rFonts w:ascii="Wingdings" w:hAnsi="Wingdings" w:hint="default"/>
      </w:rPr>
    </w:lvl>
  </w:abstractNum>
  <w:abstractNum w:abstractNumId="4" w15:restartNumberingAfterBreak="0">
    <w:nsid w:val="667F5620"/>
    <w:multiLevelType w:val="hybridMultilevel"/>
    <w:tmpl w:val="FCEA51DC"/>
    <w:lvl w:ilvl="0" w:tplc="E0CA4366">
      <w:start w:val="1"/>
      <w:numFmt w:val="decimal"/>
      <w:lvlText w:val="%1)"/>
      <w:lvlJc w:val="left"/>
      <w:pPr>
        <w:ind w:left="720" w:hanging="360"/>
      </w:pPr>
      <w:rPr>
        <w:rFonts w:eastAsia="Ebrim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757006"/>
    <w:multiLevelType w:val="hybridMultilevel"/>
    <w:tmpl w:val="BC1C28DC"/>
    <w:lvl w:ilvl="0" w:tplc="423091F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8A"/>
    <w:rsid w:val="000040B6"/>
    <w:rsid w:val="0000499D"/>
    <w:rsid w:val="0001399B"/>
    <w:rsid w:val="00030A61"/>
    <w:rsid w:val="00035F16"/>
    <w:rsid w:val="000635D5"/>
    <w:rsid w:val="000660DE"/>
    <w:rsid w:val="00077243"/>
    <w:rsid w:val="000A204F"/>
    <w:rsid w:val="000B3E9B"/>
    <w:rsid w:val="000B59F5"/>
    <w:rsid w:val="000C4EA0"/>
    <w:rsid w:val="000D0607"/>
    <w:rsid w:val="000D3AC6"/>
    <w:rsid w:val="000E269D"/>
    <w:rsid w:val="000E7E5F"/>
    <w:rsid w:val="000F5020"/>
    <w:rsid w:val="00136D54"/>
    <w:rsid w:val="00137D7C"/>
    <w:rsid w:val="00156EAB"/>
    <w:rsid w:val="001E1128"/>
    <w:rsid w:val="001F528A"/>
    <w:rsid w:val="00204207"/>
    <w:rsid w:val="00211C43"/>
    <w:rsid w:val="0021675C"/>
    <w:rsid w:val="0025594F"/>
    <w:rsid w:val="00256C7F"/>
    <w:rsid w:val="002A3C3A"/>
    <w:rsid w:val="002B23A6"/>
    <w:rsid w:val="002C071B"/>
    <w:rsid w:val="002F4408"/>
    <w:rsid w:val="002F786A"/>
    <w:rsid w:val="0032587A"/>
    <w:rsid w:val="003363F7"/>
    <w:rsid w:val="003535BF"/>
    <w:rsid w:val="0036619C"/>
    <w:rsid w:val="003709E0"/>
    <w:rsid w:val="00377AC1"/>
    <w:rsid w:val="00381DDE"/>
    <w:rsid w:val="003A008C"/>
    <w:rsid w:val="003C5035"/>
    <w:rsid w:val="003E5B66"/>
    <w:rsid w:val="00414F34"/>
    <w:rsid w:val="00425F34"/>
    <w:rsid w:val="00440995"/>
    <w:rsid w:val="00442C19"/>
    <w:rsid w:val="00455EA4"/>
    <w:rsid w:val="0048465F"/>
    <w:rsid w:val="00490F5C"/>
    <w:rsid w:val="004914B5"/>
    <w:rsid w:val="005146A5"/>
    <w:rsid w:val="00520D59"/>
    <w:rsid w:val="00542293"/>
    <w:rsid w:val="00546F6F"/>
    <w:rsid w:val="005A0B8B"/>
    <w:rsid w:val="005A56CE"/>
    <w:rsid w:val="005A7DD8"/>
    <w:rsid w:val="005B27E7"/>
    <w:rsid w:val="005B4145"/>
    <w:rsid w:val="005C2272"/>
    <w:rsid w:val="005C79D2"/>
    <w:rsid w:val="005F7A2E"/>
    <w:rsid w:val="0061138C"/>
    <w:rsid w:val="00621066"/>
    <w:rsid w:val="00633A75"/>
    <w:rsid w:val="00653420"/>
    <w:rsid w:val="00654570"/>
    <w:rsid w:val="006A009A"/>
    <w:rsid w:val="006A25F6"/>
    <w:rsid w:val="006B0EAB"/>
    <w:rsid w:val="006C01BB"/>
    <w:rsid w:val="006D27BA"/>
    <w:rsid w:val="007058FF"/>
    <w:rsid w:val="00710CFE"/>
    <w:rsid w:val="007110D4"/>
    <w:rsid w:val="007273E3"/>
    <w:rsid w:val="00736A8B"/>
    <w:rsid w:val="00760D32"/>
    <w:rsid w:val="007635AF"/>
    <w:rsid w:val="00765B78"/>
    <w:rsid w:val="007716A1"/>
    <w:rsid w:val="007732EC"/>
    <w:rsid w:val="007742DD"/>
    <w:rsid w:val="007C6BF7"/>
    <w:rsid w:val="007D045A"/>
    <w:rsid w:val="007D6264"/>
    <w:rsid w:val="00813A9E"/>
    <w:rsid w:val="00836265"/>
    <w:rsid w:val="00870CC1"/>
    <w:rsid w:val="00874602"/>
    <w:rsid w:val="008B4473"/>
    <w:rsid w:val="008E686F"/>
    <w:rsid w:val="008F523C"/>
    <w:rsid w:val="00907DF7"/>
    <w:rsid w:val="00934011"/>
    <w:rsid w:val="00943139"/>
    <w:rsid w:val="00945DAB"/>
    <w:rsid w:val="00954EC5"/>
    <w:rsid w:val="009851AF"/>
    <w:rsid w:val="009D43C2"/>
    <w:rsid w:val="009D6A90"/>
    <w:rsid w:val="00A32E95"/>
    <w:rsid w:val="00A47AC6"/>
    <w:rsid w:val="00A55201"/>
    <w:rsid w:val="00A62EA3"/>
    <w:rsid w:val="00A768FA"/>
    <w:rsid w:val="00AB1332"/>
    <w:rsid w:val="00B44764"/>
    <w:rsid w:val="00B82CD1"/>
    <w:rsid w:val="00B91C65"/>
    <w:rsid w:val="00BA1AAC"/>
    <w:rsid w:val="00BB3616"/>
    <w:rsid w:val="00BB7D06"/>
    <w:rsid w:val="00BD04DC"/>
    <w:rsid w:val="00BF5119"/>
    <w:rsid w:val="00BF655F"/>
    <w:rsid w:val="00C21AB0"/>
    <w:rsid w:val="00C244DF"/>
    <w:rsid w:val="00C33389"/>
    <w:rsid w:val="00C541D9"/>
    <w:rsid w:val="00C70424"/>
    <w:rsid w:val="00CA07CB"/>
    <w:rsid w:val="00CA7709"/>
    <w:rsid w:val="00CD103C"/>
    <w:rsid w:val="00CD33E8"/>
    <w:rsid w:val="00CE2DEB"/>
    <w:rsid w:val="00CE60D5"/>
    <w:rsid w:val="00D02971"/>
    <w:rsid w:val="00D2020E"/>
    <w:rsid w:val="00D779AD"/>
    <w:rsid w:val="00D86136"/>
    <w:rsid w:val="00D95C19"/>
    <w:rsid w:val="00DA211F"/>
    <w:rsid w:val="00DC3E67"/>
    <w:rsid w:val="00DF2499"/>
    <w:rsid w:val="00E31B7C"/>
    <w:rsid w:val="00E45DD6"/>
    <w:rsid w:val="00E5362B"/>
    <w:rsid w:val="00E65F31"/>
    <w:rsid w:val="00E92306"/>
    <w:rsid w:val="00E9648E"/>
    <w:rsid w:val="00EC3BA8"/>
    <w:rsid w:val="00ED505B"/>
    <w:rsid w:val="00F04824"/>
    <w:rsid w:val="00F23182"/>
    <w:rsid w:val="00F44E3E"/>
    <w:rsid w:val="00F50E31"/>
    <w:rsid w:val="00F8336B"/>
    <w:rsid w:val="00F87D98"/>
    <w:rsid w:val="00F933E5"/>
    <w:rsid w:val="00FC64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42B4"/>
  <w15:chartTrackingRefBased/>
  <w15:docId w15:val="{1DF8FC37-1F99-472C-BF44-E3828CA9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28A"/>
    <w:rPr>
      <w:b/>
      <w:bCs/>
    </w:rPr>
  </w:style>
  <w:style w:type="paragraph" w:styleId="NormalWeb">
    <w:name w:val="Normal (Web)"/>
    <w:basedOn w:val="Normal"/>
    <w:uiPriority w:val="99"/>
    <w:unhideWhenUsed/>
    <w:rsid w:val="001F528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1F528A"/>
    <w:rPr>
      <w:i/>
      <w:iCs/>
    </w:rPr>
  </w:style>
  <w:style w:type="character" w:styleId="Hyperlink">
    <w:name w:val="Hyperlink"/>
    <w:basedOn w:val="DefaultParagraphFont"/>
    <w:uiPriority w:val="99"/>
    <w:unhideWhenUsed/>
    <w:rsid w:val="001F528A"/>
    <w:rPr>
      <w:color w:val="0563C1" w:themeColor="hyperlink"/>
      <w:u w:val="single"/>
    </w:rPr>
  </w:style>
  <w:style w:type="character" w:customStyle="1" w:styleId="UnresolvedMention1">
    <w:name w:val="Unresolved Mention1"/>
    <w:basedOn w:val="DefaultParagraphFont"/>
    <w:uiPriority w:val="99"/>
    <w:semiHidden/>
    <w:unhideWhenUsed/>
    <w:rsid w:val="001F528A"/>
    <w:rPr>
      <w:color w:val="605E5C"/>
      <w:shd w:val="clear" w:color="auto" w:fill="E1DFDD"/>
    </w:rPr>
  </w:style>
  <w:style w:type="paragraph" w:styleId="ListParagraph">
    <w:name w:val="List Paragraph"/>
    <w:basedOn w:val="Normal"/>
    <w:uiPriority w:val="34"/>
    <w:qFormat/>
    <w:rsid w:val="000635D5"/>
    <w:pPr>
      <w:ind w:left="720"/>
      <w:contextualSpacing/>
    </w:pPr>
  </w:style>
  <w:style w:type="table" w:styleId="TableGrid">
    <w:name w:val="Table Grid"/>
    <w:basedOn w:val="TableNormal"/>
    <w:uiPriority w:val="39"/>
    <w:rsid w:val="00A6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2C19"/>
    <w:pPr>
      <w:spacing w:after="0" w:line="240" w:lineRule="auto"/>
    </w:pPr>
  </w:style>
  <w:style w:type="character" w:styleId="CommentReference">
    <w:name w:val="annotation reference"/>
    <w:basedOn w:val="DefaultParagraphFont"/>
    <w:uiPriority w:val="99"/>
    <w:semiHidden/>
    <w:unhideWhenUsed/>
    <w:rsid w:val="007742DD"/>
    <w:rPr>
      <w:sz w:val="16"/>
      <w:szCs w:val="16"/>
    </w:rPr>
  </w:style>
  <w:style w:type="paragraph" w:styleId="CommentText">
    <w:name w:val="annotation text"/>
    <w:basedOn w:val="Normal"/>
    <w:link w:val="CommentTextChar"/>
    <w:uiPriority w:val="99"/>
    <w:unhideWhenUsed/>
    <w:rsid w:val="007742DD"/>
    <w:pPr>
      <w:spacing w:line="240" w:lineRule="auto"/>
    </w:pPr>
    <w:rPr>
      <w:sz w:val="20"/>
      <w:szCs w:val="20"/>
    </w:rPr>
  </w:style>
  <w:style w:type="character" w:customStyle="1" w:styleId="CommentTextChar">
    <w:name w:val="Comment Text Char"/>
    <w:basedOn w:val="DefaultParagraphFont"/>
    <w:link w:val="CommentText"/>
    <w:uiPriority w:val="99"/>
    <w:rsid w:val="007742DD"/>
    <w:rPr>
      <w:sz w:val="20"/>
      <w:szCs w:val="20"/>
    </w:rPr>
  </w:style>
  <w:style w:type="paragraph" w:styleId="CommentSubject">
    <w:name w:val="annotation subject"/>
    <w:basedOn w:val="CommentText"/>
    <w:next w:val="CommentText"/>
    <w:link w:val="CommentSubjectChar"/>
    <w:uiPriority w:val="99"/>
    <w:semiHidden/>
    <w:unhideWhenUsed/>
    <w:rsid w:val="007742DD"/>
    <w:rPr>
      <w:b/>
      <w:bCs/>
    </w:rPr>
  </w:style>
  <w:style w:type="character" w:customStyle="1" w:styleId="CommentSubjectChar">
    <w:name w:val="Comment Subject Char"/>
    <w:basedOn w:val="CommentTextChar"/>
    <w:link w:val="CommentSubject"/>
    <w:uiPriority w:val="99"/>
    <w:semiHidden/>
    <w:rsid w:val="00774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742787">
      <w:bodyDiv w:val="1"/>
      <w:marLeft w:val="0"/>
      <w:marRight w:val="0"/>
      <w:marTop w:val="0"/>
      <w:marBottom w:val="0"/>
      <w:divBdr>
        <w:top w:val="none" w:sz="0" w:space="0" w:color="auto"/>
        <w:left w:val="none" w:sz="0" w:space="0" w:color="auto"/>
        <w:bottom w:val="none" w:sz="0" w:space="0" w:color="auto"/>
        <w:right w:val="none" w:sz="0" w:space="0" w:color="auto"/>
      </w:divBdr>
    </w:div>
    <w:div w:id="822047866">
      <w:bodyDiv w:val="1"/>
      <w:marLeft w:val="0"/>
      <w:marRight w:val="0"/>
      <w:marTop w:val="0"/>
      <w:marBottom w:val="0"/>
      <w:divBdr>
        <w:top w:val="none" w:sz="0" w:space="0" w:color="auto"/>
        <w:left w:val="none" w:sz="0" w:space="0" w:color="auto"/>
        <w:bottom w:val="none" w:sz="0" w:space="0" w:color="auto"/>
        <w:right w:val="none" w:sz="0" w:space="0" w:color="auto"/>
      </w:divBdr>
    </w:div>
    <w:div w:id="903374936">
      <w:bodyDiv w:val="1"/>
      <w:marLeft w:val="0"/>
      <w:marRight w:val="0"/>
      <w:marTop w:val="0"/>
      <w:marBottom w:val="0"/>
      <w:divBdr>
        <w:top w:val="none" w:sz="0" w:space="0" w:color="auto"/>
        <w:left w:val="none" w:sz="0" w:space="0" w:color="auto"/>
        <w:bottom w:val="none" w:sz="0" w:space="0" w:color="auto"/>
        <w:right w:val="none" w:sz="0" w:space="0" w:color="auto"/>
      </w:divBdr>
      <w:divsChild>
        <w:div w:id="1148136094">
          <w:marLeft w:val="0"/>
          <w:marRight w:val="375"/>
          <w:marTop w:val="0"/>
          <w:marBottom w:val="375"/>
          <w:divBdr>
            <w:top w:val="none" w:sz="0" w:space="0" w:color="auto"/>
            <w:left w:val="none" w:sz="0" w:space="0" w:color="auto"/>
            <w:bottom w:val="none" w:sz="0" w:space="0" w:color="auto"/>
            <w:right w:val="none" w:sz="0" w:space="0" w:color="auto"/>
          </w:divBdr>
          <w:divsChild>
            <w:div w:id="615020317">
              <w:marLeft w:val="0"/>
              <w:marRight w:val="0"/>
              <w:marTop w:val="0"/>
              <w:marBottom w:val="0"/>
              <w:divBdr>
                <w:top w:val="none" w:sz="0" w:space="0" w:color="auto"/>
                <w:left w:val="none" w:sz="0" w:space="0" w:color="auto"/>
                <w:bottom w:val="none" w:sz="0" w:space="0" w:color="auto"/>
                <w:right w:val="none" w:sz="0" w:space="0" w:color="auto"/>
              </w:divBdr>
              <w:divsChild>
                <w:div w:id="828324172">
                  <w:marLeft w:val="0"/>
                  <w:marRight w:val="0"/>
                  <w:marTop w:val="100"/>
                  <w:marBottom w:val="100"/>
                  <w:divBdr>
                    <w:top w:val="none" w:sz="0" w:space="0" w:color="auto"/>
                    <w:left w:val="none" w:sz="0" w:space="0" w:color="auto"/>
                    <w:bottom w:val="none" w:sz="0" w:space="0" w:color="auto"/>
                    <w:right w:val="none" w:sz="0" w:space="0" w:color="auto"/>
                  </w:divBdr>
                  <w:divsChild>
                    <w:div w:id="915745239">
                      <w:marLeft w:val="0"/>
                      <w:marRight w:val="0"/>
                      <w:marTop w:val="0"/>
                      <w:marBottom w:val="0"/>
                      <w:divBdr>
                        <w:top w:val="none" w:sz="0" w:space="0" w:color="auto"/>
                        <w:left w:val="none" w:sz="0" w:space="0" w:color="auto"/>
                        <w:bottom w:val="none" w:sz="0" w:space="0" w:color="auto"/>
                        <w:right w:val="none" w:sz="0" w:space="0" w:color="auto"/>
                      </w:divBdr>
                      <w:divsChild>
                        <w:div w:id="5499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25128">
      <w:bodyDiv w:val="1"/>
      <w:marLeft w:val="0"/>
      <w:marRight w:val="0"/>
      <w:marTop w:val="0"/>
      <w:marBottom w:val="0"/>
      <w:divBdr>
        <w:top w:val="none" w:sz="0" w:space="0" w:color="auto"/>
        <w:left w:val="none" w:sz="0" w:space="0" w:color="auto"/>
        <w:bottom w:val="none" w:sz="0" w:space="0" w:color="auto"/>
        <w:right w:val="none" w:sz="0" w:space="0" w:color="auto"/>
      </w:divBdr>
    </w:div>
    <w:div w:id="1291667527">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
    <w:div w:id="21078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mailto:sandra.lasmane@dobele.lv"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us02web.zoom.us/j/86747372627?pwd=eejC7GmScU5NUqyGoWCl7deSQPBbIf.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laine@r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01D0-9934-4090-9595-7D806D16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7384</Words>
  <Characters>4210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Peļņa</dc:creator>
  <cp:keywords/>
  <dc:description/>
  <cp:lastModifiedBy>Līva Blaževica</cp:lastModifiedBy>
  <cp:revision>6</cp:revision>
  <dcterms:created xsi:type="dcterms:W3CDTF">2024-09-30T08:40:00Z</dcterms:created>
  <dcterms:modified xsi:type="dcterms:W3CDTF">2024-09-30T13:27:00Z</dcterms:modified>
</cp:coreProperties>
</file>