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EAD2" w14:textId="77777777" w:rsidR="001A281B" w:rsidRPr="007A329B" w:rsidRDefault="001A281B" w:rsidP="001A281B">
      <w:pPr>
        <w:tabs>
          <w:tab w:val="left" w:pos="-24212"/>
        </w:tabs>
        <w:jc w:val="center"/>
        <w:rPr>
          <w:b/>
          <w:color w:val="000000" w:themeColor="text1"/>
        </w:rPr>
      </w:pPr>
      <w:r w:rsidRPr="007A329B">
        <w:rPr>
          <w:noProof/>
          <w:color w:val="000000" w:themeColor="text1"/>
          <w:sz w:val="20"/>
          <w:szCs w:val="20"/>
        </w:rPr>
        <w:drawing>
          <wp:inline distT="0" distB="0" distL="0" distR="0" wp14:anchorId="51D18211" wp14:editId="6D77B3CB">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4B443F" w14:textId="77777777" w:rsidR="001A281B" w:rsidRPr="007A329B" w:rsidRDefault="001A281B" w:rsidP="001A281B">
      <w:pPr>
        <w:tabs>
          <w:tab w:val="center" w:pos="4153"/>
          <w:tab w:val="right" w:pos="8306"/>
        </w:tabs>
        <w:jc w:val="center"/>
        <w:rPr>
          <w:color w:val="000000" w:themeColor="text1"/>
          <w:sz w:val="20"/>
        </w:rPr>
      </w:pPr>
      <w:r w:rsidRPr="007A329B">
        <w:rPr>
          <w:color w:val="000000" w:themeColor="text1"/>
          <w:sz w:val="20"/>
        </w:rPr>
        <w:t>LATVIJAS REPUBLIKA</w:t>
      </w:r>
    </w:p>
    <w:p w14:paraId="7985E313" w14:textId="77777777" w:rsidR="001A281B" w:rsidRPr="007A329B" w:rsidRDefault="001A281B" w:rsidP="001A281B">
      <w:pPr>
        <w:tabs>
          <w:tab w:val="center" w:pos="4153"/>
          <w:tab w:val="right" w:pos="8306"/>
        </w:tabs>
        <w:jc w:val="center"/>
        <w:rPr>
          <w:b/>
          <w:color w:val="000000" w:themeColor="text1"/>
          <w:sz w:val="32"/>
          <w:szCs w:val="32"/>
        </w:rPr>
      </w:pPr>
      <w:r w:rsidRPr="007A329B">
        <w:rPr>
          <w:b/>
          <w:color w:val="000000" w:themeColor="text1"/>
          <w:sz w:val="32"/>
          <w:szCs w:val="32"/>
        </w:rPr>
        <w:t>DOBELES NOVADA DOME</w:t>
      </w:r>
    </w:p>
    <w:p w14:paraId="206546F8" w14:textId="77777777" w:rsidR="001A281B" w:rsidRPr="007A329B" w:rsidRDefault="001A281B" w:rsidP="001A281B">
      <w:pPr>
        <w:tabs>
          <w:tab w:val="center" w:pos="4153"/>
          <w:tab w:val="right" w:pos="8306"/>
        </w:tabs>
        <w:jc w:val="center"/>
        <w:rPr>
          <w:color w:val="000000" w:themeColor="text1"/>
          <w:sz w:val="16"/>
          <w:szCs w:val="16"/>
        </w:rPr>
      </w:pPr>
      <w:r w:rsidRPr="007A329B">
        <w:rPr>
          <w:color w:val="000000" w:themeColor="text1"/>
          <w:sz w:val="16"/>
          <w:szCs w:val="16"/>
        </w:rPr>
        <w:t>Brīvības iela 17, Dobele, Dobeles novads, LV-3701</w:t>
      </w:r>
    </w:p>
    <w:p w14:paraId="68605442" w14:textId="77777777" w:rsidR="001A281B" w:rsidRPr="007A329B" w:rsidRDefault="001A281B" w:rsidP="001A281B">
      <w:pPr>
        <w:pBdr>
          <w:bottom w:val="double" w:sz="6" w:space="1" w:color="auto"/>
        </w:pBdr>
        <w:tabs>
          <w:tab w:val="center" w:pos="4153"/>
          <w:tab w:val="right" w:pos="8306"/>
        </w:tabs>
        <w:jc w:val="center"/>
        <w:rPr>
          <w:color w:val="000000" w:themeColor="text1"/>
          <w:sz w:val="16"/>
          <w:szCs w:val="16"/>
        </w:rPr>
      </w:pPr>
      <w:r w:rsidRPr="007A329B">
        <w:rPr>
          <w:color w:val="000000" w:themeColor="text1"/>
          <w:sz w:val="16"/>
          <w:szCs w:val="16"/>
        </w:rPr>
        <w:t xml:space="preserve">Tālr. 63707269, 63700137, 63720940, e-pasts </w:t>
      </w:r>
      <w:hyperlink r:id="rId6" w:history="1">
        <w:r w:rsidRPr="007A329B">
          <w:rPr>
            <w:color w:val="000000" w:themeColor="text1"/>
            <w:sz w:val="16"/>
            <w:szCs w:val="16"/>
            <w:u w:val="single"/>
          </w:rPr>
          <w:t>dome@dobele.lv</w:t>
        </w:r>
      </w:hyperlink>
    </w:p>
    <w:p w14:paraId="528D62B5" w14:textId="77777777" w:rsidR="001A281B" w:rsidRPr="007A329B" w:rsidRDefault="001A281B" w:rsidP="001A281B">
      <w:pPr>
        <w:jc w:val="center"/>
        <w:rPr>
          <w:color w:val="000000" w:themeColor="text1"/>
        </w:rPr>
      </w:pPr>
      <w:r w:rsidRPr="007A329B">
        <w:rPr>
          <w:color w:val="000000" w:themeColor="text1"/>
        </w:rPr>
        <w:t>Dobelē</w:t>
      </w:r>
    </w:p>
    <w:p w14:paraId="1510A7D4" w14:textId="77777777" w:rsidR="001A281B" w:rsidRPr="007A329B" w:rsidRDefault="001A281B" w:rsidP="001A281B">
      <w:pPr>
        <w:jc w:val="right"/>
        <w:rPr>
          <w:rFonts w:eastAsia="Calibri"/>
          <w:color w:val="000000" w:themeColor="text1"/>
          <w:lang w:eastAsia="en-US"/>
        </w:rPr>
      </w:pPr>
      <w:r w:rsidRPr="007A329B">
        <w:rPr>
          <w:rFonts w:eastAsia="Calibri"/>
          <w:color w:val="000000" w:themeColor="text1"/>
          <w:lang w:eastAsia="en-US"/>
        </w:rPr>
        <w:t>APSTIPRINĀTS</w:t>
      </w:r>
    </w:p>
    <w:p w14:paraId="3B031CF9" w14:textId="77777777" w:rsidR="001A281B" w:rsidRPr="007A329B" w:rsidRDefault="001A281B" w:rsidP="001A281B">
      <w:pPr>
        <w:jc w:val="right"/>
        <w:rPr>
          <w:rFonts w:eastAsia="Calibri"/>
          <w:color w:val="000000" w:themeColor="text1"/>
          <w:lang w:eastAsia="en-US"/>
        </w:rPr>
      </w:pPr>
      <w:r w:rsidRPr="007A329B">
        <w:rPr>
          <w:rFonts w:eastAsia="Calibri"/>
          <w:color w:val="000000" w:themeColor="text1"/>
          <w:lang w:eastAsia="en-US"/>
        </w:rPr>
        <w:t xml:space="preserve">ar Dobeles novada domes </w:t>
      </w:r>
    </w:p>
    <w:p w14:paraId="017B55B3" w14:textId="77777777" w:rsidR="001A281B" w:rsidRPr="007A329B" w:rsidRDefault="001A281B" w:rsidP="001A281B">
      <w:pPr>
        <w:jc w:val="right"/>
        <w:rPr>
          <w:rFonts w:eastAsia="Calibri"/>
          <w:color w:val="000000" w:themeColor="text1"/>
          <w:lang w:eastAsia="en-US"/>
        </w:rPr>
      </w:pPr>
      <w:r w:rsidRPr="007A329B">
        <w:rPr>
          <w:rFonts w:eastAsia="Calibri"/>
          <w:color w:val="000000" w:themeColor="text1"/>
          <w:lang w:eastAsia="en-US"/>
        </w:rPr>
        <w:t>2024. gada 25. aprīļa</w:t>
      </w:r>
    </w:p>
    <w:p w14:paraId="73937450" w14:textId="77777777" w:rsidR="001A281B" w:rsidRPr="007A329B" w:rsidRDefault="001A281B" w:rsidP="001A281B">
      <w:pPr>
        <w:jc w:val="right"/>
        <w:rPr>
          <w:rFonts w:eastAsia="Calibri"/>
          <w:color w:val="000000" w:themeColor="text1"/>
          <w:lang w:eastAsia="en-US"/>
        </w:rPr>
      </w:pPr>
      <w:r w:rsidRPr="007A329B">
        <w:rPr>
          <w:rFonts w:eastAsia="Calibri"/>
          <w:color w:val="000000" w:themeColor="text1"/>
          <w:lang w:eastAsia="en-US"/>
        </w:rPr>
        <w:t>lēmumu Nr.</w:t>
      </w:r>
      <w:r>
        <w:rPr>
          <w:rFonts w:eastAsia="Calibri"/>
          <w:color w:val="000000" w:themeColor="text1"/>
          <w:lang w:eastAsia="en-US"/>
        </w:rPr>
        <w:t>123/5</w:t>
      </w:r>
    </w:p>
    <w:p w14:paraId="7AE21B6B" w14:textId="77777777" w:rsidR="001A281B" w:rsidRPr="007A329B" w:rsidRDefault="001A281B" w:rsidP="001A281B">
      <w:pPr>
        <w:autoSpaceDE w:val="0"/>
        <w:autoSpaceDN w:val="0"/>
        <w:adjustRightInd w:val="0"/>
        <w:ind w:left="5760"/>
        <w:jc w:val="right"/>
        <w:rPr>
          <w:rFonts w:eastAsia="Calibri"/>
          <w:color w:val="000000" w:themeColor="text1"/>
          <w:lang w:val="et-EE" w:eastAsia="en-US"/>
        </w:rPr>
      </w:pPr>
    </w:p>
    <w:p w14:paraId="4F42D513" w14:textId="77777777" w:rsidR="001A281B" w:rsidRPr="007A329B" w:rsidRDefault="001A281B" w:rsidP="001A281B">
      <w:pPr>
        <w:autoSpaceDE w:val="0"/>
        <w:autoSpaceDN w:val="0"/>
        <w:adjustRightInd w:val="0"/>
        <w:ind w:left="5760"/>
        <w:rPr>
          <w:rFonts w:eastAsia="Calibri"/>
          <w:color w:val="000000" w:themeColor="text1"/>
          <w:lang w:val="et-EE" w:eastAsia="en-US"/>
        </w:rPr>
      </w:pPr>
    </w:p>
    <w:p w14:paraId="51F527D2" w14:textId="77777777" w:rsidR="001A281B" w:rsidRPr="007A329B" w:rsidRDefault="001A281B" w:rsidP="001A281B">
      <w:pPr>
        <w:jc w:val="center"/>
        <w:rPr>
          <w:rFonts w:eastAsia="Calibri"/>
          <w:b/>
          <w:color w:val="000000" w:themeColor="text1"/>
          <w:lang w:eastAsia="en-US"/>
        </w:rPr>
      </w:pPr>
      <w:r w:rsidRPr="007A329B">
        <w:rPr>
          <w:rFonts w:eastAsia="Calibri"/>
          <w:b/>
          <w:color w:val="000000" w:themeColor="text1"/>
          <w:lang w:eastAsia="en-US"/>
        </w:rPr>
        <w:t>DOBELES NOVADA PAŠVALDĪBAS ADMINISTRATĪVĀS KOMISIJAS</w:t>
      </w:r>
    </w:p>
    <w:p w14:paraId="45058F09" w14:textId="77777777" w:rsidR="001A281B" w:rsidRPr="007A329B" w:rsidRDefault="001A281B" w:rsidP="001A281B">
      <w:pPr>
        <w:jc w:val="center"/>
        <w:rPr>
          <w:rFonts w:eastAsia="Calibri"/>
          <w:b/>
          <w:bCs/>
          <w:color w:val="000000" w:themeColor="text1"/>
          <w:lang w:eastAsia="en-US"/>
        </w:rPr>
      </w:pPr>
      <w:smartTag w:uri="schemas-tilde-lv/tildestengine" w:element="veidnes">
        <w:smartTagPr>
          <w:attr w:name="text" w:val="NOLIKUMS&#10;"/>
          <w:attr w:name="baseform" w:val="nolikums"/>
          <w:attr w:name="id" w:val="-1"/>
        </w:smartTagPr>
        <w:r w:rsidRPr="007A329B">
          <w:rPr>
            <w:rFonts w:eastAsia="Calibri"/>
            <w:b/>
            <w:bCs/>
            <w:color w:val="000000" w:themeColor="text1"/>
            <w:lang w:eastAsia="en-US"/>
          </w:rPr>
          <w:t>NOLIKUMS</w:t>
        </w:r>
      </w:smartTag>
    </w:p>
    <w:p w14:paraId="014D2DC1" w14:textId="77777777" w:rsidR="001A281B" w:rsidRPr="007A329B" w:rsidRDefault="001A281B" w:rsidP="001A281B">
      <w:pPr>
        <w:jc w:val="center"/>
        <w:rPr>
          <w:rFonts w:eastAsia="Calibri"/>
          <w:b/>
          <w:bCs/>
          <w:color w:val="000000" w:themeColor="text1"/>
          <w:lang w:eastAsia="en-US"/>
        </w:rPr>
      </w:pPr>
    </w:p>
    <w:p w14:paraId="08E104A8" w14:textId="77777777" w:rsidR="001A281B" w:rsidRPr="00915ADB" w:rsidRDefault="001A281B" w:rsidP="001A281B">
      <w:pPr>
        <w:tabs>
          <w:tab w:val="left" w:pos="4395"/>
        </w:tabs>
        <w:jc w:val="right"/>
        <w:rPr>
          <w:bCs/>
          <w:color w:val="000000" w:themeColor="text1"/>
        </w:rPr>
      </w:pPr>
      <w:r w:rsidRPr="00915ADB">
        <w:rPr>
          <w:bCs/>
          <w:color w:val="000000" w:themeColor="text1"/>
        </w:rPr>
        <w:t>Izdots saskaņā ar</w:t>
      </w:r>
    </w:p>
    <w:p w14:paraId="3B7C55B5" w14:textId="77777777" w:rsidR="001A281B" w:rsidRPr="00915ADB" w:rsidRDefault="001A281B" w:rsidP="001A281B">
      <w:pPr>
        <w:tabs>
          <w:tab w:val="left" w:pos="4395"/>
        </w:tabs>
        <w:jc w:val="right"/>
        <w:rPr>
          <w:color w:val="000000" w:themeColor="text1"/>
        </w:rPr>
      </w:pPr>
      <w:r w:rsidRPr="00915ADB">
        <w:rPr>
          <w:color w:val="000000" w:themeColor="text1"/>
        </w:rPr>
        <w:t xml:space="preserve">Pašvaldību likuma 24. panta pirmo daļu </w:t>
      </w:r>
    </w:p>
    <w:p w14:paraId="2BF0DA55" w14:textId="77777777" w:rsidR="001A281B" w:rsidRPr="007A329B" w:rsidRDefault="001A281B" w:rsidP="001A281B">
      <w:pPr>
        <w:jc w:val="center"/>
        <w:rPr>
          <w:rFonts w:eastAsia="Calibri"/>
          <w:b/>
          <w:bCs/>
          <w:color w:val="000000" w:themeColor="text1"/>
          <w:lang w:eastAsia="en-US"/>
        </w:rPr>
      </w:pPr>
    </w:p>
    <w:p w14:paraId="51F4BB4E" w14:textId="77777777" w:rsidR="001A281B" w:rsidRPr="007A329B" w:rsidRDefault="001A281B" w:rsidP="001A281B">
      <w:pPr>
        <w:jc w:val="both"/>
        <w:rPr>
          <w:rFonts w:eastAsia="Calibri"/>
          <w:b/>
          <w:bCs/>
          <w:color w:val="000000" w:themeColor="text1"/>
          <w:lang w:eastAsia="en-US"/>
        </w:rPr>
      </w:pPr>
    </w:p>
    <w:p w14:paraId="34C283AA" w14:textId="77777777" w:rsidR="001A281B" w:rsidRPr="007A329B" w:rsidRDefault="001A281B" w:rsidP="001A281B">
      <w:pPr>
        <w:numPr>
          <w:ilvl w:val="0"/>
          <w:numId w:val="2"/>
        </w:numPr>
        <w:ind w:left="567" w:hanging="207"/>
        <w:jc w:val="center"/>
        <w:rPr>
          <w:rFonts w:eastAsia="Calibri"/>
          <w:b/>
          <w:color w:val="000000" w:themeColor="text1"/>
          <w:lang w:eastAsia="en-US"/>
        </w:rPr>
      </w:pPr>
      <w:r w:rsidRPr="007A329B">
        <w:rPr>
          <w:rFonts w:eastAsia="Calibri"/>
          <w:b/>
          <w:color w:val="000000" w:themeColor="text1"/>
          <w:lang w:eastAsia="en-US"/>
        </w:rPr>
        <w:t>Vispārīgie noteikumi</w:t>
      </w:r>
    </w:p>
    <w:p w14:paraId="2541F2EA" w14:textId="77777777" w:rsidR="001A281B" w:rsidRPr="007A329B" w:rsidRDefault="001A281B" w:rsidP="001A281B">
      <w:pPr>
        <w:jc w:val="center"/>
        <w:rPr>
          <w:rFonts w:eastAsia="Calibri"/>
          <w:b/>
          <w:color w:val="000000" w:themeColor="text1"/>
          <w:lang w:eastAsia="en-US"/>
        </w:rPr>
      </w:pPr>
    </w:p>
    <w:p w14:paraId="6E10D2E5" w14:textId="77777777" w:rsidR="001A281B" w:rsidRPr="007A329B" w:rsidRDefault="001A281B" w:rsidP="001A281B">
      <w:pPr>
        <w:numPr>
          <w:ilvl w:val="0"/>
          <w:numId w:val="1"/>
        </w:numPr>
        <w:ind w:left="284" w:hanging="284"/>
        <w:contextualSpacing/>
        <w:jc w:val="both"/>
        <w:rPr>
          <w:rFonts w:eastAsia="Lucida Sans Unicode"/>
          <w:color w:val="000000" w:themeColor="text1"/>
          <w:kern w:val="1"/>
        </w:rPr>
      </w:pPr>
      <w:r w:rsidRPr="007A329B">
        <w:rPr>
          <w:rFonts w:eastAsia="Lucida Sans Unicode"/>
          <w:color w:val="000000" w:themeColor="text1"/>
          <w:kern w:val="1"/>
        </w:rPr>
        <w:t xml:space="preserve">Šis nolikums nosaka Dobeles novada pašvaldības Administratīvās komisijas (turpmāk tekstā – Komisija) darbības mērķus, kompetenci, </w:t>
      </w:r>
      <w:r w:rsidRPr="007A329B">
        <w:rPr>
          <w:color w:val="000000" w:themeColor="text1"/>
          <w:kern w:val="1"/>
        </w:rPr>
        <w:t xml:space="preserve">komisijas darbības tiesiskuma nodrošināšanas mehānismu, </w:t>
      </w:r>
      <w:r w:rsidRPr="007A329B">
        <w:rPr>
          <w:rFonts w:eastAsia="Lucida Sans Unicode"/>
          <w:color w:val="000000" w:themeColor="text1"/>
          <w:kern w:val="1"/>
        </w:rPr>
        <w:t xml:space="preserve">tiesības un pienākumus, struktūru, darba organizāciju un atbildību. </w:t>
      </w:r>
    </w:p>
    <w:p w14:paraId="16779DDF" w14:textId="77777777" w:rsidR="001A281B" w:rsidRPr="007A329B" w:rsidRDefault="001A281B" w:rsidP="001A281B">
      <w:pPr>
        <w:numPr>
          <w:ilvl w:val="0"/>
          <w:numId w:val="1"/>
        </w:numPr>
        <w:ind w:left="284" w:hanging="284"/>
        <w:contextualSpacing/>
        <w:jc w:val="both"/>
        <w:rPr>
          <w:rFonts w:eastAsia="Lucida Sans Unicode"/>
          <w:color w:val="000000" w:themeColor="text1"/>
          <w:kern w:val="1"/>
        </w:rPr>
      </w:pPr>
      <w:r w:rsidRPr="007A329B">
        <w:rPr>
          <w:rFonts w:eastAsia="Lucida Sans Unicode"/>
          <w:color w:val="000000" w:themeColor="text1"/>
          <w:kern w:val="1"/>
        </w:rPr>
        <w:t>Komisijas darbība tiek finansēta no Dobeles novada pašvaldības (turpmāk tekstā – pašvaldība) budžeta līdzekļiem Dobeles novada domes (turpmāk tekstā – pašvaldības domes) apstiprinātajā kārtībā.</w:t>
      </w:r>
    </w:p>
    <w:p w14:paraId="05F01F19" w14:textId="77777777" w:rsidR="001A281B" w:rsidRPr="007A329B" w:rsidRDefault="001A281B" w:rsidP="001A281B">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 savā darbībā ievēro šo nolikumu, pašvaldības domes lēmumus, pašvaldības administratīvajā teritorijā spēkā esošos saistošos noteikumus, pašvaldības iekšējos normatīvos aktus un citus normatīvos aktus atbilstoši kompetencei. Komisija atrodas pašvaldības domes pakļautībā.</w:t>
      </w:r>
    </w:p>
    <w:p w14:paraId="67E5C690" w14:textId="77777777" w:rsidR="001A281B" w:rsidRPr="007A329B" w:rsidRDefault="001A281B" w:rsidP="001A281B">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Komisijai ir noteikta parauga veidlapa ar Komisijas pilnu nosaukumu.</w:t>
      </w:r>
    </w:p>
    <w:p w14:paraId="74FF8343" w14:textId="77777777" w:rsidR="001A281B" w:rsidRPr="007A329B" w:rsidRDefault="001A281B" w:rsidP="001A281B">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iCs/>
          <w:color w:val="000000" w:themeColor="text1"/>
          <w:kern w:val="1"/>
        </w:rPr>
        <w:t>Komisija atbilstoši savai kompetencei, ko paredz Administratīvās atbildības likums un nozaru likumi, uzsāk un veic administratīvā pārkāpuma procesu.</w:t>
      </w:r>
    </w:p>
    <w:p w14:paraId="095B9256" w14:textId="77777777" w:rsidR="001A281B" w:rsidRPr="007A329B" w:rsidRDefault="001A281B" w:rsidP="001A281B">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 darbu veic sadarbībā ar valsts un pašvaldības institūcijām un iestādēm.</w:t>
      </w:r>
    </w:p>
    <w:p w14:paraId="19099D6C" w14:textId="77777777" w:rsidR="001A281B" w:rsidRPr="007A329B" w:rsidRDefault="001A281B" w:rsidP="001A281B">
      <w:pPr>
        <w:ind w:left="567" w:hanging="567"/>
        <w:jc w:val="both"/>
        <w:rPr>
          <w:rFonts w:eastAsia="Calibri"/>
          <w:color w:val="000000" w:themeColor="text1"/>
          <w:lang w:eastAsia="en-US"/>
        </w:rPr>
      </w:pPr>
    </w:p>
    <w:p w14:paraId="20E90A35" w14:textId="77777777" w:rsidR="001A281B" w:rsidRPr="007A329B" w:rsidRDefault="001A281B" w:rsidP="001A281B">
      <w:pPr>
        <w:numPr>
          <w:ilvl w:val="0"/>
          <w:numId w:val="2"/>
        </w:numPr>
        <w:ind w:left="709" w:hanging="349"/>
        <w:jc w:val="center"/>
        <w:rPr>
          <w:rFonts w:eastAsia="Calibri"/>
          <w:b/>
          <w:color w:val="000000" w:themeColor="text1"/>
          <w:lang w:eastAsia="en-US"/>
        </w:rPr>
      </w:pPr>
      <w:r w:rsidRPr="007A329B">
        <w:rPr>
          <w:rFonts w:eastAsia="Calibri"/>
          <w:b/>
          <w:color w:val="000000" w:themeColor="text1"/>
          <w:lang w:eastAsia="en-US"/>
        </w:rPr>
        <w:t>Komisijas darbības mērķis un uzdevumi</w:t>
      </w:r>
    </w:p>
    <w:p w14:paraId="27396228" w14:textId="77777777" w:rsidR="001A281B" w:rsidRPr="007A329B" w:rsidRDefault="001A281B" w:rsidP="001A281B">
      <w:pPr>
        <w:ind w:left="1080"/>
        <w:rPr>
          <w:rFonts w:eastAsia="Calibri"/>
          <w:b/>
          <w:color w:val="000000" w:themeColor="text1"/>
          <w:lang w:eastAsia="en-US"/>
        </w:rPr>
      </w:pPr>
    </w:p>
    <w:p w14:paraId="5F775645" w14:textId="77777777" w:rsidR="001A281B" w:rsidRPr="007A329B" w:rsidRDefault="001A281B" w:rsidP="001A281B">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 xml:space="preserve">Komisijas darbības mērķis </w:t>
      </w:r>
      <w:r w:rsidRPr="007A329B">
        <w:rPr>
          <w:color w:val="000000" w:themeColor="text1"/>
          <w:kern w:val="1"/>
        </w:rPr>
        <w:t xml:space="preserve">ir </w:t>
      </w:r>
      <w:r w:rsidRPr="007A329B">
        <w:rPr>
          <w:rFonts w:eastAsia="Lucida Sans Unicode"/>
          <w:color w:val="000000" w:themeColor="text1"/>
          <w:kern w:val="1"/>
        </w:rPr>
        <w:t>efektīva un neatkarīga administratīvā pārkāpuma procesa veikšana.</w:t>
      </w:r>
    </w:p>
    <w:p w14:paraId="003588AF" w14:textId="77777777" w:rsidR="001A281B" w:rsidRPr="007A329B" w:rsidRDefault="001A281B" w:rsidP="001A281B">
      <w:pPr>
        <w:widowControl w:val="0"/>
        <w:numPr>
          <w:ilvl w:val="0"/>
          <w:numId w:val="1"/>
        </w:numPr>
        <w:suppressAutoHyphens/>
        <w:ind w:left="284" w:hanging="284"/>
        <w:jc w:val="both"/>
        <w:rPr>
          <w:color w:val="000000" w:themeColor="text1"/>
          <w:kern w:val="1"/>
        </w:rPr>
      </w:pPr>
      <w:r w:rsidRPr="007A329B">
        <w:rPr>
          <w:rFonts w:eastAsia="Lucida Sans Unicode"/>
          <w:color w:val="000000" w:themeColor="text1"/>
          <w:kern w:val="1"/>
        </w:rPr>
        <w:t>Komisija izskata:</w:t>
      </w:r>
    </w:p>
    <w:p w14:paraId="20C95F78" w14:textId="77777777" w:rsidR="001A281B" w:rsidRPr="007A329B" w:rsidRDefault="001A281B" w:rsidP="001A281B">
      <w:pPr>
        <w:widowControl w:val="0"/>
        <w:numPr>
          <w:ilvl w:val="1"/>
          <w:numId w:val="1"/>
        </w:numPr>
        <w:suppressAutoHyphens/>
        <w:ind w:left="851"/>
        <w:jc w:val="both"/>
        <w:rPr>
          <w:color w:val="000000" w:themeColor="text1"/>
          <w:kern w:val="1"/>
        </w:rPr>
      </w:pPr>
      <w:r w:rsidRPr="007A329B">
        <w:rPr>
          <w:rFonts w:eastAsia="Lucida Sans Unicode"/>
          <w:color w:val="000000" w:themeColor="text1"/>
          <w:kern w:val="1"/>
        </w:rPr>
        <w:t>administratīvo pārkāpumu lietas par pašvaldības administratīvajā teritorijā spēkā esošo saistošo noteikumu pārkāpumiem;</w:t>
      </w:r>
    </w:p>
    <w:p w14:paraId="6860336B" w14:textId="77777777" w:rsidR="001A281B" w:rsidRPr="007A329B" w:rsidRDefault="001A281B" w:rsidP="001A281B">
      <w:pPr>
        <w:widowControl w:val="0"/>
        <w:numPr>
          <w:ilvl w:val="1"/>
          <w:numId w:val="1"/>
        </w:numPr>
        <w:suppressAutoHyphens/>
        <w:ind w:left="851"/>
        <w:jc w:val="both"/>
        <w:rPr>
          <w:color w:val="000000" w:themeColor="text1"/>
          <w:kern w:val="1"/>
        </w:rPr>
      </w:pPr>
      <w:r w:rsidRPr="007A329B">
        <w:rPr>
          <w:rFonts w:eastAsia="Lucida Sans Unicode"/>
          <w:color w:val="000000" w:themeColor="text1"/>
          <w:kern w:val="1"/>
        </w:rPr>
        <w:t>administratīvo pārkāpumu lietas par administratīvajiem pārkāpumiem atbilstoši Komisijai Administratīvās atbildības likumā un saistošajos nozaru likumos noteiktajai kompetencei.</w:t>
      </w:r>
    </w:p>
    <w:p w14:paraId="4DA17A45" w14:textId="77777777" w:rsidR="001A281B" w:rsidRPr="007A329B" w:rsidRDefault="001A281B" w:rsidP="001A281B">
      <w:pPr>
        <w:widowControl w:val="0"/>
        <w:numPr>
          <w:ilvl w:val="0"/>
          <w:numId w:val="1"/>
        </w:numPr>
        <w:suppressAutoHyphens/>
        <w:ind w:left="426" w:hanging="284"/>
        <w:jc w:val="both"/>
        <w:rPr>
          <w:color w:val="000000" w:themeColor="text1"/>
          <w:kern w:val="1"/>
        </w:rPr>
      </w:pPr>
      <w:r w:rsidRPr="007A329B">
        <w:rPr>
          <w:rFonts w:eastAsia="Lucida Sans Unicode"/>
          <w:color w:val="000000" w:themeColor="text1"/>
          <w:kern w:val="1"/>
        </w:rPr>
        <w:t>Komisijas galvenie uzdevumi:</w:t>
      </w:r>
    </w:p>
    <w:p w14:paraId="46DC8035" w14:textId="77777777" w:rsidR="001A281B" w:rsidRPr="007A329B" w:rsidRDefault="001A281B" w:rsidP="001A281B">
      <w:pPr>
        <w:widowControl w:val="0"/>
        <w:numPr>
          <w:ilvl w:val="1"/>
          <w:numId w:val="1"/>
        </w:numPr>
        <w:suppressAutoHyphens/>
        <w:jc w:val="both"/>
        <w:rPr>
          <w:rFonts w:eastAsia="Lucida Sans Unicode"/>
          <w:color w:val="000000" w:themeColor="text1"/>
          <w:kern w:val="1"/>
        </w:rPr>
      </w:pPr>
      <w:r w:rsidRPr="007A329B">
        <w:rPr>
          <w:rFonts w:eastAsia="Lucida Sans Unicode"/>
          <w:color w:val="000000" w:themeColor="text1"/>
          <w:kern w:val="1"/>
        </w:rPr>
        <w:t>veikt administratīvo procesu administratīvā pārkāpuma lietās;</w:t>
      </w:r>
    </w:p>
    <w:p w14:paraId="142F549D" w14:textId="77777777" w:rsidR="001A281B" w:rsidRPr="007A329B" w:rsidRDefault="001A281B" w:rsidP="001A281B">
      <w:pPr>
        <w:widowControl w:val="0"/>
        <w:numPr>
          <w:ilvl w:val="1"/>
          <w:numId w:val="1"/>
        </w:numPr>
        <w:suppressAutoHyphens/>
        <w:jc w:val="both"/>
        <w:rPr>
          <w:color w:val="000000" w:themeColor="text1"/>
          <w:kern w:val="1"/>
        </w:rPr>
      </w:pPr>
      <w:r w:rsidRPr="007A329B">
        <w:rPr>
          <w:rFonts w:eastAsia="Lucida Sans Unicode"/>
          <w:color w:val="000000" w:themeColor="text1"/>
          <w:kern w:val="1"/>
        </w:rPr>
        <w:t xml:space="preserve">saskaņā ar normatīvajos aktos noteikto lemt par administratīvā soda uzlikšanu par izdarīto administratīvo pārkāpumu; </w:t>
      </w:r>
    </w:p>
    <w:p w14:paraId="76CDB8F7" w14:textId="77777777" w:rsidR="001A281B" w:rsidRPr="007A329B" w:rsidRDefault="001A281B" w:rsidP="001A281B">
      <w:pPr>
        <w:widowControl w:val="0"/>
        <w:numPr>
          <w:ilvl w:val="1"/>
          <w:numId w:val="1"/>
        </w:numPr>
        <w:suppressAutoHyphens/>
        <w:jc w:val="both"/>
        <w:rPr>
          <w:color w:val="000000" w:themeColor="text1"/>
          <w:kern w:val="1"/>
        </w:rPr>
      </w:pPr>
      <w:r w:rsidRPr="007A329B">
        <w:rPr>
          <w:rFonts w:eastAsia="Lucida Sans Unicode"/>
          <w:color w:val="000000" w:themeColor="text1"/>
          <w:kern w:val="1"/>
        </w:rPr>
        <w:t>kontrolēt administratīvo pārkāpumu lietās pieņemto lēmumu izpildi;</w:t>
      </w:r>
    </w:p>
    <w:p w14:paraId="4D3DC2D5" w14:textId="77777777" w:rsidR="001A281B" w:rsidRPr="007A329B" w:rsidRDefault="001A281B" w:rsidP="001A281B">
      <w:pPr>
        <w:widowControl w:val="0"/>
        <w:numPr>
          <w:ilvl w:val="1"/>
          <w:numId w:val="1"/>
        </w:numPr>
        <w:suppressAutoHyphens/>
        <w:jc w:val="both"/>
        <w:rPr>
          <w:color w:val="000000" w:themeColor="text1"/>
          <w:kern w:val="1"/>
        </w:rPr>
      </w:pPr>
      <w:r w:rsidRPr="007A329B">
        <w:rPr>
          <w:rFonts w:eastAsia="Lucida Sans Unicode"/>
          <w:color w:val="000000" w:themeColor="text1"/>
          <w:kern w:val="1"/>
        </w:rPr>
        <w:lastRenderedPageBreak/>
        <w:t xml:space="preserve">nodrošināt informācijas ievadīšanu </w:t>
      </w:r>
      <w:proofErr w:type="spellStart"/>
      <w:r w:rsidRPr="007A329B">
        <w:rPr>
          <w:rFonts w:eastAsia="Lucida Sans Unicode"/>
          <w:color w:val="000000" w:themeColor="text1"/>
          <w:kern w:val="1"/>
        </w:rPr>
        <w:t>Iekšlietu</w:t>
      </w:r>
      <w:proofErr w:type="spellEnd"/>
      <w:r w:rsidRPr="007A329B">
        <w:rPr>
          <w:rFonts w:eastAsia="Lucida Sans Unicode"/>
          <w:color w:val="000000" w:themeColor="text1"/>
          <w:kern w:val="1"/>
        </w:rPr>
        <w:t xml:space="preserve"> ministrijas Informācijas sistēmā par administratīvo pārkāpumu lietās pieņemtajiem lēmumiem;</w:t>
      </w:r>
    </w:p>
    <w:p w14:paraId="55683CD2" w14:textId="77777777" w:rsidR="001A281B" w:rsidRPr="007A329B" w:rsidRDefault="001A281B" w:rsidP="001A281B">
      <w:pPr>
        <w:widowControl w:val="0"/>
        <w:numPr>
          <w:ilvl w:val="1"/>
          <w:numId w:val="1"/>
        </w:numPr>
        <w:suppressAutoHyphens/>
        <w:jc w:val="both"/>
        <w:rPr>
          <w:color w:val="000000" w:themeColor="text1"/>
          <w:kern w:val="1"/>
        </w:rPr>
      </w:pPr>
      <w:r w:rsidRPr="007A329B">
        <w:rPr>
          <w:rFonts w:eastAsia="Lucida Sans Unicode"/>
          <w:color w:val="000000" w:themeColor="text1"/>
          <w:kern w:val="1"/>
        </w:rPr>
        <w:t>pieņemt administratīvo pārkāpuma lietas Administratīvā pārkāpuma atbalsta sistēmā APAS.</w:t>
      </w:r>
    </w:p>
    <w:p w14:paraId="1AF21D28" w14:textId="77777777" w:rsidR="001A281B" w:rsidRPr="007A329B" w:rsidRDefault="001A281B" w:rsidP="001A281B">
      <w:pPr>
        <w:jc w:val="both"/>
        <w:rPr>
          <w:rFonts w:eastAsia="Calibri"/>
          <w:i/>
          <w:color w:val="000000" w:themeColor="text1"/>
          <w:lang w:eastAsia="en-US"/>
        </w:rPr>
      </w:pPr>
    </w:p>
    <w:p w14:paraId="55554B57" w14:textId="77777777" w:rsidR="001A281B" w:rsidRPr="007A329B" w:rsidRDefault="001A281B" w:rsidP="001A281B">
      <w:pPr>
        <w:numPr>
          <w:ilvl w:val="0"/>
          <w:numId w:val="2"/>
        </w:numPr>
        <w:ind w:left="851" w:hanging="491"/>
        <w:jc w:val="center"/>
        <w:rPr>
          <w:rFonts w:eastAsia="Calibri"/>
          <w:b/>
          <w:color w:val="000000" w:themeColor="text1"/>
          <w:lang w:eastAsia="en-US"/>
        </w:rPr>
      </w:pPr>
      <w:r w:rsidRPr="007A329B">
        <w:rPr>
          <w:rFonts w:eastAsia="Calibri"/>
          <w:b/>
          <w:color w:val="000000" w:themeColor="text1"/>
          <w:lang w:eastAsia="en-US"/>
        </w:rPr>
        <w:t>Komisijas struktūra un amatpersonu kompetence</w:t>
      </w:r>
    </w:p>
    <w:p w14:paraId="44383135" w14:textId="77777777" w:rsidR="001A281B" w:rsidRPr="007A329B" w:rsidRDefault="001A281B" w:rsidP="001A281B">
      <w:pPr>
        <w:tabs>
          <w:tab w:val="left" w:pos="426"/>
        </w:tabs>
        <w:contextualSpacing/>
        <w:jc w:val="both"/>
        <w:rPr>
          <w:rFonts w:eastAsia="Lucida Sans Unicode"/>
          <w:color w:val="000000" w:themeColor="text1"/>
          <w:kern w:val="1"/>
        </w:rPr>
      </w:pPr>
    </w:p>
    <w:p w14:paraId="3AC4879C" w14:textId="77777777" w:rsidR="001A281B" w:rsidRPr="007A329B" w:rsidRDefault="001A281B" w:rsidP="001A281B">
      <w:pPr>
        <w:numPr>
          <w:ilvl w:val="0"/>
          <w:numId w:val="3"/>
        </w:numPr>
        <w:ind w:left="426"/>
        <w:contextualSpacing/>
        <w:jc w:val="both"/>
        <w:rPr>
          <w:rFonts w:eastAsia="Lucida Sans Unicode"/>
          <w:color w:val="000000" w:themeColor="text1"/>
          <w:kern w:val="1"/>
        </w:rPr>
      </w:pPr>
      <w:r w:rsidRPr="007A329B">
        <w:rPr>
          <w:rFonts w:eastAsia="Lucida Sans Unicode"/>
          <w:color w:val="000000" w:themeColor="text1"/>
          <w:kern w:val="1"/>
        </w:rPr>
        <w:t>Komisiju piecu locekļu sastāvā izveido ar pašvaldības domes lēmumu, apstiprinot Komisijas priekšsēdētāju un priekšsēdētāja vietnieku, kā arī Komisijas locekļu vārdisko sastāvu uz pašvaldības domes darbības pilnvaras laiku.</w:t>
      </w:r>
    </w:p>
    <w:p w14:paraId="20933ED8" w14:textId="77777777" w:rsidR="001A281B" w:rsidRPr="007A329B" w:rsidRDefault="001A281B" w:rsidP="001A281B">
      <w:pPr>
        <w:numPr>
          <w:ilvl w:val="0"/>
          <w:numId w:val="3"/>
        </w:numPr>
        <w:ind w:left="426"/>
        <w:contextualSpacing/>
        <w:jc w:val="both"/>
        <w:rPr>
          <w:rFonts w:eastAsia="Lucida Sans Unicode"/>
          <w:color w:val="000000" w:themeColor="text1"/>
          <w:kern w:val="1"/>
        </w:rPr>
      </w:pPr>
      <w:r w:rsidRPr="007A329B">
        <w:rPr>
          <w:rFonts w:eastAsia="Lucida Sans Unicode"/>
          <w:color w:val="000000" w:themeColor="text1"/>
          <w:kern w:val="1"/>
          <w:lang w:val="et-EE"/>
        </w:rPr>
        <w:t>Komisijas sekretāra pienākumus pilda Dobeles novada pašvaldības policijas lietvedības pārzine.</w:t>
      </w:r>
    </w:p>
    <w:p w14:paraId="4BDEAFC5" w14:textId="77777777" w:rsidR="001A281B" w:rsidRPr="007A329B" w:rsidRDefault="001A281B" w:rsidP="001A281B">
      <w:pPr>
        <w:numPr>
          <w:ilvl w:val="0"/>
          <w:numId w:val="3"/>
        </w:numPr>
        <w:ind w:left="426"/>
        <w:contextualSpacing/>
        <w:jc w:val="both"/>
        <w:rPr>
          <w:rFonts w:eastAsia="Lucida Sans Unicode"/>
          <w:color w:val="000000" w:themeColor="text1"/>
          <w:kern w:val="1"/>
        </w:rPr>
      </w:pPr>
      <w:r w:rsidRPr="007A329B">
        <w:rPr>
          <w:rFonts w:eastAsia="Lucida Sans Unicode"/>
          <w:color w:val="000000" w:themeColor="text1"/>
          <w:kern w:val="1"/>
        </w:rPr>
        <w:t xml:space="preserve">Komisijas priekšsēdētājs: </w:t>
      </w:r>
    </w:p>
    <w:p w14:paraId="390A0776" w14:textId="77777777" w:rsidR="001A281B" w:rsidRPr="007A329B" w:rsidRDefault="001A281B" w:rsidP="001A281B">
      <w:pPr>
        <w:numPr>
          <w:ilvl w:val="1"/>
          <w:numId w:val="3"/>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plāno un vada Komisijas darbu;</w:t>
      </w:r>
    </w:p>
    <w:p w14:paraId="50CD0D1D" w14:textId="77777777" w:rsidR="001A281B" w:rsidRPr="007A329B" w:rsidRDefault="001A281B" w:rsidP="001A281B">
      <w:pPr>
        <w:numPr>
          <w:ilvl w:val="1"/>
          <w:numId w:val="3"/>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apstiprina Komisijas sēžu darba kārtību;</w:t>
      </w:r>
    </w:p>
    <w:p w14:paraId="657CE3CE" w14:textId="77777777" w:rsidR="001A281B" w:rsidRPr="007A329B" w:rsidRDefault="001A281B" w:rsidP="001A281B">
      <w:pPr>
        <w:numPr>
          <w:ilvl w:val="1"/>
          <w:numId w:val="3"/>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paraksta lēmumus administratīvā pārkāpuma lietā un citus Komisijas sagatavotus dokumentus;</w:t>
      </w:r>
    </w:p>
    <w:p w14:paraId="033C409D" w14:textId="77777777" w:rsidR="001A281B" w:rsidRPr="007A329B" w:rsidRDefault="001A281B" w:rsidP="001A281B">
      <w:pPr>
        <w:numPr>
          <w:ilvl w:val="1"/>
          <w:numId w:val="3"/>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pārstāv Komisiju valsts un pašvaldību institūcijās un iestādēs, tai skaitā tiesā, nodod lēmumus piespiedu izpildei.</w:t>
      </w:r>
    </w:p>
    <w:p w14:paraId="3987744B" w14:textId="77777777" w:rsidR="001A281B" w:rsidRPr="007A329B" w:rsidRDefault="001A281B" w:rsidP="001A281B">
      <w:pPr>
        <w:numPr>
          <w:ilvl w:val="0"/>
          <w:numId w:val="3"/>
        </w:numPr>
        <w:ind w:left="426"/>
        <w:jc w:val="both"/>
        <w:rPr>
          <w:rFonts w:eastAsia="Calibri"/>
          <w:color w:val="000000" w:themeColor="text1"/>
          <w:lang w:eastAsia="en-US"/>
        </w:rPr>
      </w:pPr>
      <w:r w:rsidRPr="007A329B">
        <w:rPr>
          <w:rFonts w:eastAsia="Calibri"/>
          <w:color w:val="000000" w:themeColor="text1"/>
          <w:lang w:eastAsia="en-US"/>
        </w:rPr>
        <w:t>Komisijas priekšsēdētāja vietnieks pilda Komisijas priekšsēdētāja pienākumus viņa uzdevumā vai prombūtnes laikā.</w:t>
      </w:r>
    </w:p>
    <w:p w14:paraId="1C853000" w14:textId="77777777" w:rsidR="001A281B" w:rsidRPr="007A329B" w:rsidRDefault="001A281B" w:rsidP="001A281B">
      <w:pPr>
        <w:numPr>
          <w:ilvl w:val="0"/>
          <w:numId w:val="3"/>
        </w:numPr>
        <w:ind w:left="426"/>
        <w:jc w:val="both"/>
        <w:rPr>
          <w:rFonts w:eastAsia="Calibri"/>
          <w:color w:val="000000" w:themeColor="text1"/>
          <w:lang w:eastAsia="en-US"/>
        </w:rPr>
      </w:pPr>
      <w:r w:rsidRPr="007A329B">
        <w:rPr>
          <w:rFonts w:eastAsia="Calibri"/>
          <w:color w:val="000000" w:themeColor="text1"/>
          <w:lang w:eastAsia="en-US"/>
        </w:rPr>
        <w:t>Komisijas locekļi:</w:t>
      </w:r>
    </w:p>
    <w:p w14:paraId="3C8F36CF" w14:textId="77777777" w:rsidR="001A281B" w:rsidRPr="007A329B" w:rsidRDefault="001A281B" w:rsidP="001A281B">
      <w:pPr>
        <w:numPr>
          <w:ilvl w:val="1"/>
          <w:numId w:val="3"/>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piedalās Komisijas sēdēs;</w:t>
      </w:r>
    </w:p>
    <w:p w14:paraId="5D366FA0" w14:textId="77777777" w:rsidR="001A281B" w:rsidRPr="007A329B" w:rsidRDefault="001A281B" w:rsidP="001A281B">
      <w:pPr>
        <w:numPr>
          <w:ilvl w:val="1"/>
          <w:numId w:val="3"/>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ne vēlāk kā vienu darba dienu pirms noteiktās Komisijas sēdes informē Komisijas priekšsēdētāju par prombūtni vai citiem apstākļiem, kuru dēļ Komisijas loceklis nevar piedalīties Komisijas sēdē;</w:t>
      </w:r>
    </w:p>
    <w:p w14:paraId="0C653175" w14:textId="77777777" w:rsidR="001A281B" w:rsidRPr="007A329B" w:rsidRDefault="001A281B" w:rsidP="001A281B">
      <w:pPr>
        <w:numPr>
          <w:ilvl w:val="1"/>
          <w:numId w:val="3"/>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pilda Komisijas priekšsēdētāja uzliktos pienākumus un norādījumus;</w:t>
      </w:r>
    </w:p>
    <w:p w14:paraId="2127114D" w14:textId="77777777" w:rsidR="001A281B" w:rsidRPr="007A329B" w:rsidRDefault="001A281B" w:rsidP="001A281B">
      <w:pPr>
        <w:numPr>
          <w:ilvl w:val="1"/>
          <w:numId w:val="3"/>
        </w:numPr>
        <w:tabs>
          <w:tab w:val="left" w:pos="1418"/>
        </w:tabs>
        <w:ind w:left="993" w:hanging="567"/>
        <w:jc w:val="both"/>
        <w:rPr>
          <w:rFonts w:eastAsia="Calibri"/>
          <w:color w:val="000000" w:themeColor="text1"/>
          <w:lang w:eastAsia="en-US"/>
        </w:rPr>
      </w:pPr>
      <w:r w:rsidRPr="007A329B">
        <w:rPr>
          <w:color w:val="000000" w:themeColor="text1"/>
          <w:lang w:eastAsia="en-US"/>
        </w:rPr>
        <w:t>iesniedz Komisijas priekšsēdētājam priekšlikumus Administratīvās komisijas darba uzlabošanai, pasākumu veikšanai administratīvo pārkāpumu cēloņu un to veicinošo apstākļu novēršanai</w:t>
      </w:r>
      <w:r w:rsidRPr="007A329B">
        <w:rPr>
          <w:rFonts w:eastAsia="Calibri"/>
          <w:color w:val="000000" w:themeColor="text1"/>
          <w:lang w:eastAsia="en-US"/>
        </w:rPr>
        <w:t>.</w:t>
      </w:r>
    </w:p>
    <w:p w14:paraId="72CF687F" w14:textId="77777777" w:rsidR="001A281B" w:rsidRPr="007A329B" w:rsidRDefault="001A281B" w:rsidP="001A281B">
      <w:pPr>
        <w:numPr>
          <w:ilvl w:val="0"/>
          <w:numId w:val="3"/>
        </w:numPr>
        <w:ind w:left="426"/>
        <w:jc w:val="both"/>
        <w:rPr>
          <w:rFonts w:eastAsia="Calibri"/>
          <w:color w:val="000000" w:themeColor="text1"/>
          <w:lang w:eastAsia="en-US"/>
        </w:rPr>
      </w:pPr>
      <w:r w:rsidRPr="007A329B">
        <w:rPr>
          <w:rFonts w:eastAsia="Calibri"/>
          <w:color w:val="000000" w:themeColor="text1"/>
          <w:lang w:eastAsia="en-US"/>
        </w:rPr>
        <w:t>Komisijas sekretārs organizē Komisijas darbu, kārto lietvedību un veic citus uzdevumus Komisijas darba nodrošināšanai.</w:t>
      </w:r>
    </w:p>
    <w:p w14:paraId="19E8D2D0" w14:textId="77777777" w:rsidR="001A281B" w:rsidRPr="007A329B" w:rsidRDefault="001A281B" w:rsidP="001A281B">
      <w:pPr>
        <w:jc w:val="both"/>
        <w:rPr>
          <w:rFonts w:eastAsia="Calibri"/>
          <w:color w:val="000000" w:themeColor="text1"/>
          <w:lang w:eastAsia="en-US"/>
        </w:rPr>
      </w:pPr>
    </w:p>
    <w:p w14:paraId="13EC4703" w14:textId="77777777" w:rsidR="001A281B" w:rsidRPr="007A329B" w:rsidRDefault="001A281B" w:rsidP="001A281B">
      <w:pPr>
        <w:numPr>
          <w:ilvl w:val="0"/>
          <w:numId w:val="2"/>
        </w:numPr>
        <w:spacing w:after="120" w:line="276" w:lineRule="auto"/>
        <w:ind w:left="426" w:hanging="426"/>
        <w:contextualSpacing/>
        <w:jc w:val="center"/>
        <w:rPr>
          <w:rFonts w:eastAsia="Calibri"/>
          <w:b/>
          <w:bCs/>
          <w:color w:val="000000" w:themeColor="text1"/>
          <w:kern w:val="1"/>
        </w:rPr>
      </w:pPr>
      <w:r w:rsidRPr="007A329B">
        <w:rPr>
          <w:rFonts w:eastAsia="Calibri"/>
          <w:b/>
          <w:bCs/>
          <w:color w:val="000000" w:themeColor="text1"/>
          <w:kern w:val="1"/>
        </w:rPr>
        <w:t>Komisijas tiesības un pienākumi</w:t>
      </w:r>
    </w:p>
    <w:p w14:paraId="6A6D0292" w14:textId="77777777" w:rsidR="001A281B" w:rsidRPr="007A329B" w:rsidRDefault="001A281B" w:rsidP="001A281B">
      <w:pPr>
        <w:widowControl w:val="0"/>
        <w:numPr>
          <w:ilvl w:val="0"/>
          <w:numId w:val="4"/>
        </w:numPr>
        <w:suppressAutoHyphens/>
        <w:contextualSpacing/>
        <w:rPr>
          <w:rFonts w:eastAsia="Lucida Sans Unicode"/>
          <w:color w:val="000000" w:themeColor="text1"/>
          <w:kern w:val="1"/>
        </w:rPr>
      </w:pPr>
      <w:r w:rsidRPr="007A329B">
        <w:rPr>
          <w:rFonts w:eastAsia="Lucida Sans Unicode"/>
          <w:color w:val="000000" w:themeColor="text1"/>
          <w:kern w:val="1"/>
        </w:rPr>
        <w:t>Komisijai ir tiesības:</w:t>
      </w:r>
    </w:p>
    <w:p w14:paraId="73089BFD" w14:textId="77777777" w:rsidR="001A281B" w:rsidRPr="007A329B" w:rsidRDefault="001A281B" w:rsidP="001A281B">
      <w:pPr>
        <w:widowControl w:val="0"/>
        <w:numPr>
          <w:ilvl w:val="1"/>
          <w:numId w:val="4"/>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pieņemt lēmumus par administratīvajiem pārkāpumiem, noteikt sodu atbilstoši normatīvajos aktos noteiktajam;</w:t>
      </w:r>
    </w:p>
    <w:p w14:paraId="2C5529E7" w14:textId="77777777" w:rsidR="001A281B" w:rsidRPr="007A329B" w:rsidRDefault="001A281B" w:rsidP="001A281B">
      <w:pPr>
        <w:widowControl w:val="0"/>
        <w:numPr>
          <w:ilvl w:val="1"/>
          <w:numId w:val="4"/>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pieprasīt un saņemt no valsts un pašvaldības iestādēm Komisijas uzdevumu izpildei nepieciešamo informāciju;</w:t>
      </w:r>
    </w:p>
    <w:p w14:paraId="5A355975" w14:textId="77777777" w:rsidR="001A281B" w:rsidRPr="007A329B" w:rsidRDefault="001A281B" w:rsidP="001A281B">
      <w:pPr>
        <w:widowControl w:val="0"/>
        <w:numPr>
          <w:ilvl w:val="1"/>
          <w:numId w:val="4"/>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uzaicināt piedalīties Komisijas sēdēs personas, kuras var sniegt ziņas par pārkāpēju un viņa izdarīto pārkāpumu.</w:t>
      </w:r>
    </w:p>
    <w:p w14:paraId="4BB5D5D7" w14:textId="77777777" w:rsidR="001A281B" w:rsidRPr="007A329B" w:rsidRDefault="001A281B" w:rsidP="001A281B">
      <w:pPr>
        <w:numPr>
          <w:ilvl w:val="0"/>
          <w:numId w:val="4"/>
        </w:numPr>
        <w:tabs>
          <w:tab w:val="left" w:pos="426"/>
        </w:tabs>
        <w:contextualSpacing/>
        <w:jc w:val="both"/>
        <w:rPr>
          <w:rFonts w:eastAsia="Calibri"/>
          <w:color w:val="000000" w:themeColor="text1"/>
          <w:kern w:val="1"/>
        </w:rPr>
      </w:pPr>
      <w:r w:rsidRPr="007A329B">
        <w:rPr>
          <w:rFonts w:eastAsia="Calibri"/>
          <w:color w:val="000000" w:themeColor="text1"/>
          <w:kern w:val="1"/>
        </w:rPr>
        <w:t>Komisija, izskatot administratīvo pārkāpumu lietas un konstatējot administratīvo pārkāpumu izdarīšanas cēloņus, kā arī apstākļus, kas veicina administratīvo pārkāpumu izdarīšanu, ir tiesīga iesniegt attiecīgajām iestādēm, organizācijām, uzņēmumiem un amatpersonām priekšlikumus par veicamajiem pasākumiem to novēršanai.</w:t>
      </w:r>
    </w:p>
    <w:p w14:paraId="19D96802" w14:textId="77777777" w:rsidR="001A281B" w:rsidRPr="007A329B" w:rsidRDefault="001A281B" w:rsidP="001A281B">
      <w:pPr>
        <w:numPr>
          <w:ilvl w:val="0"/>
          <w:numId w:val="4"/>
        </w:numPr>
        <w:tabs>
          <w:tab w:val="left" w:pos="426"/>
        </w:tabs>
        <w:contextualSpacing/>
        <w:jc w:val="both"/>
        <w:rPr>
          <w:rFonts w:eastAsia="Calibri"/>
          <w:color w:val="000000" w:themeColor="text1"/>
          <w:kern w:val="1"/>
        </w:rPr>
      </w:pPr>
      <w:r w:rsidRPr="007A329B">
        <w:rPr>
          <w:rFonts w:eastAsia="Calibri"/>
          <w:color w:val="000000" w:themeColor="text1"/>
          <w:kern w:val="1"/>
        </w:rPr>
        <w:t>Komisijai ir pienākums administratīvo pārkāpumu lietas izskatīt normatīvo aktu noteiktajā kārtībā un termiņos.</w:t>
      </w:r>
    </w:p>
    <w:p w14:paraId="4477D278" w14:textId="77777777" w:rsidR="001A281B" w:rsidRPr="007A329B" w:rsidRDefault="001A281B" w:rsidP="001A281B">
      <w:pPr>
        <w:numPr>
          <w:ilvl w:val="0"/>
          <w:numId w:val="4"/>
        </w:numPr>
        <w:tabs>
          <w:tab w:val="left" w:pos="426"/>
        </w:tabs>
        <w:contextualSpacing/>
        <w:jc w:val="both"/>
        <w:rPr>
          <w:rFonts w:eastAsia="Calibri"/>
          <w:color w:val="000000" w:themeColor="text1"/>
          <w:kern w:val="1"/>
        </w:rPr>
      </w:pPr>
      <w:r w:rsidRPr="007A329B">
        <w:rPr>
          <w:rFonts w:eastAsia="Calibri"/>
          <w:color w:val="000000" w:themeColor="text1"/>
          <w:kern w:val="1"/>
        </w:rPr>
        <w:t>Komisijas priekšsēdētājam, tā vietniekam un Komisijas locekļiem ir pienākums piedalīties Komisijas sēdēs, balsot par izskatāmiem jautājumiem, iesniegt Komisijas priekšsēdētājam priekšlikumus Komisijas darba uzlabošanai, kā arī pasākumu veikšanai administratīvo pārkāpumu un to veicinošu cēloņu novēršanā.</w:t>
      </w:r>
    </w:p>
    <w:p w14:paraId="43D212D8" w14:textId="77777777" w:rsidR="001A281B" w:rsidRPr="007A329B" w:rsidRDefault="001A281B" w:rsidP="001A281B">
      <w:pPr>
        <w:numPr>
          <w:ilvl w:val="0"/>
          <w:numId w:val="4"/>
        </w:numPr>
        <w:tabs>
          <w:tab w:val="left" w:pos="426"/>
        </w:tabs>
        <w:contextualSpacing/>
        <w:jc w:val="both"/>
        <w:rPr>
          <w:rFonts w:eastAsia="Calibri"/>
          <w:color w:val="000000" w:themeColor="text1"/>
          <w:kern w:val="1"/>
        </w:rPr>
      </w:pPr>
      <w:r w:rsidRPr="007A329B">
        <w:rPr>
          <w:rFonts w:eastAsia="Lucida Sans Unicode"/>
          <w:color w:val="000000" w:themeColor="text1"/>
          <w:kern w:val="1"/>
        </w:rPr>
        <w:t>Komisijai ir pienākums savā darbībā nodrošināt konfidencialitāti un informācijas neizpaušanu trešajām personām, izņemot normatīvajos aktos noteiktos gadījumus.</w:t>
      </w:r>
    </w:p>
    <w:p w14:paraId="6D29CCB8" w14:textId="77777777" w:rsidR="001A281B" w:rsidRPr="007A329B" w:rsidRDefault="001A281B" w:rsidP="001A281B">
      <w:pPr>
        <w:numPr>
          <w:ilvl w:val="0"/>
          <w:numId w:val="4"/>
        </w:numPr>
        <w:tabs>
          <w:tab w:val="left" w:pos="851"/>
        </w:tabs>
        <w:jc w:val="both"/>
        <w:rPr>
          <w:rFonts w:eastAsia="Calibri"/>
          <w:color w:val="000000" w:themeColor="text1"/>
          <w:lang w:eastAsia="en-US"/>
        </w:rPr>
      </w:pPr>
      <w:r w:rsidRPr="007A329B">
        <w:rPr>
          <w:rFonts w:eastAsia="Calibri"/>
          <w:color w:val="000000" w:themeColor="text1"/>
          <w:lang w:eastAsia="en-US"/>
        </w:rPr>
        <w:t>Komisijai savā darbībā ir pienākums ievērot ētikas normas.</w:t>
      </w:r>
    </w:p>
    <w:p w14:paraId="779FB064" w14:textId="77777777" w:rsidR="001A281B" w:rsidRPr="007A329B" w:rsidRDefault="001A281B" w:rsidP="001A281B">
      <w:pPr>
        <w:jc w:val="both"/>
        <w:rPr>
          <w:rFonts w:eastAsia="Calibri"/>
          <w:color w:val="000000" w:themeColor="text1"/>
          <w:lang w:eastAsia="en-US"/>
        </w:rPr>
      </w:pPr>
    </w:p>
    <w:p w14:paraId="443EEEC7" w14:textId="77777777" w:rsidR="001A281B" w:rsidRPr="007A329B" w:rsidRDefault="001A281B" w:rsidP="001A281B">
      <w:pPr>
        <w:widowControl w:val="0"/>
        <w:numPr>
          <w:ilvl w:val="0"/>
          <w:numId w:val="2"/>
        </w:numPr>
        <w:suppressAutoHyphens/>
        <w:ind w:left="567" w:hanging="207"/>
        <w:rPr>
          <w:b/>
          <w:bCs/>
          <w:color w:val="000000" w:themeColor="text1"/>
          <w:kern w:val="1"/>
        </w:rPr>
      </w:pPr>
      <w:r w:rsidRPr="007A329B">
        <w:rPr>
          <w:b/>
          <w:bCs/>
          <w:color w:val="000000" w:themeColor="text1"/>
          <w:kern w:val="1"/>
        </w:rPr>
        <w:t>Komisijas darbības tiesiskuma nodrošināšanas mehānisms un darba organizācija</w:t>
      </w:r>
    </w:p>
    <w:p w14:paraId="3D5B2B46" w14:textId="77777777" w:rsidR="001A281B" w:rsidRPr="007A329B" w:rsidRDefault="001A281B" w:rsidP="001A281B">
      <w:pPr>
        <w:tabs>
          <w:tab w:val="left" w:pos="1260"/>
        </w:tabs>
        <w:contextualSpacing/>
        <w:jc w:val="both"/>
        <w:rPr>
          <w:b/>
          <w:color w:val="000000" w:themeColor="text1"/>
        </w:rPr>
      </w:pPr>
    </w:p>
    <w:p w14:paraId="6D97F43E" w14:textId="77777777" w:rsidR="001A281B" w:rsidRPr="007A329B" w:rsidRDefault="001A281B" w:rsidP="001A281B">
      <w:pPr>
        <w:widowControl w:val="0"/>
        <w:numPr>
          <w:ilvl w:val="0"/>
          <w:numId w:val="4"/>
        </w:numPr>
        <w:tabs>
          <w:tab w:val="left" w:pos="426"/>
        </w:tabs>
        <w:suppressAutoHyphens/>
        <w:contextualSpacing/>
        <w:jc w:val="both"/>
        <w:rPr>
          <w:color w:val="000000" w:themeColor="text1"/>
          <w:kern w:val="1"/>
        </w:rPr>
      </w:pPr>
      <w:r w:rsidRPr="007A329B">
        <w:rPr>
          <w:rFonts w:eastAsia="Lucida Sans Unicode"/>
          <w:color w:val="000000" w:themeColor="text1"/>
          <w:kern w:val="1"/>
        </w:rPr>
        <w:t>Komisijas priekšsēdētājs, tā vietnieks un katrs Komisijas loceklis atbild par pieņemtā lēmuma tiesiskumu un pamatotību.</w:t>
      </w:r>
    </w:p>
    <w:p w14:paraId="7981EA3A" w14:textId="77777777" w:rsidR="001A281B" w:rsidRPr="007A329B" w:rsidRDefault="001A281B" w:rsidP="001A281B">
      <w:pPr>
        <w:widowControl w:val="0"/>
        <w:numPr>
          <w:ilvl w:val="0"/>
          <w:numId w:val="4"/>
        </w:numPr>
        <w:tabs>
          <w:tab w:val="left" w:pos="426"/>
        </w:tabs>
        <w:suppressAutoHyphens/>
        <w:ind w:left="0" w:firstLine="0"/>
        <w:contextualSpacing/>
        <w:jc w:val="both"/>
        <w:rPr>
          <w:color w:val="000000" w:themeColor="text1"/>
          <w:kern w:val="1"/>
        </w:rPr>
      </w:pPr>
      <w:r w:rsidRPr="007A329B">
        <w:rPr>
          <w:color w:val="000000" w:themeColor="text1"/>
          <w:kern w:val="1"/>
        </w:rPr>
        <w:t>Komisijas sēdes tiek sasauktas pēc nepieciešamības, bet ne retāk kā reizi mēnesī.</w:t>
      </w:r>
    </w:p>
    <w:p w14:paraId="0803AF15" w14:textId="77777777" w:rsidR="001A281B" w:rsidRPr="007A329B" w:rsidRDefault="001A281B" w:rsidP="001A281B">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 xml:space="preserve">Komisija savus lēmumus pieņem atklātās vai slēgtās sēdēs. Slēgtās sēdes notiek, ja to nosaka normatīvie akti. </w:t>
      </w:r>
    </w:p>
    <w:p w14:paraId="10605D6C" w14:textId="77777777" w:rsidR="001A281B" w:rsidRPr="007A329B" w:rsidRDefault="001A281B" w:rsidP="001A281B">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Komisija ir tiesīga izskatīt administratīvā pārkāpuma lietu un pieņemt par to lēmumu, ja sēdē piedalās ne mazāk kā viena puse no tās sastāva.</w:t>
      </w:r>
    </w:p>
    <w:p w14:paraId="5BECB2D4" w14:textId="77777777" w:rsidR="001A281B" w:rsidRPr="007A329B" w:rsidRDefault="001A281B" w:rsidP="001A281B">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Komisija pieņem lēmumu ar klātesošo balsstiesīgo vienkāršu balsu vairākumu. Ja balsis sadalās līdzīgi, izšķirošā ir sēdes vadītāja balss. Komisijas priekšsēdētājs, tā vietnieks vai Komisijas loceklis nav tiesīgs piedalīties konkrētā administratīvā pārkāpuma lietas izskatīšanā un lēmuma pieņemšanā, ja ir tieši vai netieši ieinteresēts lietas iznākumā,.</w:t>
      </w:r>
    </w:p>
    <w:p w14:paraId="22954A81" w14:textId="77777777" w:rsidR="001A281B" w:rsidRPr="007A329B" w:rsidRDefault="001A281B" w:rsidP="001A281B">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 xml:space="preserve">Komisijas pieņemtos lēmumus </w:t>
      </w:r>
      <w:r w:rsidRPr="007A329B">
        <w:rPr>
          <w:rFonts w:eastAsia="Lucida Sans Unicode"/>
          <w:color w:val="000000" w:themeColor="text1"/>
          <w:kern w:val="1"/>
        </w:rPr>
        <w:t>normatīvajos aktos noteiktajos termiņos un kārtībā</w:t>
      </w:r>
      <w:r w:rsidRPr="007A329B">
        <w:rPr>
          <w:color w:val="000000" w:themeColor="text1"/>
          <w:kern w:val="1"/>
        </w:rPr>
        <w:t xml:space="preserve"> var pārsūdzēt tiesā. </w:t>
      </w:r>
    </w:p>
    <w:p w14:paraId="54580862" w14:textId="77777777" w:rsidR="001A281B" w:rsidRPr="007A329B" w:rsidRDefault="001A281B" w:rsidP="001A281B">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 xml:space="preserve">Komisija pēc pašvaldības domes priekšsēdētāja vai viņa vietnieka pieprasījuma sniedz pašvaldības domei pārskatu par savu darbību. </w:t>
      </w:r>
    </w:p>
    <w:p w14:paraId="5046896B" w14:textId="77777777" w:rsidR="001A281B" w:rsidRPr="007A329B" w:rsidRDefault="001A281B" w:rsidP="001A281B">
      <w:pPr>
        <w:jc w:val="center"/>
        <w:rPr>
          <w:rFonts w:eastAsia="Calibri"/>
          <w:b/>
          <w:color w:val="000000" w:themeColor="text1"/>
          <w:lang w:eastAsia="en-US"/>
        </w:rPr>
      </w:pPr>
    </w:p>
    <w:p w14:paraId="3D12A457" w14:textId="77777777" w:rsidR="001A281B" w:rsidRPr="007A329B" w:rsidRDefault="001A281B" w:rsidP="001A281B">
      <w:pPr>
        <w:numPr>
          <w:ilvl w:val="0"/>
          <w:numId w:val="2"/>
        </w:numPr>
        <w:ind w:left="426" w:hanging="426"/>
        <w:jc w:val="center"/>
        <w:rPr>
          <w:rFonts w:eastAsia="Calibri"/>
          <w:b/>
          <w:color w:val="000000" w:themeColor="text1"/>
          <w:lang w:eastAsia="en-US"/>
        </w:rPr>
      </w:pPr>
      <w:r w:rsidRPr="007A329B">
        <w:rPr>
          <w:rFonts w:eastAsia="Calibri"/>
          <w:b/>
          <w:color w:val="000000" w:themeColor="text1"/>
          <w:lang w:eastAsia="en-US"/>
        </w:rPr>
        <w:t>Noslēguma jautājums</w:t>
      </w:r>
    </w:p>
    <w:p w14:paraId="0F37689D" w14:textId="77777777" w:rsidR="001A281B" w:rsidRPr="007A329B" w:rsidRDefault="001A281B" w:rsidP="001A281B">
      <w:pPr>
        <w:jc w:val="both"/>
        <w:rPr>
          <w:rFonts w:eastAsia="Calibri"/>
          <w:color w:val="000000" w:themeColor="text1"/>
          <w:lang w:eastAsia="en-US"/>
        </w:rPr>
      </w:pPr>
    </w:p>
    <w:p w14:paraId="5BB4FBB1" w14:textId="77777777" w:rsidR="001A281B" w:rsidRPr="007A329B" w:rsidRDefault="001A281B" w:rsidP="001A281B">
      <w:pPr>
        <w:widowControl w:val="0"/>
        <w:numPr>
          <w:ilvl w:val="0"/>
          <w:numId w:val="4"/>
        </w:numPr>
        <w:tabs>
          <w:tab w:val="left" w:pos="426"/>
        </w:tabs>
        <w:suppressAutoHyphens/>
        <w:jc w:val="both"/>
        <w:rPr>
          <w:rFonts w:eastAsia="Lucida Sans Unicode"/>
          <w:color w:val="000000" w:themeColor="text1"/>
          <w:kern w:val="1"/>
        </w:rPr>
      </w:pPr>
      <w:r w:rsidRPr="007A329B">
        <w:rPr>
          <w:rFonts w:eastAsia="Lucida Sans Unicode"/>
          <w:color w:val="000000" w:themeColor="text1"/>
          <w:kern w:val="1"/>
        </w:rPr>
        <w:t>Ar šī nolikuma spēkā stāšanos spēku zaudē ar pašvaldības domes 2021. gada 30. septembra lēmumu Nr. 159/9 “Par Dobeles novada pašvaldības administratīvās komisijas nolikuma apstiprināšanu” apstiprinātais Dobeles novada pašvaldības administratīvās komisijas nolikums.</w:t>
      </w:r>
    </w:p>
    <w:p w14:paraId="49289908" w14:textId="77777777" w:rsidR="001A281B" w:rsidRPr="007A329B" w:rsidRDefault="001A281B" w:rsidP="001A281B">
      <w:pPr>
        <w:rPr>
          <w:color w:val="000000" w:themeColor="text1"/>
        </w:rPr>
      </w:pPr>
    </w:p>
    <w:p w14:paraId="358398AE" w14:textId="77777777" w:rsidR="001A281B" w:rsidRPr="007A329B" w:rsidRDefault="001A281B" w:rsidP="001A281B">
      <w:pPr>
        <w:rPr>
          <w:color w:val="000000" w:themeColor="text1"/>
        </w:rPr>
      </w:pPr>
    </w:p>
    <w:p w14:paraId="42612CBF" w14:textId="14851DB6" w:rsidR="00FC3353" w:rsidRDefault="001A281B" w:rsidP="001A281B">
      <w:r w:rsidRPr="007A329B">
        <w:rPr>
          <w:color w:val="000000" w:themeColor="text1"/>
        </w:rPr>
        <w:t>Domes priekšsēdētājs</w:t>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proofErr w:type="spellStart"/>
      <w:r w:rsidRPr="007A329B">
        <w:rPr>
          <w:color w:val="000000" w:themeColor="text1"/>
        </w:rPr>
        <w:t>I.Gorskis</w:t>
      </w:r>
      <w:proofErr w:type="spellEnd"/>
    </w:p>
    <w:sectPr w:rsidR="00FC3353" w:rsidSect="007C032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46062"/>
    <w:multiLevelType w:val="multilevel"/>
    <w:tmpl w:val="5B7AD34C"/>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735B96"/>
    <w:multiLevelType w:val="multilevel"/>
    <w:tmpl w:val="C994CD4A"/>
    <w:lvl w:ilvl="0">
      <w:start w:val="10"/>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07A3776"/>
    <w:multiLevelType w:val="hybridMultilevel"/>
    <w:tmpl w:val="A9627FD4"/>
    <w:lvl w:ilvl="0" w:tplc="73169F1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5609060">
    <w:abstractNumId w:val="0"/>
  </w:num>
  <w:num w:numId="2" w16cid:durableId="1014840979">
    <w:abstractNumId w:val="3"/>
  </w:num>
  <w:num w:numId="3" w16cid:durableId="1865055384">
    <w:abstractNumId w:val="2"/>
  </w:num>
  <w:num w:numId="4" w16cid:durableId="26072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1B"/>
    <w:rsid w:val="001A281B"/>
    <w:rsid w:val="007C032A"/>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4C50427"/>
  <w15:chartTrackingRefBased/>
  <w15:docId w15:val="{8D1C3033-C0DA-4DE1-9B6A-52180063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281B"/>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4188</Words>
  <Characters>2388</Characters>
  <Application>Microsoft Office Word</Application>
  <DocSecurity>0</DocSecurity>
  <Lines>19</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2024-05-03T10:24:00Z</dcterms:created>
  <dcterms:modified xsi:type="dcterms:W3CDTF">2024-05-03T10:25:00Z</dcterms:modified>
</cp:coreProperties>
</file>