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5717" w14:textId="77777777" w:rsidR="008C1883" w:rsidRPr="00047DF0" w:rsidRDefault="008C1883" w:rsidP="008C1883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 w:rsidRPr="00047DF0">
        <w:rPr>
          <w:b/>
          <w:lang w:val="pt-BR" w:eastAsia="ar-SA"/>
        </w:rPr>
        <w:t>DOBELES NOVADA PAŠVALDĪBAS NEKUSTAMĀ ĪPAŠUMA</w:t>
      </w:r>
    </w:p>
    <w:p w14:paraId="6035F880" w14:textId="4544FA28" w:rsidR="008C1883" w:rsidRPr="00047DF0" w:rsidRDefault="008C1883" w:rsidP="008C1883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>
        <w:rPr>
          <w:b/>
          <w:lang w:val="pt-BR" w:eastAsia="ar-SA"/>
        </w:rPr>
        <w:t>“</w:t>
      </w:r>
      <w:r>
        <w:rPr>
          <w:b/>
          <w:lang w:val="pt-BR" w:eastAsia="ar-SA"/>
        </w:rPr>
        <w:t>GALENIEKI 74</w:t>
      </w:r>
      <w:r>
        <w:rPr>
          <w:b/>
          <w:lang w:val="pt-BR" w:eastAsia="ar-SA"/>
        </w:rPr>
        <w:t>” AURU PAGASTĀ,</w:t>
      </w:r>
      <w:r w:rsidRPr="00047DF0">
        <w:rPr>
          <w:b/>
          <w:lang w:val="pt-BR" w:eastAsia="ar-SA"/>
        </w:rPr>
        <w:t xml:space="preserve"> DOBELES NOVADĀ IZSOLES NOTEIKUMI</w:t>
      </w:r>
    </w:p>
    <w:p w14:paraId="118B3CF7" w14:textId="77777777" w:rsidR="008C1883" w:rsidRDefault="008C1883" w:rsidP="008C1883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25AE89E0" w14:textId="5DB3057C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33ECF">
        <w:rPr>
          <w:rFonts w:ascii="Times New Roman" w:hAnsi="Times New Roman" w:cs="Times New Roman"/>
          <w:sz w:val="24"/>
          <w:szCs w:val="24"/>
          <w:lang w:val="lv-LV"/>
        </w:rPr>
        <w:t xml:space="preserve">Ar šiem noteikumiem tiek noteikta Dobeles novada pašvaldībai piederoša </w:t>
      </w:r>
      <w:r w:rsidRPr="002C640A">
        <w:rPr>
          <w:rFonts w:ascii="Times New Roman" w:hAnsi="Times New Roman" w:cs="Times New Roman"/>
          <w:b/>
          <w:sz w:val="24"/>
          <w:szCs w:val="24"/>
          <w:lang w:val="lv-LV"/>
        </w:rPr>
        <w:t>nekustamā īpašuma</w:t>
      </w:r>
      <w:r w:rsidRPr="002C64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C64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– 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pt-BR" w:eastAsia="ar-SA"/>
        </w:rPr>
        <w:t>“Galenieki 74”, Dobeles pagastā, Dobeles novadā</w:t>
      </w:r>
      <w:r w:rsidRPr="002C640A">
        <w:rPr>
          <w:rFonts w:ascii="Times New Roman" w:hAnsi="Times New Roman" w:cs="Times New Roman"/>
          <w:sz w:val="24"/>
          <w:szCs w:val="24"/>
          <w:lang w:val="pt-BR" w:eastAsia="ar-SA"/>
        </w:rPr>
        <w:t>, ar kadastra Nr.  4660 006 0074, platība 0,0851 ha</w:t>
      </w:r>
      <w:r w:rsidRPr="002C640A">
        <w:rPr>
          <w:rFonts w:ascii="Times New Roman" w:hAnsi="Times New Roman" w:cs="Times New Roman"/>
          <w:sz w:val="24"/>
          <w:szCs w:val="24"/>
          <w:lang w:val="pt-BR"/>
        </w:rPr>
        <w:t xml:space="preserve"> platībā (kadastra apzīmējums 4660 006 0074) </w:t>
      </w:r>
      <w:r w:rsidRPr="002C640A">
        <w:rPr>
          <w:rFonts w:ascii="Times New Roman" w:hAnsi="Times New Roman" w:cs="Times New Roman"/>
          <w:sz w:val="24"/>
          <w:szCs w:val="24"/>
          <w:lang w:val="lv-LV"/>
        </w:rPr>
        <w:t>(turpmāk tekstā – Izsoles objekts) atklātā  mutiskās izsole ar augšupejošu soli.</w:t>
      </w:r>
    </w:p>
    <w:p w14:paraId="33EC2E6B" w14:textId="01F7FC66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objekta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b/>
          <w:bCs/>
          <w:sz w:val="24"/>
          <w:szCs w:val="24"/>
          <w:lang w:val="en-US"/>
        </w:rPr>
        <w:t>sākumcena</w:t>
      </w:r>
      <w:proofErr w:type="spellEnd"/>
      <w:r w:rsidRPr="002C64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C640A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proofErr w:type="spellEnd"/>
      <w:r w:rsidRPr="002C64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en-US"/>
        </w:rPr>
        <w:t>00</w:t>
      </w:r>
      <w:proofErr w:type="gramEnd"/>
      <w:r w:rsidRPr="002C64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EUR</w:t>
      </w:r>
      <w:r w:rsidRPr="002C64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b/>
          <w:bCs/>
          <w:sz w:val="24"/>
          <w:szCs w:val="24"/>
          <w:lang w:val="en-US"/>
        </w:rPr>
        <w:t>solis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 w:rsidRPr="002C640A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en-US"/>
        </w:rPr>
        <w:t>0 EUR</w:t>
      </w:r>
      <w:r w:rsidRPr="002C64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>osolītās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pirkuma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samaksas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termiņš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2021.gada 31.decembris.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6BD82C3" w14:textId="10AB0A0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Izsole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notiks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2021.gada </w:t>
      </w:r>
      <w:proofErr w:type="gramStart"/>
      <w:r w:rsidRPr="002C64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8.septembrī</w:t>
      </w:r>
      <w:proofErr w:type="gramEnd"/>
      <w:r w:rsidRPr="002C64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plkst</w:t>
      </w:r>
      <w:proofErr w:type="spellEnd"/>
      <w:r w:rsidRPr="002C64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 14.00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Brīvības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ielā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15,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novadā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2C640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>.stāva</w:t>
      </w:r>
      <w:proofErr w:type="gram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lielajā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zālē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atbilstoši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šiem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noteikumiem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un to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organizē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pašvaldības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konversijas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komisija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4E15AF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 xml:space="preserve">Izsoles dalībniekiem ir tiesības iepazīties ar šiem noteikumiem un Izsoles objekta faktisko stāvokli </w:t>
      </w:r>
      <w:hyperlink r:id="rId5" w:history="1">
        <w:r w:rsidRPr="002C640A">
          <w:rPr>
            <w:rStyle w:val="Hyperlink"/>
            <w:rFonts w:ascii="Times New Roman" w:hAnsi="Times New Roman" w:cs="Times New Roman"/>
            <w:iCs/>
            <w:sz w:val="24"/>
            <w:szCs w:val="24"/>
            <w:lang w:val="lv-LV"/>
          </w:rPr>
          <w:t>www.kadastrs.lv</w:t>
        </w:r>
      </w:hyperlink>
      <w:r w:rsidRPr="002C640A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vai pašvaldības nekustamā īpašuma nodaļā, zvanot 63707249.</w:t>
      </w:r>
    </w:p>
    <w:p w14:paraId="61A29FCE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pretendentam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pēc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iepazīšanās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noteikumiem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objekta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faktisko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stāvokli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nav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tiesības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celt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jebkādas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pretenzijas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par to. </w:t>
      </w:r>
    </w:p>
    <w:p w14:paraId="36D99BBF" w14:textId="3C198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pēc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b/>
          <w:sz w:val="24"/>
          <w:szCs w:val="24"/>
          <w:lang w:val="en-US" w:eastAsia="ar-SA"/>
        </w:rPr>
        <w:t>40</w:t>
      </w:r>
      <w:r w:rsidRPr="002C64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 xml:space="preserve"> </w:t>
      </w:r>
      <w:proofErr w:type="gramStart"/>
      <w:r w:rsidRPr="002C64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EUR</w:t>
      </w:r>
      <w:r w:rsidRPr="002C640A">
        <w:rPr>
          <w:rFonts w:ascii="Times New Roman" w:hAnsi="Times New Roman" w:cs="Times New Roman"/>
          <w:i/>
          <w:color w:val="000000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un</w:t>
      </w:r>
      <w:proofErr w:type="gram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 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it-IT" w:eastAsia="ar-SA"/>
        </w:rPr>
        <w:t xml:space="preserve">drošības naudas 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>-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it-IT" w:eastAsia="ar-SA"/>
        </w:rPr>
        <w:t>210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it-IT" w:eastAsia="ar-SA"/>
        </w:rPr>
        <w:t xml:space="preserve"> EUR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  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samaksas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Dobeles novada pašvaldības norēķinu AS SEB bankas kontā LV 94 UNLA  0050014267180 vai AS Swedbankas LV28 HABA 0001 4020 50427 kontā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līdz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 xml:space="preserve">2021.gada </w:t>
      </w:r>
      <w:r w:rsidRPr="002C64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6.septembrim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iesniedz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rakstveida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pieteikumu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piedalīšanos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38B62B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uzrāda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personu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apliecinošu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dokumentu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apliecinājumu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par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samaksātu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drošības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naudu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 </w:t>
      </w:r>
    </w:p>
    <w:p w14:paraId="7BB169E8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it-IT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Reģistrētam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izsniedz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reģistrācijas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kartiņu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</w:p>
    <w:p w14:paraId="6038E4C3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 w:eastAsia="ar-SA"/>
        </w:rPr>
      </w:pP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>Izsoles organizētājs nav tiesīgs līdz izsoles sākumam izpaust jebkādas ziņas par izsoles dalībniekiem.</w:t>
      </w:r>
    </w:p>
    <w:p w14:paraId="01ACF3DF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var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notikt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ja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to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reģistrējies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vismaz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</w:p>
    <w:p w14:paraId="63145C1F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Ja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neierodas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gram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tad 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drošības</w:t>
      </w:r>
      <w:proofErr w:type="spellEnd"/>
      <w:proofErr w:type="gram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nauda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netiek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atmaksāta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</w:p>
    <w:p w14:paraId="1F1EEE41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gaita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tiek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protokolēta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0A6E7B1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vairāki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vienlaicīgi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pacēluši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solīšanas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kartes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nosolot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cenu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tad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vadītājs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nosaka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uzvarētāju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izlozes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palīdzību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gadījumā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nākošajā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nesola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neviens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E132DFF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ieradies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tikai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tad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viņš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atzīstams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uzvarētāju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solījis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vismaz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0D8480F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Izsoles dalībniekam, kas nosolījis augstāko cenu, 10 dienu laikā no izsoles dienas jāsamaksā  ne mazāk kā 10%  no viņa piedāvātās augstākās summas, kas kopā ar drošības naudu tiek ieskaitīta pirkuma maksā.</w:t>
      </w:r>
    </w:p>
    <w:p w14:paraId="6451442C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Izsoles nosolītājs, pēc izsoles rezultātu apstiprināšanas, slēdz pirkuma nomaksas līgumu, atbilstoši izsoles noteikumos noteiktajam termiņam vai pirkuma līgumu, ja pirkuma maksa ir samaksātā pilnā apmērā.</w:t>
      </w:r>
    </w:p>
    <w:p w14:paraId="1CB1308A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Ja izsoles nosolītājs pēc izsoles nav samaksājis 10%  no viņa piedāvātās augstākās summas vai 1 mēneša laikā no izsoles dienas pilnībā nav samaksājis savu piedāvāto pirkuma maksu, vai nav noslēdzis pirkuma līgumu, izsole tiek atzīta par nenotikušu  un drošības nauda netiek atmaksāta.</w:t>
      </w:r>
    </w:p>
    <w:p w14:paraId="549FEED4" w14:textId="77777777" w:rsidR="008C1883" w:rsidRPr="002C640A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 xml:space="preserve">Ja izsolē piedalījušies vairāki dalībnieki, drošības nauda tiek atmaksāta 3 darbadienu laikā. </w:t>
      </w:r>
    </w:p>
    <w:p w14:paraId="169A2CE9" w14:textId="77777777" w:rsidR="008C1883" w:rsidRPr="00732A19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32A19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Ja iestājas šo noteikumu 17.punktā noteiktie apstākļi, Izsoles objektu piedāvā pirkt izsoles dalībniekam, kurš nosolījis nākamo augstāko cenu. </w:t>
      </w:r>
    </w:p>
    <w:p w14:paraId="33B99DB8" w14:textId="77777777" w:rsidR="008C1883" w:rsidRPr="00732A19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rezultātus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apstiprina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dome.</w:t>
      </w:r>
    </w:p>
    <w:p w14:paraId="72E462B9" w14:textId="77777777" w:rsidR="008C1883" w:rsidRPr="00732A19" w:rsidRDefault="008C1883" w:rsidP="008C18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tiesības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objektu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pāriet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dalībnieku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tiesību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reģistrācijas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zemesgrāmatu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nodaļā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AC4CF7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118003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68DC98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E35D1B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779CE4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CAB220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206F4F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5B02F1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8C97D8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A9E719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139BAE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48146A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43F4CF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137BEB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85D498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39861D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AD788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8B63CF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80C927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B1A58D" w14:textId="77777777" w:rsidR="008C1883" w:rsidRPr="00732A19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28D788" w14:textId="77777777" w:rsidR="008C1883" w:rsidRPr="008C1883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7AE156EB" w14:textId="77777777" w:rsidR="008C1883" w:rsidRPr="008C1883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31D05F65" w14:textId="77777777" w:rsidR="008C1883" w:rsidRPr="008C1883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21E8806F" w14:textId="77777777" w:rsidR="008C1883" w:rsidRPr="008C1883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6F93D486" w14:textId="77777777" w:rsidR="008C1883" w:rsidRPr="008C1883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154D0D59" w14:textId="77777777" w:rsidR="008C1883" w:rsidRPr="008C1883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4805BBC4" w14:textId="77777777" w:rsidR="008C1883" w:rsidRPr="008C1883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1F011D08" w14:textId="77777777" w:rsidR="008C1883" w:rsidRPr="008C1883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08C372AF" w14:textId="77777777" w:rsidR="008C1883" w:rsidRPr="008C1883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4D134E95" w14:textId="77777777" w:rsidR="008C1883" w:rsidRPr="008C1883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78BA8E01" w14:textId="77777777" w:rsidR="008C1883" w:rsidRPr="008C1883" w:rsidRDefault="008C1883" w:rsidP="008C1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5F1127B3" w14:textId="7A399532" w:rsidR="006C0291" w:rsidRDefault="006C0291" w:rsidP="008C1883">
      <w:pPr>
        <w:rPr>
          <w:lang w:val="en-US"/>
        </w:rPr>
      </w:pPr>
    </w:p>
    <w:p w14:paraId="0E1D8C7D" w14:textId="1EA34B7D" w:rsidR="008C1883" w:rsidRDefault="008C1883" w:rsidP="008C1883">
      <w:pPr>
        <w:rPr>
          <w:lang w:val="en-US"/>
        </w:rPr>
      </w:pPr>
    </w:p>
    <w:p w14:paraId="7993B719" w14:textId="32E43F3B" w:rsidR="008C1883" w:rsidRDefault="008C1883" w:rsidP="008C1883">
      <w:pPr>
        <w:rPr>
          <w:lang w:val="en-US"/>
        </w:rPr>
      </w:pPr>
    </w:p>
    <w:p w14:paraId="795A8BBA" w14:textId="21AF61D9" w:rsidR="008C1883" w:rsidRDefault="008C1883" w:rsidP="008C1883">
      <w:pPr>
        <w:rPr>
          <w:lang w:val="en-US"/>
        </w:rPr>
      </w:pPr>
    </w:p>
    <w:p w14:paraId="60497E4C" w14:textId="7E7F19D9" w:rsidR="008C1883" w:rsidRDefault="008C1883" w:rsidP="008C1883">
      <w:pPr>
        <w:rPr>
          <w:lang w:val="en-US"/>
        </w:rPr>
      </w:pPr>
    </w:p>
    <w:p w14:paraId="6D0F9DC7" w14:textId="0B24D68E" w:rsidR="008C1883" w:rsidRDefault="008C1883" w:rsidP="008C1883">
      <w:pPr>
        <w:rPr>
          <w:lang w:val="en-US"/>
        </w:rPr>
      </w:pPr>
    </w:p>
    <w:p w14:paraId="1F47B16C" w14:textId="1C6E39AE" w:rsidR="008C1883" w:rsidRDefault="008C1883" w:rsidP="008C1883">
      <w:pPr>
        <w:rPr>
          <w:lang w:val="en-US"/>
        </w:rPr>
      </w:pPr>
    </w:p>
    <w:p w14:paraId="4BA77997" w14:textId="72F0643A" w:rsidR="008C1883" w:rsidRDefault="008C1883" w:rsidP="008C1883">
      <w:pPr>
        <w:rPr>
          <w:lang w:val="en-US"/>
        </w:rPr>
      </w:pPr>
    </w:p>
    <w:p w14:paraId="0B420520" w14:textId="7ECB606E" w:rsidR="008C1883" w:rsidRDefault="008C1883" w:rsidP="008C1883">
      <w:pPr>
        <w:rPr>
          <w:lang w:val="en-US"/>
        </w:rPr>
      </w:pPr>
    </w:p>
    <w:p w14:paraId="5B3F6AEC" w14:textId="2AF5CF74" w:rsidR="008C1883" w:rsidRDefault="008C1883" w:rsidP="008C1883">
      <w:pPr>
        <w:rPr>
          <w:lang w:val="en-US"/>
        </w:rPr>
      </w:pPr>
    </w:p>
    <w:p w14:paraId="33246850" w14:textId="16C2905E" w:rsidR="008C1883" w:rsidRDefault="008C1883" w:rsidP="008C1883">
      <w:pPr>
        <w:rPr>
          <w:lang w:val="en-US"/>
        </w:rPr>
      </w:pPr>
    </w:p>
    <w:p w14:paraId="41292EAE" w14:textId="63F09C74" w:rsidR="008C1883" w:rsidRDefault="008C1883" w:rsidP="008C1883">
      <w:pPr>
        <w:rPr>
          <w:lang w:val="en-US"/>
        </w:rPr>
      </w:pPr>
    </w:p>
    <w:p w14:paraId="20AF06C7" w14:textId="75A3C4B3" w:rsidR="008C1883" w:rsidRDefault="008C1883" w:rsidP="008C1883">
      <w:pPr>
        <w:rPr>
          <w:lang w:val="en-US"/>
        </w:rPr>
      </w:pPr>
    </w:p>
    <w:p w14:paraId="26BE0103" w14:textId="62399ED6" w:rsidR="008C1883" w:rsidRDefault="008C1883" w:rsidP="008C1883">
      <w:pPr>
        <w:rPr>
          <w:lang w:val="en-US"/>
        </w:rPr>
      </w:pPr>
    </w:p>
    <w:p w14:paraId="72DA1E0A" w14:textId="77777777" w:rsidR="002C640A" w:rsidRPr="00047DF0" w:rsidRDefault="002C640A" w:rsidP="002C640A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 w:rsidRPr="00047DF0">
        <w:rPr>
          <w:b/>
          <w:lang w:val="pt-BR" w:eastAsia="ar-SA"/>
        </w:rPr>
        <w:lastRenderedPageBreak/>
        <w:t>DOBELES NOVADA PAŠVALDĪBAS NEKUSTAMĀ ĪPAŠUMA</w:t>
      </w:r>
    </w:p>
    <w:p w14:paraId="6402888C" w14:textId="77777777" w:rsidR="002C640A" w:rsidRDefault="002C640A" w:rsidP="002C640A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>
        <w:rPr>
          <w:b/>
          <w:lang w:val="pt-BR" w:eastAsia="ar-SA"/>
        </w:rPr>
        <w:t>“</w:t>
      </w:r>
      <w:r>
        <w:rPr>
          <w:b/>
          <w:lang w:val="pt-BR" w:eastAsia="ar-SA"/>
        </w:rPr>
        <w:t>POKAIŅI 244</w:t>
      </w:r>
      <w:r>
        <w:rPr>
          <w:b/>
          <w:lang w:val="pt-BR" w:eastAsia="ar-SA"/>
        </w:rPr>
        <w:t xml:space="preserve">” </w:t>
      </w:r>
      <w:r>
        <w:rPr>
          <w:b/>
          <w:lang w:val="pt-BR" w:eastAsia="ar-SA"/>
        </w:rPr>
        <w:t>KRIMŪNU PAGASTĀ, DOBELES NOVADĀ</w:t>
      </w:r>
    </w:p>
    <w:p w14:paraId="34BF495D" w14:textId="6E4C70CB" w:rsidR="002C640A" w:rsidRPr="00047DF0" w:rsidRDefault="002C640A" w:rsidP="002C640A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>
        <w:rPr>
          <w:b/>
          <w:lang w:val="pt-BR" w:eastAsia="ar-SA"/>
        </w:rPr>
        <w:t xml:space="preserve">IZSOLES </w:t>
      </w:r>
      <w:r w:rsidRPr="00047DF0">
        <w:rPr>
          <w:b/>
          <w:lang w:val="pt-BR" w:eastAsia="ar-SA"/>
        </w:rPr>
        <w:t>NOTEIKUMI</w:t>
      </w:r>
    </w:p>
    <w:p w14:paraId="296E45A2" w14:textId="77777777" w:rsidR="002C640A" w:rsidRDefault="002C640A" w:rsidP="002C640A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06723152" w14:textId="30B2CEE4" w:rsidR="002C640A" w:rsidRPr="002C640A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 xml:space="preserve">Ar šiem noteikumiem tiek noteikta Dobeles novada pašvaldībai piederoša </w:t>
      </w:r>
      <w:r w:rsidRPr="002C640A">
        <w:rPr>
          <w:rFonts w:ascii="Times New Roman" w:hAnsi="Times New Roman" w:cs="Times New Roman"/>
          <w:b/>
          <w:sz w:val="24"/>
          <w:szCs w:val="24"/>
          <w:lang w:val="lv-LV"/>
        </w:rPr>
        <w:t>nekustamā īpašuma</w:t>
      </w:r>
      <w:r w:rsidRPr="002C64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C64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– 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pt-BR" w:eastAsia="ar-SA"/>
        </w:rPr>
        <w:t>“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pt-BR" w:eastAsia="ar-SA"/>
        </w:rPr>
        <w:t>Pokaiņi 244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pt-BR" w:eastAsia="ar-SA"/>
        </w:rPr>
        <w:t xml:space="preserve">”, 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pt-BR" w:eastAsia="ar-SA"/>
        </w:rPr>
        <w:t>Krimūnu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pt-BR" w:eastAsia="ar-SA"/>
        </w:rPr>
        <w:t xml:space="preserve"> pagastā, Dobeles novadā</w:t>
      </w:r>
      <w:r w:rsidRPr="002C640A">
        <w:rPr>
          <w:rFonts w:ascii="Times New Roman" w:hAnsi="Times New Roman" w:cs="Times New Roman"/>
          <w:sz w:val="24"/>
          <w:szCs w:val="24"/>
          <w:lang w:val="pt-BR" w:eastAsia="ar-SA"/>
        </w:rPr>
        <w:t>, ar kadastra Nr.  4660 006 0074, platība 0,0851 ha</w:t>
      </w:r>
      <w:r w:rsidRPr="002C640A">
        <w:rPr>
          <w:rFonts w:ascii="Times New Roman" w:hAnsi="Times New Roman" w:cs="Times New Roman"/>
          <w:sz w:val="24"/>
          <w:szCs w:val="24"/>
          <w:lang w:val="pt-BR"/>
        </w:rPr>
        <w:t xml:space="preserve"> platībā (kadastra apzīmējums 4660 006 0074) </w:t>
      </w:r>
      <w:r w:rsidRPr="002C640A">
        <w:rPr>
          <w:rFonts w:ascii="Times New Roman" w:hAnsi="Times New Roman" w:cs="Times New Roman"/>
          <w:sz w:val="24"/>
          <w:szCs w:val="24"/>
          <w:lang w:val="lv-LV"/>
        </w:rPr>
        <w:t>(turpmāk tekstā – Izsoles objekts) atklātā  mutiskās izsole ar augšupejošu soli.</w:t>
      </w:r>
    </w:p>
    <w:p w14:paraId="65DAC59E" w14:textId="5C191210" w:rsidR="002C640A" w:rsidRPr="00233ECF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objekta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sākumcena</w:t>
      </w:r>
      <w:proofErr w:type="spellEnd"/>
      <w:r w:rsidRPr="00233E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3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proofErr w:type="spellEnd"/>
      <w:r w:rsidRPr="00233E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33ECF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23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00</w:t>
      </w:r>
      <w:proofErr w:type="gramEnd"/>
      <w:r w:rsidRPr="00233E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EUR</w:t>
      </w:r>
      <w:r w:rsidRPr="00233E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solis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 w:rsidRPr="00233EC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3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0 EUR</w:t>
      </w:r>
      <w:r w:rsidRPr="00233E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3ECF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233ECF">
        <w:rPr>
          <w:rFonts w:ascii="Times New Roman" w:hAnsi="Times New Roman" w:cs="Times New Roman"/>
          <w:sz w:val="24"/>
          <w:szCs w:val="24"/>
          <w:lang w:val="en-US"/>
        </w:rPr>
        <w:t>osolītās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pirkuma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maksas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samaksas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termiņš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3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2021.gada 31.decembris.</w:t>
      </w:r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4DC2C65" w14:textId="77777777" w:rsidR="002C640A" w:rsidRPr="00233ECF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Izsole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notiks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EC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2021.gada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8.septembrī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plkst</w:t>
      </w:r>
      <w:proofErr w:type="spellEnd"/>
      <w:r w:rsidRPr="00233EC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 14.00</w:t>
      </w:r>
      <w:r w:rsidRPr="00233ECF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Brīvības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ielā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15,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Dobelē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novadā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33ECF">
        <w:rPr>
          <w:rFonts w:ascii="Times New Roman" w:hAnsi="Times New Roman" w:cs="Times New Roman"/>
          <w:sz w:val="24"/>
          <w:szCs w:val="24"/>
          <w:lang w:val="en-US"/>
        </w:rPr>
        <w:t>.stāva</w:t>
      </w:r>
      <w:proofErr w:type="gram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lielajā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zālē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atbilstoši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šiem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noteikumiem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, un to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organizē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pašvaldības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konversijas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ECF">
        <w:rPr>
          <w:rFonts w:ascii="Times New Roman" w:hAnsi="Times New Roman" w:cs="Times New Roman"/>
          <w:sz w:val="24"/>
          <w:szCs w:val="24"/>
          <w:lang w:val="en-US"/>
        </w:rPr>
        <w:t>komisija</w:t>
      </w:r>
      <w:proofErr w:type="spellEnd"/>
      <w:r w:rsidRPr="00233E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9FEB0B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732A19">
        <w:rPr>
          <w:rFonts w:ascii="Times New Roman" w:hAnsi="Times New Roman" w:cs="Times New Roman"/>
          <w:sz w:val="24"/>
          <w:szCs w:val="24"/>
          <w:lang w:val="lv-LV"/>
        </w:rPr>
        <w:t xml:space="preserve">Izsoles dalībniekiem ir tiesības iepazīties ar šiem noteikumiem un Izsoles objekta faktisko stāvokli </w:t>
      </w:r>
      <w:hyperlink r:id="rId6" w:history="1">
        <w:r w:rsidRPr="00732A19">
          <w:rPr>
            <w:rStyle w:val="Hyperlink"/>
            <w:rFonts w:ascii="Times New Roman" w:hAnsi="Times New Roman" w:cs="Times New Roman"/>
            <w:iCs/>
            <w:sz w:val="24"/>
            <w:szCs w:val="24"/>
            <w:lang w:val="lv-LV"/>
          </w:rPr>
          <w:t>www.kadastrs.lv</w:t>
        </w:r>
      </w:hyperlink>
      <w:r w:rsidRPr="00732A19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vai pašvaldības nekustamā īpašuma nodaļā, zvanot 63707249.</w:t>
      </w:r>
    </w:p>
    <w:p w14:paraId="5B08E25B" w14:textId="77777777" w:rsidR="002C640A" w:rsidRPr="008C1883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pretendentam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pēc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iepazīšanās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ar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noteikumiem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objekta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faktisko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stāvokli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nav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tiesības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celt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jebkādas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pretenzijas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par to. </w:t>
      </w:r>
    </w:p>
    <w:p w14:paraId="7EE0A355" w14:textId="6A8C6FDD" w:rsidR="002C640A" w:rsidRPr="008C1883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dalībnieki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pēc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maksas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8C1883">
        <w:rPr>
          <w:rFonts w:ascii="Times New Roman" w:hAnsi="Times New Roman" w:cs="Times New Roman"/>
          <w:b/>
          <w:sz w:val="24"/>
          <w:szCs w:val="24"/>
          <w:lang w:val="en-US" w:eastAsia="ar-SA"/>
        </w:rPr>
        <w:t>40</w:t>
      </w:r>
      <w:r w:rsidRPr="008C188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 xml:space="preserve"> </w:t>
      </w:r>
      <w:proofErr w:type="gramStart"/>
      <w:r w:rsidRPr="008C188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EUR</w:t>
      </w:r>
      <w:r w:rsidRPr="008C1883">
        <w:rPr>
          <w:rFonts w:ascii="Times New Roman" w:hAnsi="Times New Roman" w:cs="Times New Roman"/>
          <w:i/>
          <w:color w:val="000000"/>
          <w:sz w:val="24"/>
          <w:szCs w:val="24"/>
          <w:lang w:val="en-US" w:eastAsia="ar-SA"/>
        </w:rPr>
        <w:t xml:space="preserve"> </w:t>
      </w:r>
      <w:r w:rsidRPr="008C1883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un</w:t>
      </w:r>
      <w:proofErr w:type="gramEnd"/>
      <w:r w:rsidRPr="008C1883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732A19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 </w:t>
      </w:r>
      <w:r w:rsidRPr="00732A19">
        <w:rPr>
          <w:rFonts w:ascii="Times New Roman" w:hAnsi="Times New Roman" w:cs="Times New Roman"/>
          <w:b/>
          <w:bCs/>
          <w:sz w:val="24"/>
          <w:szCs w:val="24"/>
          <w:lang w:val="it-IT" w:eastAsia="ar-SA"/>
        </w:rPr>
        <w:t xml:space="preserve">drošības naudas </w:t>
      </w:r>
      <w:r w:rsidRPr="00732A19">
        <w:rPr>
          <w:rFonts w:ascii="Times New Roman" w:hAnsi="Times New Roman" w:cs="Times New Roman"/>
          <w:sz w:val="24"/>
          <w:szCs w:val="24"/>
          <w:lang w:val="it-IT" w:eastAsia="ar-SA"/>
        </w:rPr>
        <w:t>-</w:t>
      </w:r>
      <w:r w:rsidRPr="002C640A">
        <w:rPr>
          <w:rFonts w:ascii="Times New Roman" w:hAnsi="Times New Roman" w:cs="Times New Roman"/>
          <w:b/>
          <w:bCs/>
          <w:sz w:val="24"/>
          <w:szCs w:val="24"/>
          <w:lang w:val="it-IT" w:eastAsia="ar-SA"/>
        </w:rPr>
        <w:t>170</w:t>
      </w:r>
      <w:r w:rsidRPr="008C1883">
        <w:rPr>
          <w:rFonts w:ascii="Times New Roman" w:hAnsi="Times New Roman" w:cs="Times New Roman"/>
          <w:b/>
          <w:bCs/>
          <w:sz w:val="24"/>
          <w:szCs w:val="24"/>
          <w:lang w:val="it-IT" w:eastAsia="ar-SA"/>
        </w:rPr>
        <w:t xml:space="preserve"> </w:t>
      </w:r>
      <w:r w:rsidRPr="00732A19">
        <w:rPr>
          <w:rFonts w:ascii="Times New Roman" w:hAnsi="Times New Roman" w:cs="Times New Roman"/>
          <w:b/>
          <w:bCs/>
          <w:sz w:val="24"/>
          <w:szCs w:val="24"/>
          <w:lang w:val="it-IT" w:eastAsia="ar-SA"/>
        </w:rPr>
        <w:t>EUR</w:t>
      </w:r>
      <w:r w:rsidRPr="00732A19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  </w:t>
      </w:r>
      <w:r w:rsidRPr="008C1883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samaksas</w:t>
      </w:r>
      <w:proofErr w:type="spellEnd"/>
      <w:r w:rsidRPr="008C1883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732A19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Dobeles novada pašvaldības norēķinu AS SEB bankas kontā LV 94 UNLA  0050014267180 vai AS Swedbankas LV28 HABA 0001 4020 50427 kontā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līdz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8C188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 xml:space="preserve">2021.gada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6.septembrim</w:t>
      </w:r>
      <w:r w:rsidRPr="008C1883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iesniedz</w:t>
      </w:r>
      <w:proofErr w:type="spellEnd"/>
      <w:r w:rsidRPr="008C18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883">
        <w:rPr>
          <w:rFonts w:ascii="Times New Roman" w:hAnsi="Times New Roman" w:cs="Times New Roman"/>
          <w:color w:val="000000"/>
          <w:sz w:val="24"/>
          <w:szCs w:val="24"/>
          <w:lang w:val="en-US"/>
        </w:rPr>
        <w:t>rakstveida</w:t>
      </w:r>
      <w:proofErr w:type="spellEnd"/>
      <w:r w:rsidRPr="008C18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1883">
        <w:rPr>
          <w:rFonts w:ascii="Times New Roman" w:hAnsi="Times New Roman" w:cs="Times New Roman"/>
          <w:color w:val="000000"/>
          <w:sz w:val="24"/>
          <w:szCs w:val="24"/>
          <w:lang w:val="en-US"/>
        </w:rPr>
        <w:t>pieteikumu</w:t>
      </w:r>
      <w:proofErr w:type="spellEnd"/>
      <w:r w:rsidRPr="008C18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 </w:t>
      </w:r>
      <w:proofErr w:type="spellStart"/>
      <w:r w:rsidRPr="008C1883">
        <w:rPr>
          <w:rFonts w:ascii="Times New Roman" w:hAnsi="Times New Roman" w:cs="Times New Roman"/>
          <w:color w:val="000000"/>
          <w:sz w:val="24"/>
          <w:szCs w:val="24"/>
          <w:lang w:val="en-US"/>
        </w:rPr>
        <w:t>piedalīšanos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/>
        </w:rPr>
        <w:t>izsolē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E6F1C3" w14:textId="77777777" w:rsidR="002C640A" w:rsidRPr="008C1883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dalībnieki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uzrāda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personu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apliecinošu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dokumentu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apliecinājumu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par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samaksātu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maksu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drošības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naudu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 </w:t>
      </w:r>
    </w:p>
    <w:p w14:paraId="58D57F4F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it-IT" w:eastAsia="ar-SA"/>
        </w:rPr>
      </w:pP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Reģistrētam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dalībniekam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izsniedz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reģistrācijas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>kartiņu</w:t>
      </w:r>
      <w:proofErr w:type="spellEnd"/>
      <w:r w:rsidRPr="008C188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</w:p>
    <w:p w14:paraId="1181DFC1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 w:eastAsia="ar-SA"/>
        </w:rPr>
      </w:pPr>
      <w:r w:rsidRPr="00732A19">
        <w:rPr>
          <w:rFonts w:ascii="Times New Roman" w:hAnsi="Times New Roman" w:cs="Times New Roman"/>
          <w:sz w:val="24"/>
          <w:szCs w:val="24"/>
          <w:lang w:val="it-IT" w:eastAsia="ar-SA"/>
        </w:rPr>
        <w:t>Izsoles organizētājs nav tiesīgs līdz izsoles sākumam izpaust jebkādas ziņas par izsoles dalībniekiem.</w:t>
      </w:r>
    </w:p>
    <w:p w14:paraId="3E71B1BA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Izsole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var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notikt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ja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to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ir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reģistrējies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vismaz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viens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dalībnieks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</w:p>
    <w:p w14:paraId="2ABBF268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Ja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dalībnieks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izsoli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neierodas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gram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tad 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drošības</w:t>
      </w:r>
      <w:proofErr w:type="spellEnd"/>
      <w:proofErr w:type="gram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nauda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maksa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netiek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>atmaksāta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</w:p>
    <w:p w14:paraId="074F3E5A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gaita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tiek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protokolēta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617A983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vairāki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dalībnieki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vienlaicīgi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pacēluši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solīšanas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kartes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nosolot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cenu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tad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vadītājs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nosaka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uzvarētāju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ar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izlozes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palīdzību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gadījumā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nākošajā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solī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nesola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neviens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dalībnieks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4CEBD83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izsoli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ieradies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tikai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viens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dalībnieks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tad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viņš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atzīstams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par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uzvarētāju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solījis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vismaz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vienu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eastAsia="ar-SA"/>
        </w:rPr>
        <w:t>soli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A4929E7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32A19">
        <w:rPr>
          <w:rFonts w:ascii="Times New Roman" w:hAnsi="Times New Roman" w:cs="Times New Roman"/>
          <w:sz w:val="24"/>
          <w:szCs w:val="24"/>
          <w:lang w:val="lv-LV"/>
        </w:rPr>
        <w:t>Izsoles dalībniekam, kas nosolījis augstāko cenu, 10 dienu laikā no izsoles dienas jāsamaksā  ne mazāk kā 10%  no viņa piedāvātās augstākās summas, kas kopā ar drošības naudu tiek ieskaitīta pirkuma maksā.</w:t>
      </w:r>
    </w:p>
    <w:p w14:paraId="03D93832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32A19">
        <w:rPr>
          <w:rFonts w:ascii="Times New Roman" w:hAnsi="Times New Roman" w:cs="Times New Roman"/>
          <w:sz w:val="24"/>
          <w:szCs w:val="24"/>
          <w:lang w:val="lv-LV"/>
        </w:rPr>
        <w:t>Izsoles nosolītājs, pēc izsoles rezultātu apstiprināšanas, slēdz pirkuma nomaksas līgumu, atbilstoši izsoles noteikumos noteiktajam termiņam vai pirkuma līgumu, ja pirkuma maksa ir samaksātā pilnā apmērā.</w:t>
      </w:r>
    </w:p>
    <w:p w14:paraId="3F4D8F43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32A19">
        <w:rPr>
          <w:rFonts w:ascii="Times New Roman" w:hAnsi="Times New Roman" w:cs="Times New Roman"/>
          <w:sz w:val="24"/>
          <w:szCs w:val="24"/>
          <w:lang w:val="lv-LV"/>
        </w:rPr>
        <w:t>Ja izsoles nosolītājs pēc izsoles nav samaksājis 10%  no viņa piedāvātās augstākās summas vai 1 mēneša laikā no izsoles dienas pilnībā nav samaksājis savu piedāvāto pirkuma maksu, vai nav noslēdzis pirkuma līgumu, izsole tiek atzīta par nenotikušu  un drošības nauda netiek atmaksāta.</w:t>
      </w:r>
    </w:p>
    <w:p w14:paraId="1D7DC08E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32A19">
        <w:rPr>
          <w:rFonts w:ascii="Times New Roman" w:hAnsi="Times New Roman" w:cs="Times New Roman"/>
          <w:sz w:val="24"/>
          <w:szCs w:val="24"/>
          <w:lang w:val="lv-LV"/>
        </w:rPr>
        <w:t xml:space="preserve">Ja izsolē piedalījušies vairāki dalībnieki, drošības nauda tiek atmaksāta 3 darbadienu laikā. </w:t>
      </w:r>
    </w:p>
    <w:p w14:paraId="7C50B870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32A19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Ja iestājas šo noteikumu 17.punktā noteiktie apstākļi, Izsoles objektu piedāvā pirkt izsoles dalībniekam, kurš nosolījis nākamo augstāko cenu. </w:t>
      </w:r>
    </w:p>
    <w:p w14:paraId="3FC08B03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rezultātus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apstiprina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dome.</w:t>
      </w:r>
    </w:p>
    <w:p w14:paraId="58A1C256" w14:textId="77777777" w:rsidR="002C640A" w:rsidRPr="00732A19" w:rsidRDefault="002C640A" w:rsidP="002C64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tiesības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objektu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pāriet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dalībnieku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tiesību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reģistrācijas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zemesgrāmatu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nodaļā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A94BB0" w14:textId="77777777" w:rsidR="002C640A" w:rsidRPr="00732A19" w:rsidRDefault="002C640A" w:rsidP="002C64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FC9B09" w14:textId="77777777" w:rsidR="002C640A" w:rsidRPr="008C1883" w:rsidRDefault="002C640A" w:rsidP="002C64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01D4B3DD" w14:textId="77777777" w:rsidR="002C640A" w:rsidRPr="008C1883" w:rsidRDefault="002C640A" w:rsidP="002C64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5804E80C" w14:textId="77777777" w:rsidR="002C640A" w:rsidRPr="008C1883" w:rsidRDefault="002C640A" w:rsidP="002C64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4F46E822" w14:textId="77777777" w:rsidR="002C640A" w:rsidRPr="008C1883" w:rsidRDefault="002C640A" w:rsidP="002C64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6E442DAD" w14:textId="77777777" w:rsidR="002C640A" w:rsidRPr="008C1883" w:rsidRDefault="002C640A" w:rsidP="002C64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48993112" w14:textId="77777777" w:rsidR="002C640A" w:rsidRPr="008C1883" w:rsidRDefault="002C640A" w:rsidP="002C64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37FC56AE" w14:textId="77777777" w:rsidR="002C640A" w:rsidRPr="008C1883" w:rsidRDefault="002C640A" w:rsidP="002C64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66963490" w14:textId="77777777" w:rsidR="002C640A" w:rsidRPr="008C1883" w:rsidRDefault="002C640A" w:rsidP="002C64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2B6B72F9" w14:textId="77777777" w:rsidR="002C640A" w:rsidRPr="008C1883" w:rsidRDefault="002C640A" w:rsidP="002C64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54267B32" w14:textId="77777777" w:rsidR="002C640A" w:rsidRPr="008C1883" w:rsidRDefault="002C640A" w:rsidP="002C64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6351049B" w14:textId="77777777" w:rsidR="002C640A" w:rsidRPr="008C1883" w:rsidRDefault="002C640A" w:rsidP="002C64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362A872D" w14:textId="77777777" w:rsidR="002C640A" w:rsidRDefault="002C640A" w:rsidP="002C640A">
      <w:pPr>
        <w:rPr>
          <w:lang w:val="en-US"/>
        </w:rPr>
      </w:pPr>
    </w:p>
    <w:p w14:paraId="18908D29" w14:textId="77777777" w:rsidR="002C640A" w:rsidRDefault="002C640A" w:rsidP="002C640A">
      <w:pPr>
        <w:rPr>
          <w:lang w:val="en-US"/>
        </w:rPr>
      </w:pPr>
    </w:p>
    <w:p w14:paraId="7C842021" w14:textId="77777777" w:rsidR="002C640A" w:rsidRDefault="002C640A" w:rsidP="002C640A">
      <w:pPr>
        <w:rPr>
          <w:lang w:val="en-US"/>
        </w:rPr>
      </w:pPr>
    </w:p>
    <w:p w14:paraId="73D181B4" w14:textId="77777777" w:rsidR="002C640A" w:rsidRDefault="002C640A" w:rsidP="002C640A">
      <w:pPr>
        <w:rPr>
          <w:lang w:val="en-US"/>
        </w:rPr>
      </w:pPr>
    </w:p>
    <w:p w14:paraId="4769D000" w14:textId="77777777" w:rsidR="002C640A" w:rsidRDefault="002C640A" w:rsidP="002C640A">
      <w:pPr>
        <w:rPr>
          <w:lang w:val="en-US"/>
        </w:rPr>
      </w:pPr>
    </w:p>
    <w:p w14:paraId="415D6259" w14:textId="77777777" w:rsidR="002C640A" w:rsidRDefault="002C640A" w:rsidP="002C640A">
      <w:pPr>
        <w:rPr>
          <w:lang w:val="en-US"/>
        </w:rPr>
      </w:pPr>
    </w:p>
    <w:p w14:paraId="3692BBB6" w14:textId="77777777" w:rsidR="002C640A" w:rsidRDefault="002C640A" w:rsidP="002C640A">
      <w:pPr>
        <w:rPr>
          <w:lang w:val="en-US"/>
        </w:rPr>
      </w:pPr>
    </w:p>
    <w:p w14:paraId="578F7446" w14:textId="356C76ED" w:rsidR="008C1883" w:rsidRDefault="008C1883" w:rsidP="008C1883">
      <w:pPr>
        <w:rPr>
          <w:lang w:val="en-US"/>
        </w:rPr>
      </w:pPr>
    </w:p>
    <w:p w14:paraId="1D1B1F3E" w14:textId="755D812A" w:rsidR="008C1883" w:rsidRPr="008C1883" w:rsidRDefault="002C640A" w:rsidP="008C1883">
      <w:pPr>
        <w:rPr>
          <w:lang w:val="en-US"/>
        </w:rPr>
      </w:pPr>
      <w:r>
        <w:t xml:space="preserve"> </w:t>
      </w:r>
      <w:r w:rsidRPr="007C71FE">
        <w:t xml:space="preserve"> </w:t>
      </w:r>
    </w:p>
    <w:sectPr w:rsidR="008C1883" w:rsidRPr="008C1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D83"/>
    <w:multiLevelType w:val="hybridMultilevel"/>
    <w:tmpl w:val="D624C468"/>
    <w:lvl w:ilvl="0" w:tplc="15084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9C0"/>
    <w:multiLevelType w:val="hybridMultilevel"/>
    <w:tmpl w:val="D624C468"/>
    <w:lvl w:ilvl="0" w:tplc="15084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E6"/>
    <w:rsid w:val="002C640A"/>
    <w:rsid w:val="006C0291"/>
    <w:rsid w:val="008C1883"/>
    <w:rsid w:val="00C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BF01C"/>
  <w15:chartTrackingRefBased/>
  <w15:docId w15:val="{A89B7C5B-A975-4808-8D03-7E24B976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883"/>
    <w:pPr>
      <w:spacing w:after="0" w:line="240" w:lineRule="auto"/>
    </w:pPr>
    <w:rPr>
      <w:lang w:val="ru-RU"/>
    </w:rPr>
  </w:style>
  <w:style w:type="character" w:styleId="Hyperlink">
    <w:name w:val="Hyperlink"/>
    <w:rsid w:val="008C1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s.lv" TargetMode="External"/><Relationship Id="rId5" Type="http://schemas.openxmlformats.org/officeDocument/2006/relationships/hyperlink" Target="http://www.kadastr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4324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Persidska</dc:creator>
  <cp:keywords/>
  <dc:description/>
  <cp:lastModifiedBy>Ingūna Persidska</cp:lastModifiedBy>
  <cp:revision>2</cp:revision>
  <dcterms:created xsi:type="dcterms:W3CDTF">2021-07-30T11:19:00Z</dcterms:created>
  <dcterms:modified xsi:type="dcterms:W3CDTF">2021-07-30T11:19:00Z</dcterms:modified>
</cp:coreProperties>
</file>