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DE8" w:rsidRPr="007372DC" w:rsidRDefault="00452DE8" w:rsidP="00452DE8">
      <w:pPr>
        <w:jc w:val="right"/>
      </w:pPr>
      <w:r w:rsidRPr="007372DC">
        <w:rPr>
          <w:b/>
          <w:bCs/>
          <w:color w:val="000000"/>
        </w:rPr>
        <w:t>3. pielikums</w:t>
      </w:r>
    </w:p>
    <w:p w:rsidR="00452DE8" w:rsidRPr="007372DC" w:rsidRDefault="00452DE8" w:rsidP="00452DE8">
      <w:pPr>
        <w:pStyle w:val="ListParagraph"/>
        <w:jc w:val="right"/>
        <w:rPr>
          <w:rFonts w:eastAsia="Times New Roman"/>
        </w:rPr>
      </w:pPr>
      <w:r w:rsidRPr="007372DC">
        <w:rPr>
          <w:rFonts w:eastAsia="Times New Roman"/>
        </w:rPr>
        <w:t xml:space="preserve">pie 2022. gada 30. marta </w:t>
      </w:r>
    </w:p>
    <w:p w:rsidR="00452DE8" w:rsidRPr="00E54811" w:rsidRDefault="00452DE8" w:rsidP="00452DE8">
      <w:pPr>
        <w:jc w:val="right"/>
      </w:pPr>
      <w:r w:rsidRPr="00E54811">
        <w:rPr>
          <w:color w:val="000000"/>
        </w:rPr>
        <w:t>Nolikuma „Par finansiāla atbalsta piešķiršanas kārtību</w:t>
      </w:r>
    </w:p>
    <w:p w:rsidR="00452DE8" w:rsidRPr="00E54811" w:rsidRDefault="00452DE8" w:rsidP="00452DE8">
      <w:pPr>
        <w:jc w:val="right"/>
        <w:rPr>
          <w:color w:val="000000"/>
        </w:rPr>
      </w:pPr>
      <w:r w:rsidRPr="00E54811">
        <w:rPr>
          <w:color w:val="000000"/>
        </w:rPr>
        <w:t>kultūras projektiem Dobeles novadā” </w:t>
      </w:r>
    </w:p>
    <w:p w:rsidR="00452DE8" w:rsidRPr="00E54811" w:rsidRDefault="00452DE8" w:rsidP="00452DE8">
      <w:pPr>
        <w:spacing w:before="240"/>
        <w:jc w:val="center"/>
      </w:pPr>
      <w:r w:rsidRPr="00E54811">
        <w:rPr>
          <w:b/>
          <w:bCs/>
          <w:color w:val="000000"/>
        </w:rPr>
        <w:t>Dobeles novada kultūras projektu iesniegumu vērtēšanas kritēriji</w:t>
      </w:r>
    </w:p>
    <w:p w:rsidR="00452DE8" w:rsidRPr="00E54811" w:rsidRDefault="00452DE8" w:rsidP="00452DE8">
      <w:pPr>
        <w:spacing w:before="240"/>
        <w:jc w:val="center"/>
      </w:pPr>
      <w:r w:rsidRPr="00E54811">
        <w:rPr>
          <w:color w:val="000000"/>
        </w:rPr>
        <w:t>Finansiālā atbalsta piešķiršanas kultūras projektiem komisijas locekļa</w:t>
      </w:r>
    </w:p>
    <w:p w:rsidR="00452DE8" w:rsidRPr="00E54811" w:rsidRDefault="00452DE8" w:rsidP="00452DE8">
      <w:pPr>
        <w:spacing w:before="240"/>
        <w:jc w:val="center"/>
      </w:pPr>
      <w:r w:rsidRPr="00E54811">
        <w:rPr>
          <w:color w:val="000000"/>
        </w:rPr>
        <w:t>darba lapa</w:t>
      </w:r>
    </w:p>
    <w:p w:rsidR="00452DE8" w:rsidRPr="00E54811" w:rsidRDefault="00452DE8" w:rsidP="00452DE8">
      <w:pPr>
        <w:spacing w:before="240"/>
        <w:jc w:val="center"/>
      </w:pPr>
      <w:r w:rsidRPr="00E54811">
        <w:rPr>
          <w:b/>
          <w:bCs/>
          <w:color w:val="000000"/>
          <w:u w:val="single"/>
        </w:rPr>
        <w:t>1. Administratīvie atbilstības kritēriji</w:t>
      </w:r>
    </w:p>
    <w:tbl>
      <w:tblPr>
        <w:tblW w:w="9062" w:type="dxa"/>
        <w:tblCellMar>
          <w:top w:w="15" w:type="dxa"/>
          <w:left w:w="15" w:type="dxa"/>
          <w:bottom w:w="15" w:type="dxa"/>
          <w:right w:w="15" w:type="dxa"/>
        </w:tblCellMar>
        <w:tblLook w:val="04A0" w:firstRow="1" w:lastRow="0" w:firstColumn="1" w:lastColumn="0" w:noHBand="0" w:noVBand="1"/>
      </w:tblPr>
      <w:tblGrid>
        <w:gridCol w:w="1041"/>
        <w:gridCol w:w="5492"/>
        <w:gridCol w:w="840"/>
        <w:gridCol w:w="1689"/>
      </w:tblGrid>
      <w:tr w:rsidR="00452DE8" w:rsidRPr="00E54811" w:rsidTr="00D04BBA">
        <w:trPr>
          <w:trHeight w:val="56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ight="-242"/>
              <w:rPr>
                <w:sz w:val="22"/>
                <w:szCs w:val="22"/>
              </w:rPr>
            </w:pPr>
            <w:r w:rsidRPr="00E54811">
              <w:rPr>
                <w:b/>
                <w:bCs/>
                <w:color w:val="000000"/>
                <w:sz w:val="22"/>
                <w:szCs w:val="22"/>
              </w:rPr>
              <w:t>Nr.p.k.</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325"/>
              <w:rPr>
                <w:sz w:val="22"/>
                <w:szCs w:val="22"/>
              </w:rPr>
            </w:pPr>
            <w:r w:rsidRPr="00E54811">
              <w:rPr>
                <w:b/>
                <w:bCs/>
                <w:color w:val="000000"/>
                <w:sz w:val="22"/>
                <w:szCs w:val="22"/>
              </w:rPr>
              <w:t>Kritērijs</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b/>
                <w:bCs/>
                <w:color w:val="000000"/>
              </w:rPr>
              <w:t>Jā</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b/>
                <w:bCs/>
                <w:color w:val="000000"/>
              </w:rPr>
              <w:t>Nē</w:t>
            </w:r>
          </w:p>
        </w:tc>
      </w:tr>
      <w:tr w:rsidR="00452DE8" w:rsidRPr="00E54811" w:rsidTr="00D04BBA">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1.1.</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jc w:val="both"/>
            </w:pPr>
            <w:r w:rsidRPr="00E54811">
              <w:rPr>
                <w:color w:val="000000"/>
              </w:rPr>
              <w:t>Projekts atbilst Nolikuma mērķiem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1.2.</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Projekts iesniegts projektu konkursa paziņojumā noteiktajā termiņā</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1086"/>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1.3.</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Projekta īstenošanas termiņš atbilst projektu konkursa paziņojumā noteiktajam termiņam.</w:t>
            </w:r>
            <w:r w:rsidRPr="00E54811">
              <w:rPr>
                <w:color w:val="3366FF"/>
              </w:rPr>
              <w:t> </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84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1.4.</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Projekts nav ticis realizēts līdz iesniegumu iesniegšanas termiņa beigām</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1.5.</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Projekta pamatmērķis nav peļņas gūšana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770"/>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1.6.</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Projekta iesniegumam ir pievienoti visi Nolikumā norādītie dokumenti</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485"/>
        </w:trPr>
        <w:tc>
          <w:tcPr>
            <w:tcW w:w="104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rPr>
                <w:sz w:val="22"/>
                <w:szCs w:val="22"/>
              </w:rPr>
            </w:pPr>
            <w:r w:rsidRPr="00E54811">
              <w:rPr>
                <w:b/>
                <w:bCs/>
                <w:color w:val="000000"/>
                <w:sz w:val="22"/>
                <w:szCs w:val="22"/>
              </w:rPr>
              <w:t>1.7.</w:t>
            </w:r>
          </w:p>
        </w:tc>
        <w:tc>
          <w:tcPr>
            <w:tcW w:w="54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5"/>
              <w:jc w:val="both"/>
            </w:pPr>
            <w:r w:rsidRPr="00E54811">
              <w:rPr>
                <w:color w:val="000000"/>
              </w:rPr>
              <w:t>Iesnieguma veidlapā norādīta visa prasītā informācija</w:t>
            </w:r>
          </w:p>
        </w:tc>
        <w:tc>
          <w:tcPr>
            <w:tcW w:w="8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c>
          <w:tcPr>
            <w:tcW w:w="16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80"/>
            </w:pPr>
            <w:r w:rsidRPr="00E54811">
              <w:rPr>
                <w:color w:val="000000"/>
              </w:rPr>
              <w:t> </w:t>
            </w:r>
          </w:p>
        </w:tc>
      </w:tr>
      <w:tr w:rsidR="00452DE8" w:rsidRPr="00E54811" w:rsidTr="00D04BBA">
        <w:trPr>
          <w:trHeight w:val="1595"/>
        </w:trPr>
        <w:tc>
          <w:tcPr>
            <w:tcW w:w="906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74"/>
            </w:pPr>
            <w:r w:rsidRPr="00E54811">
              <w:rPr>
                <w:b/>
                <w:bCs/>
                <w:i/>
                <w:iCs/>
                <w:color w:val="000000"/>
              </w:rPr>
              <w:t>Ja iesniegums neatbildīs kādam no kritērijiem nr. 1.1 – 1.7., tas tiks noraidīts. Lēmums par projekta noraidīšanu saistībā ar kritēriju 1.1. tiek pieņemts, saskaitot ekspertu „ Jā” vai „Nē”, ar vienkāršu balsu vairākumu. Ja iesniegums atbilst visiem iepriekš minētajiem kritērijiem vai vairāk kā puse ekspertu komisijas locekļu  atzīmē „Jā” saistībā ar kritēriju 1.1.,  tiek veikta projekta kvalitatīvā un finanšu izvērtēšana.</w:t>
            </w:r>
          </w:p>
        </w:tc>
      </w:tr>
    </w:tbl>
    <w:p w:rsidR="00452DE8" w:rsidRPr="00E54811" w:rsidRDefault="00452DE8" w:rsidP="00452DE8">
      <w:pPr>
        <w:spacing w:before="240"/>
      </w:pPr>
      <w:r w:rsidRPr="00E54811">
        <w:rPr>
          <w:b/>
          <w:bCs/>
          <w:color w:val="000000"/>
          <w:u w:val="single"/>
        </w:rPr>
        <w:t>2.Kvalitatīvās un finanšu izvērtēšanas kritēriji</w:t>
      </w:r>
    </w:p>
    <w:p w:rsidR="00452DE8" w:rsidRPr="00E54811" w:rsidRDefault="00452DE8" w:rsidP="00452DE8">
      <w:pPr>
        <w:spacing w:before="240"/>
        <w:jc w:val="both"/>
      </w:pPr>
      <w:r w:rsidRPr="00E54811">
        <w:rPr>
          <w:b/>
          <w:bCs/>
          <w:color w:val="000000"/>
        </w:rPr>
        <w:t>Piešķirot projektiem finansējumu, priekšroka tiks dota iesniegumiem ar augstāku vidējo punktu skaitu, ko iegūst, saskaitot katra eksperta vērtējumu, un dalot ar to ekspertu skaitu, kuri veikuši kvalitatīvo un finanšu izvērtēšanu.</w:t>
      </w:r>
    </w:p>
    <w:tbl>
      <w:tblPr>
        <w:tblW w:w="9540" w:type="dxa"/>
        <w:tblCellMar>
          <w:top w:w="15" w:type="dxa"/>
          <w:left w:w="15" w:type="dxa"/>
          <w:bottom w:w="15" w:type="dxa"/>
          <w:right w:w="15" w:type="dxa"/>
        </w:tblCellMar>
        <w:tblLook w:val="04A0" w:firstRow="1" w:lastRow="0" w:firstColumn="1" w:lastColumn="0" w:noHBand="0" w:noVBand="1"/>
      </w:tblPr>
      <w:tblGrid>
        <w:gridCol w:w="742"/>
        <w:gridCol w:w="418"/>
        <w:gridCol w:w="2658"/>
        <w:gridCol w:w="1134"/>
        <w:gridCol w:w="1134"/>
        <w:gridCol w:w="2124"/>
        <w:gridCol w:w="1330"/>
      </w:tblGrid>
      <w:tr w:rsidR="00452DE8" w:rsidRPr="00E54811" w:rsidTr="00D04BBA">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both"/>
              <w:rPr>
                <w:b/>
                <w:bCs/>
                <w:color w:val="000000"/>
                <w:sz w:val="22"/>
                <w:szCs w:val="22"/>
              </w:rPr>
            </w:pPr>
            <w:r w:rsidRPr="00E54811">
              <w:rPr>
                <w:b/>
                <w:bCs/>
                <w:color w:val="000000"/>
                <w:sz w:val="22"/>
                <w:szCs w:val="22"/>
              </w:rPr>
              <w:lastRenderedPageBreak/>
              <w:t xml:space="preserve">Nr. </w:t>
            </w:r>
          </w:p>
          <w:p w:rsidR="00452DE8" w:rsidRPr="00E54811" w:rsidRDefault="00452DE8" w:rsidP="00D04BBA">
            <w:pPr>
              <w:spacing w:before="240"/>
              <w:ind w:left="-110" w:right="-179"/>
              <w:jc w:val="both"/>
              <w:rPr>
                <w:sz w:val="22"/>
                <w:szCs w:val="22"/>
              </w:rPr>
            </w:pPr>
            <w:r w:rsidRPr="00E54811">
              <w:rPr>
                <w:b/>
                <w:bCs/>
                <w:color w:val="000000"/>
                <w:sz w:val="22"/>
                <w:szCs w:val="22"/>
              </w:rPr>
              <w:t>p.k.</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jc w:val="both"/>
              <w:rPr>
                <w:sz w:val="22"/>
                <w:szCs w:val="22"/>
              </w:rPr>
            </w:pPr>
            <w:r w:rsidRPr="00E54811">
              <w:rPr>
                <w:b/>
                <w:bCs/>
                <w:color w:val="000000"/>
                <w:sz w:val="22"/>
                <w:szCs w:val="22"/>
              </w:rPr>
              <w:t>Kritērijs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right="80"/>
              <w:jc w:val="center"/>
              <w:rPr>
                <w:sz w:val="22"/>
                <w:szCs w:val="22"/>
              </w:rPr>
            </w:pPr>
            <w:r w:rsidRPr="00E54811">
              <w:rPr>
                <w:b/>
                <w:bCs/>
                <w:color w:val="000000"/>
                <w:sz w:val="22"/>
                <w:szCs w:val="22"/>
              </w:rPr>
              <w:t>Maksim. punktu skaits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right="-100"/>
              <w:jc w:val="both"/>
              <w:rPr>
                <w:sz w:val="22"/>
                <w:szCs w:val="22"/>
              </w:rPr>
            </w:pPr>
            <w:r w:rsidRPr="00E54811">
              <w:rPr>
                <w:b/>
                <w:bCs/>
                <w:color w:val="000000"/>
                <w:sz w:val="22"/>
                <w:szCs w:val="22"/>
              </w:rPr>
              <w:t>Iegūtais punktu skaits</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jc w:val="both"/>
              <w:rPr>
                <w:sz w:val="22"/>
                <w:szCs w:val="22"/>
              </w:rPr>
            </w:pPr>
            <w:r w:rsidRPr="00E54811">
              <w:rPr>
                <w:b/>
                <w:bCs/>
                <w:color w:val="000000"/>
                <w:sz w:val="22"/>
                <w:szCs w:val="22"/>
              </w:rPr>
              <w:t>Pamatojums vērtējumam</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right="-245"/>
              <w:jc w:val="both"/>
              <w:rPr>
                <w:sz w:val="22"/>
                <w:szCs w:val="22"/>
              </w:rPr>
            </w:pPr>
            <w:r w:rsidRPr="00E54811">
              <w:rPr>
                <w:b/>
                <w:bCs/>
                <w:color w:val="000000"/>
                <w:sz w:val="22"/>
                <w:szCs w:val="22"/>
              </w:rPr>
              <w:t>Punkts iesnieguma veidlapā</w:t>
            </w:r>
          </w:p>
        </w:tc>
      </w:tr>
      <w:tr w:rsidR="00452DE8" w:rsidRPr="00E54811" w:rsidTr="00D04BBA">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tabs>
                <w:tab w:val="left" w:pos="115"/>
              </w:tabs>
              <w:spacing w:before="240"/>
              <w:ind w:left="-110" w:right="-179"/>
              <w:jc w:val="center"/>
              <w:rPr>
                <w:sz w:val="22"/>
                <w:szCs w:val="22"/>
              </w:rPr>
            </w:pPr>
            <w:r w:rsidRPr="00E54811">
              <w:rPr>
                <w:b/>
                <w:bCs/>
                <w:color w:val="000000"/>
                <w:sz w:val="22"/>
                <w:szCs w:val="22"/>
              </w:rPr>
              <w:t>2.1.</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Projekta nozīmīgums kultūras attīstībā Dobeles novadā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10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5.,6.,7.,8.</w:t>
            </w:r>
          </w:p>
        </w:tc>
      </w:tr>
      <w:tr w:rsidR="00452DE8" w:rsidRPr="00E54811" w:rsidTr="00D04BBA">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2.2.</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Projekta nozīmīgums Dobeles novada tēla veidošanā un popularizēšanā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6</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5.,6.,7.,8.</w:t>
            </w:r>
          </w:p>
        </w:tc>
      </w:tr>
      <w:tr w:rsidR="00452DE8" w:rsidRPr="00E54811" w:rsidTr="00D04BBA">
        <w:trPr>
          <w:trHeight w:val="104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2.3.</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Projekta vadītāja, dalībnieku pieredze un profesionalitāte</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9.,10., CV</w:t>
            </w:r>
          </w:p>
        </w:tc>
      </w:tr>
      <w:tr w:rsidR="00452DE8" w:rsidRPr="00E54811" w:rsidTr="00D04BBA">
        <w:trPr>
          <w:trHeight w:val="90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2.4.</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Rezultātu atbilstība projekta aktivitātēm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7.,8.</w:t>
            </w:r>
          </w:p>
        </w:tc>
      </w:tr>
      <w:tr w:rsidR="00452DE8" w:rsidRPr="00E54811" w:rsidTr="00D04BBA">
        <w:trPr>
          <w:trHeight w:val="1475"/>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2.5.</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Projekta tāmes kvalitāte: aritmētiskā precizitāte, sasaiste ar aktivitātēm, atbilstība realitātei</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5</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6.,7.,12.</w:t>
            </w:r>
          </w:p>
        </w:tc>
      </w:tr>
      <w:tr w:rsidR="00452DE8" w:rsidRPr="00E54811" w:rsidTr="00D04BBA">
        <w:trPr>
          <w:trHeight w:val="7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2.6.</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widowControl w:val="0"/>
              <w:autoSpaceDE w:val="0"/>
              <w:autoSpaceDN w:val="0"/>
              <w:adjustRightInd w:val="0"/>
              <w:ind w:left="121" w:right="194"/>
              <w:jc w:val="both"/>
            </w:pPr>
            <w:r w:rsidRPr="00E54811">
              <w:rPr>
                <w:color w:val="000000"/>
              </w:rPr>
              <w:t xml:space="preserve">Līdzfinansējuma piesaiste / </w:t>
            </w:r>
            <w:r w:rsidRPr="00E54811">
              <w:t>piesaista vietējos resursus un brīvprātīgos sabiedriski nozīmīgos projektos</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2</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11.,12.</w:t>
            </w:r>
          </w:p>
        </w:tc>
      </w:tr>
      <w:tr w:rsidR="00452DE8" w:rsidRPr="00E54811" w:rsidTr="00D04BBA">
        <w:trPr>
          <w:trHeight w:val="131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2.7.</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color w:val="000000"/>
              </w:rPr>
              <w:t xml:space="preserve">Projekta kopiespaids </w:t>
            </w:r>
            <w:r w:rsidRPr="00E54811">
              <w:rPr>
                <w:i/>
                <w:iCs/>
                <w:color w:val="000000"/>
              </w:rPr>
              <w:t>(valoda, idejas skaidrība, spēja pārliecināt par rezultātiem)</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right="-384"/>
              <w:jc w:val="center"/>
            </w:pPr>
            <w:r w:rsidRPr="00E54811">
              <w:rPr>
                <w:color w:val="000000"/>
              </w:rPr>
              <w:t>3</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87" w:right="42"/>
            </w:pPr>
            <w:r w:rsidRPr="00E54811">
              <w:rPr>
                <w:color w:val="000000"/>
              </w:rPr>
              <w:t>1.; 5.-12.</w:t>
            </w:r>
          </w:p>
        </w:tc>
      </w:tr>
      <w:tr w:rsidR="00452DE8" w:rsidRPr="00E54811" w:rsidTr="00D04BBA">
        <w:trPr>
          <w:trHeight w:val="770"/>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2.8.</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b/>
                <w:bCs/>
                <w:color w:val="000000"/>
              </w:rPr>
              <w:t>Iegūto punktu skaits kopā</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520" w:right="-384" w:hanging="80"/>
              <w:jc w:val="center"/>
            </w:pPr>
            <w:r w:rsidRPr="00E54811">
              <w:rPr>
                <w:b/>
                <w:bCs/>
                <w:color w:val="000000"/>
              </w:rPr>
              <w:t>30</w:t>
            </w:r>
          </w:p>
        </w:tc>
        <w:tc>
          <w:tcPr>
            <w:tcW w:w="11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600"/>
            </w:pPr>
            <w:r w:rsidRPr="00E54811">
              <w:rPr>
                <w:color w:val="000000"/>
              </w:rPr>
              <w:t> </w:t>
            </w:r>
          </w:p>
        </w:tc>
        <w:tc>
          <w:tcPr>
            <w:tcW w:w="1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44" w:right="-245"/>
            </w:pPr>
            <w:r w:rsidRPr="00E54811">
              <w:rPr>
                <w:color w:val="000000"/>
              </w:rPr>
              <w:t> </w:t>
            </w:r>
          </w:p>
        </w:tc>
      </w:tr>
      <w:tr w:rsidR="00452DE8" w:rsidRPr="00E54811" w:rsidTr="00D04BBA">
        <w:trPr>
          <w:trHeight w:val="742"/>
        </w:trPr>
        <w:tc>
          <w:tcPr>
            <w:tcW w:w="7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10" w:right="-179"/>
              <w:jc w:val="center"/>
              <w:rPr>
                <w:sz w:val="22"/>
                <w:szCs w:val="22"/>
              </w:rPr>
            </w:pPr>
            <w:r w:rsidRPr="00E54811">
              <w:rPr>
                <w:b/>
                <w:bCs/>
                <w:color w:val="000000"/>
                <w:sz w:val="22"/>
                <w:szCs w:val="22"/>
              </w:rPr>
              <w:t>2.9.</w:t>
            </w:r>
          </w:p>
        </w:tc>
        <w:tc>
          <w:tcPr>
            <w:tcW w:w="3076"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21" w:right="194"/>
              <w:jc w:val="both"/>
            </w:pPr>
            <w:r w:rsidRPr="00E54811">
              <w:rPr>
                <w:b/>
                <w:bCs/>
                <w:color w:val="000000"/>
              </w:rPr>
              <w:t>Ieteikums piešķiramā finansējuma apmēram EUR</w:t>
            </w:r>
          </w:p>
        </w:tc>
        <w:tc>
          <w:tcPr>
            <w:tcW w:w="5722"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52DE8" w:rsidRPr="00E54811" w:rsidRDefault="00452DE8" w:rsidP="00D04BBA">
            <w:pPr>
              <w:spacing w:before="240"/>
              <w:ind w:left="-100" w:right="-667"/>
            </w:pPr>
            <w:r w:rsidRPr="00E54811">
              <w:rPr>
                <w:color w:val="000000"/>
              </w:rPr>
              <w:t> </w:t>
            </w:r>
          </w:p>
        </w:tc>
      </w:tr>
      <w:tr w:rsidR="00452DE8" w:rsidRPr="00E54811" w:rsidTr="00D04BBA">
        <w:trPr>
          <w:trHeight w:val="215"/>
        </w:trPr>
        <w:tc>
          <w:tcPr>
            <w:tcW w:w="742" w:type="dxa"/>
            <w:tcBorders>
              <w:top w:val="single" w:sz="8" w:space="0" w:color="000000"/>
            </w:tcBorders>
            <w:tcMar>
              <w:top w:w="100" w:type="dxa"/>
              <w:left w:w="100" w:type="dxa"/>
              <w:bottom w:w="100" w:type="dxa"/>
              <w:right w:w="100" w:type="dxa"/>
            </w:tcMar>
            <w:hideMark/>
          </w:tcPr>
          <w:p w:rsidR="00452DE8" w:rsidRPr="00E54811" w:rsidRDefault="00452DE8" w:rsidP="00D04BBA">
            <w:pPr>
              <w:ind w:left="-110" w:right="-179"/>
              <w:rPr>
                <w:sz w:val="22"/>
                <w:szCs w:val="22"/>
              </w:rPr>
            </w:pPr>
          </w:p>
        </w:tc>
        <w:tc>
          <w:tcPr>
            <w:tcW w:w="418" w:type="dxa"/>
            <w:tcBorders>
              <w:top w:val="single" w:sz="8" w:space="0" w:color="000000"/>
            </w:tcBorders>
            <w:tcMar>
              <w:top w:w="100" w:type="dxa"/>
              <w:left w:w="100" w:type="dxa"/>
              <w:bottom w:w="100" w:type="dxa"/>
              <w:right w:w="100" w:type="dxa"/>
            </w:tcMar>
            <w:hideMark/>
          </w:tcPr>
          <w:p w:rsidR="00452DE8" w:rsidRPr="00E54811" w:rsidRDefault="00452DE8" w:rsidP="00D04BBA"/>
        </w:tc>
        <w:tc>
          <w:tcPr>
            <w:tcW w:w="2658" w:type="dxa"/>
            <w:tcBorders>
              <w:top w:val="single" w:sz="8" w:space="0" w:color="000000"/>
            </w:tcBorders>
            <w:tcMar>
              <w:top w:w="100" w:type="dxa"/>
              <w:left w:w="100" w:type="dxa"/>
              <w:bottom w:w="100" w:type="dxa"/>
              <w:right w:w="100" w:type="dxa"/>
            </w:tcMar>
            <w:hideMark/>
          </w:tcPr>
          <w:p w:rsidR="00452DE8" w:rsidRPr="00E54811" w:rsidRDefault="00452DE8" w:rsidP="00D04BBA"/>
        </w:tc>
        <w:tc>
          <w:tcPr>
            <w:tcW w:w="1134" w:type="dxa"/>
            <w:tcBorders>
              <w:top w:val="single" w:sz="8" w:space="0" w:color="000000"/>
            </w:tcBorders>
            <w:tcMar>
              <w:top w:w="100" w:type="dxa"/>
              <w:left w:w="100" w:type="dxa"/>
              <w:bottom w:w="100" w:type="dxa"/>
              <w:right w:w="100" w:type="dxa"/>
            </w:tcMar>
            <w:hideMark/>
          </w:tcPr>
          <w:p w:rsidR="00452DE8" w:rsidRPr="00E54811" w:rsidRDefault="00452DE8" w:rsidP="00D04BBA">
            <w:pPr>
              <w:ind w:right="-384"/>
            </w:pPr>
          </w:p>
        </w:tc>
        <w:tc>
          <w:tcPr>
            <w:tcW w:w="1134" w:type="dxa"/>
            <w:tcBorders>
              <w:top w:val="single" w:sz="8" w:space="0" w:color="000000"/>
            </w:tcBorders>
            <w:tcMar>
              <w:top w:w="100" w:type="dxa"/>
              <w:left w:w="100" w:type="dxa"/>
              <w:bottom w:w="100" w:type="dxa"/>
              <w:right w:w="100" w:type="dxa"/>
            </w:tcMar>
            <w:hideMark/>
          </w:tcPr>
          <w:p w:rsidR="00452DE8" w:rsidRPr="00E54811" w:rsidRDefault="00452DE8" w:rsidP="00D04BBA">
            <w:pPr>
              <w:ind w:left="-100" w:right="-667"/>
            </w:pPr>
          </w:p>
        </w:tc>
        <w:tc>
          <w:tcPr>
            <w:tcW w:w="2124" w:type="dxa"/>
            <w:tcBorders>
              <w:top w:val="single" w:sz="8" w:space="0" w:color="000000"/>
            </w:tcBorders>
            <w:tcMar>
              <w:top w:w="100" w:type="dxa"/>
              <w:left w:w="100" w:type="dxa"/>
              <w:bottom w:w="100" w:type="dxa"/>
              <w:right w:w="100" w:type="dxa"/>
            </w:tcMar>
            <w:hideMark/>
          </w:tcPr>
          <w:p w:rsidR="00452DE8" w:rsidRPr="00E54811" w:rsidRDefault="00452DE8" w:rsidP="00D04BBA"/>
        </w:tc>
        <w:tc>
          <w:tcPr>
            <w:tcW w:w="1330" w:type="dxa"/>
            <w:tcBorders>
              <w:top w:val="single" w:sz="8" w:space="0" w:color="000000"/>
            </w:tcBorders>
            <w:tcMar>
              <w:top w:w="100" w:type="dxa"/>
              <w:left w:w="100" w:type="dxa"/>
              <w:bottom w:w="100" w:type="dxa"/>
              <w:right w:w="100" w:type="dxa"/>
            </w:tcMar>
            <w:hideMark/>
          </w:tcPr>
          <w:p w:rsidR="00452DE8" w:rsidRPr="00E54811" w:rsidRDefault="00452DE8" w:rsidP="00D04BBA">
            <w:pPr>
              <w:ind w:left="-44" w:right="-245"/>
            </w:pPr>
          </w:p>
        </w:tc>
      </w:tr>
    </w:tbl>
    <w:p w:rsidR="00452DE8" w:rsidRPr="00E54811" w:rsidRDefault="00452DE8" w:rsidP="00452DE8">
      <w:pPr>
        <w:spacing w:before="240"/>
        <w:rPr>
          <w:color w:val="000000"/>
        </w:rPr>
      </w:pPr>
      <w:r w:rsidRPr="00E54811">
        <w:rPr>
          <w:color w:val="000000"/>
        </w:rPr>
        <w:lastRenderedPageBreak/>
        <w:t>Komisijas locekļa vārds, uzvārds: ___________________paraksts</w:t>
      </w:r>
    </w:p>
    <w:p w:rsidR="00452DE8" w:rsidRPr="00E54811" w:rsidRDefault="00452DE8" w:rsidP="00452DE8">
      <w:pPr>
        <w:spacing w:before="240"/>
      </w:pPr>
      <w:r w:rsidRPr="00E54811">
        <w:rPr>
          <w:color w:val="000000"/>
        </w:rPr>
        <w:t>Datums</w:t>
      </w:r>
      <w:r w:rsidRPr="00E54811">
        <w:rPr>
          <w:i/>
          <w:iCs/>
          <w:color w:val="000000"/>
        </w:rPr>
        <w:t>________________________</w:t>
      </w:r>
      <w:r w:rsidRPr="00E54811">
        <w:rPr>
          <w:color w:val="000000"/>
        </w:rPr>
        <w:t xml:space="preserve">        </w:t>
      </w:r>
    </w:p>
    <w:p w:rsidR="00452DE8" w:rsidRPr="00E54811" w:rsidRDefault="00452DE8" w:rsidP="00452DE8">
      <w:pPr>
        <w:spacing w:after="160" w:line="259" w:lineRule="auto"/>
        <w:rPr>
          <w:rFonts w:ascii="Calibri" w:eastAsia="Calibri" w:hAnsi="Calibri"/>
          <w:sz w:val="22"/>
          <w:szCs w:val="22"/>
          <w:lang w:eastAsia="en-US"/>
        </w:rPr>
      </w:pPr>
    </w:p>
    <w:p w:rsidR="00452DE8" w:rsidRPr="00E54811" w:rsidRDefault="00452DE8" w:rsidP="00452DE8">
      <w:pPr>
        <w:spacing w:after="160" w:line="259" w:lineRule="auto"/>
        <w:rPr>
          <w:rFonts w:ascii="Calibri" w:eastAsia="Calibri" w:hAnsi="Calibri"/>
          <w:sz w:val="22"/>
          <w:szCs w:val="22"/>
          <w:lang w:eastAsia="en-US"/>
        </w:rPr>
      </w:pPr>
    </w:p>
    <w:p w:rsidR="00D75CA2" w:rsidRDefault="00D75CA2">
      <w:bookmarkStart w:id="0" w:name="_GoBack"/>
      <w:bookmarkEnd w:id="0"/>
    </w:p>
    <w:sectPr w:rsidR="00D75CA2" w:rsidSect="000C4F91">
      <w:headerReference w:type="default" r:id="rId5"/>
      <w:footerReference w:type="default" r:id="rId6"/>
      <w:pgSz w:w="11906" w:h="16838"/>
      <w:pgMar w:top="1134" w:right="1134" w:bottom="1134" w:left="1701"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01665"/>
      <w:docPartObj>
        <w:docPartGallery w:val="Page Numbers (Bottom of Page)"/>
        <w:docPartUnique/>
      </w:docPartObj>
    </w:sdtPr>
    <w:sdtEndPr/>
    <w:sdtContent>
      <w:p w:rsidR="00516279" w:rsidRDefault="00452DE8" w:rsidP="00516279">
        <w:pPr>
          <w:pStyle w:val="Footer"/>
          <w:jc w:val="center"/>
        </w:pPr>
        <w:r>
          <w:fldChar w:fldCharType="begin"/>
        </w:r>
        <w:r>
          <w:instrText>PAGE   \* MERGEFORMAT</w:instrText>
        </w:r>
        <w:r>
          <w:fldChar w:fldCharType="separate"/>
        </w:r>
        <w:r>
          <w:rPr>
            <w:noProof/>
          </w:rPr>
          <w:t>3</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279" w:rsidRDefault="00452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DE8"/>
    <w:rsid w:val="00452DE8"/>
    <w:rsid w:val="00D75C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E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52DE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52DE8"/>
    <w:rPr>
      <w:rFonts w:ascii="Times New Roman" w:eastAsia="Times New Roman" w:hAnsi="Times New Roman" w:cs="Times New Roman"/>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452DE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52DE8"/>
    <w:rPr>
      <w:rFonts w:ascii="Times New Roman" w:eastAsia="Lucida Sans Unicode" w:hAnsi="Times New Roman" w:cs="Times New Roman"/>
      <w:kern w:val="1"/>
      <w:sz w:val="24"/>
      <w:szCs w:val="24"/>
      <w:lang w:eastAsia="lv-LV"/>
    </w:rPr>
  </w:style>
  <w:style w:type="paragraph" w:styleId="Footer">
    <w:name w:val="footer"/>
    <w:basedOn w:val="Normal"/>
    <w:link w:val="FooterChar"/>
    <w:uiPriority w:val="99"/>
    <w:rsid w:val="00452DE8"/>
    <w:pPr>
      <w:tabs>
        <w:tab w:val="center" w:pos="4153"/>
        <w:tab w:val="right" w:pos="8306"/>
      </w:tabs>
    </w:pPr>
  </w:style>
  <w:style w:type="character" w:customStyle="1" w:styleId="FooterChar">
    <w:name w:val="Footer Char"/>
    <w:basedOn w:val="DefaultParagraphFont"/>
    <w:link w:val="Footer"/>
    <w:uiPriority w:val="99"/>
    <w:rsid w:val="00452DE8"/>
    <w:rPr>
      <w:rFonts w:ascii="Times New Roman" w:eastAsia="Times New Roman" w:hAnsi="Times New Roman" w:cs="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DE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452DE8"/>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452DE8"/>
    <w:rPr>
      <w:rFonts w:ascii="Times New Roman" w:eastAsia="Times New Roman" w:hAnsi="Times New Roman" w:cs="Times New Roman"/>
      <w:sz w:val="24"/>
      <w:szCs w:val="24"/>
      <w:lang w:eastAsia="lv-LV"/>
    </w:rPr>
  </w:style>
  <w:style w:type="paragraph" w:styleId="ListParagraph">
    <w:name w:val="List Paragraph"/>
    <w:aliases w:val="Strip,Saraksta rindkopa,H&amp;P List Paragraph,2,Virsraksti,List Paragraph1,punkti"/>
    <w:basedOn w:val="Normal"/>
    <w:link w:val="ListParagraphChar"/>
    <w:uiPriority w:val="34"/>
    <w:qFormat/>
    <w:rsid w:val="00452DE8"/>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52DE8"/>
    <w:rPr>
      <w:rFonts w:ascii="Times New Roman" w:eastAsia="Lucida Sans Unicode" w:hAnsi="Times New Roman" w:cs="Times New Roman"/>
      <w:kern w:val="1"/>
      <w:sz w:val="24"/>
      <w:szCs w:val="24"/>
      <w:lang w:eastAsia="lv-LV"/>
    </w:rPr>
  </w:style>
  <w:style w:type="paragraph" w:styleId="Footer">
    <w:name w:val="footer"/>
    <w:basedOn w:val="Normal"/>
    <w:link w:val="FooterChar"/>
    <w:uiPriority w:val="99"/>
    <w:rsid w:val="00452DE8"/>
    <w:pPr>
      <w:tabs>
        <w:tab w:val="center" w:pos="4153"/>
        <w:tab w:val="right" w:pos="8306"/>
      </w:tabs>
    </w:pPr>
  </w:style>
  <w:style w:type="character" w:customStyle="1" w:styleId="FooterChar">
    <w:name w:val="Footer Char"/>
    <w:basedOn w:val="DefaultParagraphFont"/>
    <w:link w:val="Footer"/>
    <w:uiPriority w:val="99"/>
    <w:rsid w:val="00452DE8"/>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1611</Words>
  <Characters>919</Characters>
  <Application>Microsoft Office Word</Application>
  <DocSecurity>0</DocSecurity>
  <Lines>7</Lines>
  <Paragraphs>5</Paragraphs>
  <ScaleCrop>false</ScaleCrop>
  <Company/>
  <LinksUpToDate>false</LinksUpToDate>
  <CharactersWithSpaces>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2022-04-22T06:18:00Z</dcterms:created>
  <dcterms:modified xsi:type="dcterms:W3CDTF">2022-04-22T06:19:00Z</dcterms:modified>
</cp:coreProperties>
</file>