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F8CF" w14:textId="77777777" w:rsidR="003434F1" w:rsidRPr="00304F3A" w:rsidRDefault="003434F1" w:rsidP="003434F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04F3A">
        <w:rPr>
          <w:rFonts w:ascii="Times New Roman" w:eastAsia="Times New Roman" w:hAnsi="Times New Roman" w:cs="Times New Roman"/>
          <w:noProof/>
          <w:kern w:val="0"/>
          <w:sz w:val="20"/>
          <w:szCs w:val="20"/>
          <w:lang w:eastAsia="lv-LV"/>
          <w14:ligatures w14:val="none"/>
        </w:rPr>
        <w:drawing>
          <wp:inline distT="0" distB="0" distL="0" distR="0" wp14:anchorId="17FAF23C" wp14:editId="112BAB4F">
            <wp:extent cx="676275" cy="7524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1DAFD1B" w14:textId="77777777" w:rsidR="003434F1" w:rsidRPr="00304F3A" w:rsidRDefault="003434F1" w:rsidP="003434F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04F3A">
        <w:rPr>
          <w:rFonts w:ascii="Times New Roman" w:eastAsia="Times New Roman" w:hAnsi="Times New Roman" w:cs="Times New Roman"/>
          <w:kern w:val="0"/>
          <w:sz w:val="20"/>
          <w:szCs w:val="24"/>
          <w:lang w:eastAsia="lv-LV"/>
          <w14:ligatures w14:val="none"/>
        </w:rPr>
        <w:t>LATVIJAS REPUBLIKA</w:t>
      </w:r>
    </w:p>
    <w:p w14:paraId="792CE1D3" w14:textId="77777777" w:rsidR="003434F1" w:rsidRPr="00304F3A" w:rsidRDefault="003434F1" w:rsidP="003434F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04F3A">
        <w:rPr>
          <w:rFonts w:ascii="Times New Roman" w:eastAsia="Times New Roman" w:hAnsi="Times New Roman" w:cs="Times New Roman"/>
          <w:b/>
          <w:kern w:val="0"/>
          <w:sz w:val="32"/>
          <w:szCs w:val="32"/>
          <w:lang w:eastAsia="lv-LV"/>
          <w14:ligatures w14:val="none"/>
        </w:rPr>
        <w:t>DOBELES NOVADA DOME</w:t>
      </w:r>
    </w:p>
    <w:p w14:paraId="49E066F2" w14:textId="77777777" w:rsidR="003434F1" w:rsidRPr="00304F3A" w:rsidRDefault="003434F1" w:rsidP="003434F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04F3A">
        <w:rPr>
          <w:rFonts w:ascii="Times New Roman" w:eastAsia="Times New Roman" w:hAnsi="Times New Roman" w:cs="Times New Roman"/>
          <w:kern w:val="0"/>
          <w:sz w:val="16"/>
          <w:szCs w:val="16"/>
          <w:lang w:eastAsia="lv-LV"/>
          <w14:ligatures w14:val="none"/>
        </w:rPr>
        <w:t>Brīvības iela 17, Dobele, Dobeles novads, LV-3701</w:t>
      </w:r>
    </w:p>
    <w:p w14:paraId="40DA1F2A" w14:textId="77777777" w:rsidR="003434F1" w:rsidRPr="00304F3A" w:rsidRDefault="003434F1" w:rsidP="003434F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04F3A">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304F3A">
          <w:rPr>
            <w:rFonts w:ascii="Times New Roman" w:hAnsi="Times New Roman" w:cs="Times New Roman"/>
            <w:color w:val="000000"/>
            <w:kern w:val="0"/>
            <w:sz w:val="16"/>
            <w:szCs w:val="16"/>
            <w:u w:val="single"/>
            <w:lang w:eastAsia="lv-LV"/>
            <w14:ligatures w14:val="none"/>
          </w:rPr>
          <w:t>dome@dobele.lv</w:t>
        </w:r>
      </w:hyperlink>
    </w:p>
    <w:p w14:paraId="0AEA7284" w14:textId="77777777" w:rsidR="003434F1" w:rsidRPr="00304F3A" w:rsidRDefault="003434F1" w:rsidP="003434F1">
      <w:pPr>
        <w:autoSpaceDE w:val="0"/>
        <w:autoSpaceDN w:val="0"/>
        <w:adjustRightInd w:val="0"/>
        <w:spacing w:after="0" w:line="240" w:lineRule="auto"/>
        <w:jc w:val="center"/>
        <w:rPr>
          <w:rFonts w:ascii="Times New Roman" w:hAnsi="Times New Roman" w:cs="Times New Roman"/>
          <w:b/>
          <w:bCs/>
          <w:color w:val="000000"/>
          <w:kern w:val="0"/>
          <w:sz w:val="24"/>
          <w:szCs w:val="24"/>
          <w:lang w:val="et-EE"/>
          <w14:ligatures w14:val="none"/>
        </w:rPr>
      </w:pPr>
    </w:p>
    <w:p w14:paraId="5F37E6C7" w14:textId="77777777" w:rsidR="003434F1" w:rsidRPr="00304F3A" w:rsidRDefault="003434F1" w:rsidP="003434F1">
      <w:pPr>
        <w:suppressAutoHyphens/>
        <w:spacing w:after="0" w:line="240" w:lineRule="auto"/>
        <w:jc w:val="center"/>
        <w:rPr>
          <w:rFonts w:ascii="Times New Roman" w:hAnsi="Times New Roman" w:cs="Times New Roman"/>
          <w:b/>
          <w:kern w:val="0"/>
          <w:sz w:val="24"/>
          <w:szCs w:val="24"/>
          <w:lang w:eastAsia="zh-CN"/>
          <w14:ligatures w14:val="none"/>
        </w:rPr>
      </w:pPr>
      <w:r w:rsidRPr="00304F3A">
        <w:rPr>
          <w:rFonts w:ascii="Times New Roman" w:hAnsi="Times New Roman" w:cs="Times New Roman"/>
          <w:b/>
          <w:kern w:val="0"/>
          <w:sz w:val="24"/>
          <w:szCs w:val="24"/>
          <w:lang w:eastAsia="zh-CN"/>
          <w14:ligatures w14:val="none"/>
        </w:rPr>
        <w:t>LĒMUMS</w:t>
      </w:r>
    </w:p>
    <w:p w14:paraId="7E9D3C4D" w14:textId="77777777" w:rsidR="003434F1" w:rsidRPr="00304F3A" w:rsidRDefault="003434F1" w:rsidP="003434F1">
      <w:pPr>
        <w:suppressAutoHyphens/>
        <w:spacing w:after="0" w:line="240" w:lineRule="auto"/>
        <w:jc w:val="center"/>
        <w:rPr>
          <w:rFonts w:ascii="Times New Roman" w:hAnsi="Times New Roman" w:cs="Times New Roman"/>
          <w:b/>
          <w:kern w:val="0"/>
          <w:sz w:val="24"/>
          <w:szCs w:val="24"/>
          <w:lang w:eastAsia="zh-CN"/>
          <w14:ligatures w14:val="none"/>
        </w:rPr>
      </w:pPr>
      <w:r w:rsidRPr="00304F3A">
        <w:rPr>
          <w:rFonts w:ascii="Times New Roman" w:hAnsi="Times New Roman" w:cs="Times New Roman"/>
          <w:b/>
          <w:kern w:val="0"/>
          <w:sz w:val="24"/>
          <w:szCs w:val="24"/>
          <w:lang w:eastAsia="zh-CN"/>
          <w14:ligatures w14:val="none"/>
        </w:rPr>
        <w:t>Dobelē</w:t>
      </w:r>
    </w:p>
    <w:p w14:paraId="711F5845" w14:textId="77777777" w:rsidR="003434F1" w:rsidRPr="00304F3A" w:rsidRDefault="003434F1" w:rsidP="003434F1">
      <w:pPr>
        <w:suppressAutoHyphens/>
        <w:spacing w:after="0" w:line="240" w:lineRule="auto"/>
        <w:rPr>
          <w:rFonts w:ascii="Times New Roman" w:hAnsi="Times New Roman" w:cs="Times New Roman"/>
          <w:b/>
          <w:kern w:val="0"/>
          <w:sz w:val="24"/>
          <w:szCs w:val="24"/>
          <w:lang w:eastAsia="zh-CN"/>
          <w14:ligatures w14:val="none"/>
        </w:rPr>
      </w:pPr>
    </w:p>
    <w:p w14:paraId="5A8A4A79" w14:textId="77777777" w:rsidR="003434F1" w:rsidRPr="00304F3A" w:rsidRDefault="003434F1" w:rsidP="003434F1">
      <w:pPr>
        <w:suppressAutoHyphens/>
        <w:spacing w:after="0" w:line="240" w:lineRule="auto"/>
        <w:rPr>
          <w:rFonts w:ascii="Times New Roman" w:hAnsi="Times New Roman" w:cs="Times New Roman"/>
          <w:b/>
          <w:kern w:val="0"/>
          <w:sz w:val="24"/>
          <w:szCs w:val="24"/>
          <w:lang w:eastAsia="zh-CN"/>
          <w14:ligatures w14:val="none"/>
        </w:rPr>
      </w:pPr>
      <w:r w:rsidRPr="00304F3A">
        <w:rPr>
          <w:rFonts w:ascii="Times New Roman" w:hAnsi="Times New Roman" w:cs="Times New Roman"/>
          <w:b/>
          <w:kern w:val="0"/>
          <w:sz w:val="24"/>
          <w:szCs w:val="24"/>
          <w:lang w:eastAsia="zh-CN"/>
          <w14:ligatures w14:val="none"/>
        </w:rPr>
        <w:t>2023. gada 27. aprīlī</w:t>
      </w:r>
      <w:r w:rsidRPr="00304F3A">
        <w:rPr>
          <w:rFonts w:ascii="Times New Roman" w:hAnsi="Times New Roman" w:cs="Times New Roman"/>
          <w:b/>
          <w:kern w:val="0"/>
          <w:sz w:val="24"/>
          <w:szCs w:val="24"/>
          <w:lang w:eastAsia="zh-CN"/>
          <w14:ligatures w14:val="none"/>
        </w:rPr>
        <w:tab/>
      </w:r>
      <w:r w:rsidRPr="00304F3A">
        <w:rPr>
          <w:rFonts w:ascii="Times New Roman" w:hAnsi="Times New Roman" w:cs="Times New Roman"/>
          <w:b/>
          <w:kern w:val="0"/>
          <w:sz w:val="24"/>
          <w:szCs w:val="24"/>
          <w:lang w:eastAsia="zh-CN"/>
          <w14:ligatures w14:val="none"/>
        </w:rPr>
        <w:tab/>
      </w:r>
      <w:r w:rsidRPr="00304F3A">
        <w:rPr>
          <w:rFonts w:ascii="Times New Roman" w:hAnsi="Times New Roman" w:cs="Times New Roman"/>
          <w:b/>
          <w:kern w:val="0"/>
          <w:sz w:val="24"/>
          <w:szCs w:val="24"/>
          <w:lang w:eastAsia="zh-CN"/>
          <w14:ligatures w14:val="none"/>
        </w:rPr>
        <w:tab/>
      </w:r>
      <w:r w:rsidRPr="00304F3A">
        <w:rPr>
          <w:rFonts w:ascii="Times New Roman" w:hAnsi="Times New Roman" w:cs="Times New Roman"/>
          <w:b/>
          <w:kern w:val="0"/>
          <w:sz w:val="24"/>
          <w:szCs w:val="24"/>
          <w:lang w:eastAsia="zh-CN"/>
          <w14:ligatures w14:val="none"/>
        </w:rPr>
        <w:tab/>
      </w:r>
      <w:r w:rsidRPr="00304F3A">
        <w:rPr>
          <w:rFonts w:ascii="Times New Roman" w:hAnsi="Times New Roman" w:cs="Times New Roman"/>
          <w:b/>
          <w:kern w:val="0"/>
          <w:sz w:val="24"/>
          <w:szCs w:val="24"/>
          <w:lang w:eastAsia="zh-CN"/>
          <w14:ligatures w14:val="none"/>
        </w:rPr>
        <w:tab/>
      </w:r>
      <w:r w:rsidRPr="00304F3A">
        <w:rPr>
          <w:rFonts w:ascii="Times New Roman" w:hAnsi="Times New Roman" w:cs="Times New Roman"/>
          <w:b/>
          <w:kern w:val="0"/>
          <w:sz w:val="24"/>
          <w:szCs w:val="24"/>
          <w:lang w:eastAsia="zh-CN"/>
          <w14:ligatures w14:val="none"/>
        </w:rPr>
        <w:tab/>
      </w:r>
      <w:r w:rsidRPr="00304F3A">
        <w:rPr>
          <w:rFonts w:ascii="Times New Roman" w:hAnsi="Times New Roman" w:cs="Times New Roman"/>
          <w:b/>
          <w:kern w:val="0"/>
          <w:sz w:val="24"/>
          <w:szCs w:val="24"/>
          <w:lang w:eastAsia="zh-CN"/>
          <w14:ligatures w14:val="none"/>
        </w:rPr>
        <w:tab/>
      </w:r>
      <w:r w:rsidRPr="00304F3A">
        <w:rPr>
          <w:rFonts w:ascii="Times New Roman" w:hAnsi="Times New Roman" w:cs="Times New Roman"/>
          <w:b/>
          <w:kern w:val="0"/>
          <w:sz w:val="24"/>
          <w:szCs w:val="24"/>
          <w:lang w:eastAsia="zh-CN"/>
          <w14:ligatures w14:val="none"/>
        </w:rPr>
        <w:tab/>
      </w:r>
      <w:r w:rsidRPr="00304F3A">
        <w:rPr>
          <w:rFonts w:ascii="Times New Roman" w:hAnsi="Times New Roman" w:cs="Times New Roman"/>
          <w:b/>
          <w:kern w:val="0"/>
          <w:sz w:val="24"/>
          <w:szCs w:val="24"/>
          <w:lang w:eastAsia="zh-CN"/>
          <w14:ligatures w14:val="none"/>
        </w:rPr>
        <w:tab/>
        <w:t>Nr.</w:t>
      </w:r>
      <w:r>
        <w:rPr>
          <w:rFonts w:ascii="Times New Roman" w:hAnsi="Times New Roman" w:cs="Times New Roman"/>
          <w:b/>
          <w:kern w:val="0"/>
          <w:sz w:val="24"/>
          <w:szCs w:val="24"/>
          <w:lang w:eastAsia="zh-CN"/>
          <w14:ligatures w14:val="none"/>
        </w:rPr>
        <w:t>156</w:t>
      </w:r>
      <w:r w:rsidRPr="00304F3A">
        <w:rPr>
          <w:rFonts w:ascii="Times New Roman" w:hAnsi="Times New Roman" w:cs="Times New Roman"/>
          <w:b/>
          <w:kern w:val="0"/>
          <w:sz w:val="24"/>
          <w:szCs w:val="24"/>
          <w:lang w:eastAsia="zh-CN"/>
          <w14:ligatures w14:val="none"/>
        </w:rPr>
        <w:t>/6</w:t>
      </w:r>
    </w:p>
    <w:p w14:paraId="0657E418" w14:textId="77777777" w:rsidR="003434F1" w:rsidRPr="00304F3A" w:rsidRDefault="003434F1" w:rsidP="003434F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74D621EA" w14:textId="49725088" w:rsidR="003434F1" w:rsidRPr="00304F3A" w:rsidRDefault="003434F1" w:rsidP="003434F1">
      <w:pPr>
        <w:autoSpaceDE w:val="0"/>
        <w:autoSpaceDN w:val="0"/>
        <w:adjustRightInd w:val="0"/>
        <w:spacing w:after="0" w:line="240" w:lineRule="auto"/>
        <w:jc w:val="center"/>
        <w:rPr>
          <w:rFonts w:ascii="Times New Roman" w:hAnsi="Times New Roman" w:cs="Times New Roman"/>
          <w:b/>
          <w:color w:val="000000"/>
          <w:kern w:val="0"/>
          <w:sz w:val="24"/>
          <w:szCs w:val="24"/>
          <w:u w:val="single"/>
          <w14:ligatures w14:val="none"/>
        </w:rPr>
      </w:pPr>
      <w:r w:rsidRPr="00304F3A">
        <w:rPr>
          <w:rFonts w:ascii="Times New Roman" w:hAnsi="Times New Roman" w:cs="Times New Roman"/>
          <w:b/>
          <w:bCs/>
          <w:color w:val="000000"/>
          <w:kern w:val="0"/>
          <w:sz w:val="24"/>
          <w:szCs w:val="24"/>
          <w:u w:val="single"/>
          <w:lang w:val="et-EE"/>
          <w14:ligatures w14:val="none"/>
        </w:rPr>
        <w:t>Par Dobeles novada domes saistošo noteikumu Nr.</w:t>
      </w:r>
      <w:r w:rsidR="00176C40">
        <w:rPr>
          <w:rFonts w:ascii="Times New Roman" w:hAnsi="Times New Roman" w:cs="Times New Roman"/>
          <w:b/>
          <w:bCs/>
          <w:color w:val="000000"/>
          <w:kern w:val="0"/>
          <w:sz w:val="24"/>
          <w:szCs w:val="24"/>
          <w:u w:val="single"/>
          <w:lang w:val="et-EE"/>
          <w14:ligatures w14:val="none"/>
        </w:rPr>
        <w:t xml:space="preserve">12 </w:t>
      </w:r>
      <w:r>
        <w:rPr>
          <w:rFonts w:ascii="Times New Roman" w:hAnsi="Times New Roman" w:cs="Times New Roman"/>
          <w:b/>
          <w:bCs/>
          <w:color w:val="000000"/>
          <w:kern w:val="0"/>
          <w:sz w:val="24"/>
          <w:szCs w:val="24"/>
          <w:u w:val="single"/>
          <w:lang w:val="et-EE"/>
          <w14:ligatures w14:val="none"/>
        </w:rPr>
        <w:t>’’</w:t>
      </w:r>
      <w:r w:rsidRPr="00304F3A">
        <w:rPr>
          <w:rFonts w:ascii="Times New Roman" w:hAnsi="Times New Roman" w:cs="Times New Roman"/>
          <w:b/>
          <w:bCs/>
          <w:color w:val="000000"/>
          <w:kern w:val="0"/>
          <w:sz w:val="24"/>
          <w:szCs w:val="24"/>
          <w:u w:val="single"/>
          <w:lang w:val="et-EE"/>
          <w14:ligatures w14:val="none"/>
        </w:rPr>
        <w:t xml:space="preserve">Grozījumi Dobeles novada domes saistošajos noteikumos Nr. 2 </w:t>
      </w:r>
      <w:r>
        <w:rPr>
          <w:rFonts w:ascii="Times New Roman" w:hAnsi="Times New Roman" w:cs="Times New Roman"/>
          <w:b/>
          <w:bCs/>
          <w:color w:val="000000"/>
          <w:kern w:val="0"/>
          <w:sz w:val="24"/>
          <w:szCs w:val="24"/>
          <w:u w:val="single"/>
          <w:lang w:val="et-EE"/>
          <w14:ligatures w14:val="none"/>
        </w:rPr>
        <w:t>’’</w:t>
      </w:r>
      <w:r w:rsidRPr="00304F3A">
        <w:rPr>
          <w:rFonts w:ascii="Times New Roman" w:hAnsi="Times New Roman" w:cs="Times New Roman"/>
          <w:b/>
          <w:bCs/>
          <w:color w:val="000000"/>
          <w:kern w:val="0"/>
          <w:sz w:val="24"/>
          <w:szCs w:val="24"/>
          <w:u w:val="single"/>
          <w:lang w:val="et-EE"/>
          <w14:ligatures w14:val="none"/>
        </w:rPr>
        <w:t>Interešu izglītības un pieaugušo neformālās izglītības programmu licencēšanas kārtība</w:t>
      </w:r>
      <w:r>
        <w:rPr>
          <w:rFonts w:ascii="Times New Roman" w:hAnsi="Times New Roman" w:cs="Times New Roman"/>
          <w:b/>
          <w:bCs/>
          <w:color w:val="000000"/>
          <w:kern w:val="0"/>
          <w:sz w:val="24"/>
          <w:szCs w:val="24"/>
          <w:u w:val="single"/>
          <w:lang w:val="et-EE"/>
          <w14:ligatures w14:val="none"/>
        </w:rPr>
        <w:t>’’’’</w:t>
      </w:r>
      <w:r w:rsidRPr="00304F3A">
        <w:rPr>
          <w:rFonts w:ascii="Times New Roman" w:hAnsi="Times New Roman" w:cs="Times New Roman"/>
          <w:b/>
          <w:bCs/>
          <w:color w:val="000000"/>
          <w:kern w:val="0"/>
          <w:sz w:val="24"/>
          <w:szCs w:val="24"/>
          <w:u w:val="single"/>
          <w:lang w:val="et-EE"/>
          <w14:ligatures w14:val="none"/>
        </w:rPr>
        <w:t xml:space="preserve"> </w:t>
      </w:r>
      <w:r w:rsidRPr="00304F3A">
        <w:rPr>
          <w:rFonts w:ascii="Times New Roman" w:hAnsi="Times New Roman" w:cs="Times New Roman"/>
          <w:b/>
          <w:bCs/>
          <w:color w:val="000000"/>
          <w:kern w:val="0"/>
          <w:sz w:val="24"/>
          <w:szCs w:val="24"/>
          <w:u w:val="single"/>
          <w14:ligatures w14:val="none"/>
        </w:rPr>
        <w:t>apstiprināšanu</w:t>
      </w:r>
    </w:p>
    <w:p w14:paraId="55E00CDC" w14:textId="77777777" w:rsidR="003434F1" w:rsidRPr="00304F3A" w:rsidRDefault="003434F1" w:rsidP="003434F1">
      <w:pPr>
        <w:autoSpaceDE w:val="0"/>
        <w:autoSpaceDN w:val="0"/>
        <w:adjustRightInd w:val="0"/>
        <w:spacing w:after="0" w:line="240" w:lineRule="auto"/>
        <w:ind w:right="-99"/>
        <w:jc w:val="center"/>
        <w:rPr>
          <w:rFonts w:ascii="Times New Roman" w:hAnsi="Times New Roman" w:cs="Times New Roman"/>
          <w:b/>
          <w:kern w:val="0"/>
          <w:sz w:val="24"/>
          <w:szCs w:val="24"/>
          <w:u w:val="single"/>
          <w:lang w:val="et-EE"/>
          <w14:ligatures w14:val="none"/>
        </w:rPr>
      </w:pPr>
      <w:r w:rsidRPr="00304F3A">
        <w:rPr>
          <w:rFonts w:ascii="Times New Roman" w:eastAsia="Times New Roman" w:hAnsi="Times New Roman" w:cs="Times New Roman"/>
          <w:b/>
          <w:bCs/>
          <w:color w:val="000000"/>
          <w:kern w:val="0"/>
          <w:sz w:val="24"/>
          <w:szCs w:val="24"/>
          <w:u w:val="single"/>
          <w:lang w:val="et-EE"/>
          <w14:ligatures w14:val="none"/>
        </w:rPr>
        <w:t xml:space="preserve"> </w:t>
      </w:r>
    </w:p>
    <w:p w14:paraId="0F5A41B2" w14:textId="77777777" w:rsidR="003434F1" w:rsidRPr="00304F3A" w:rsidRDefault="003434F1" w:rsidP="003434F1">
      <w:pPr>
        <w:spacing w:after="0" w:line="240" w:lineRule="auto"/>
        <w:ind w:right="-760"/>
        <w:rPr>
          <w:rFonts w:ascii="Times New Roman" w:eastAsia="Times New Roman" w:hAnsi="Times New Roman" w:cs="Times New Roman"/>
          <w:color w:val="000000"/>
          <w:kern w:val="0"/>
          <w:sz w:val="24"/>
          <w:szCs w:val="24"/>
          <w:u w:val="single"/>
          <w:lang w:eastAsia="lv-LV"/>
          <w14:ligatures w14:val="none"/>
        </w:rPr>
      </w:pPr>
    </w:p>
    <w:p w14:paraId="1497011D" w14:textId="77777777" w:rsidR="003434F1" w:rsidRPr="00304F3A" w:rsidRDefault="003434F1" w:rsidP="003434F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2022. gada 14. novembrī spēkā stājās grozījumi Izglītības likuma 17. panta trešās daļas 16. punktā, izsakot to šādā redakcijā: ”Pašvaldība: izsniedz licences interešu izglītības un atļaujas neformālās izglītības programmu īstenošanai.”</w:t>
      </w:r>
    </w:p>
    <w:p w14:paraId="001278E6" w14:textId="77777777" w:rsidR="003434F1" w:rsidRPr="00304F3A" w:rsidRDefault="003434F1" w:rsidP="003434F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xml:space="preserve">Līdz minēto grozījumu izdarīšanai saskaņā ar Izglītības likuma 17. panta trešās daļas 16. punktu pašvaldības nodrošināja bērnu un jauniešu interešu izglītību un izsniedza licences interešu izglītības programmu īstenošanai. </w:t>
      </w:r>
    </w:p>
    <w:p w14:paraId="5FB4CE58" w14:textId="77777777" w:rsidR="003434F1" w:rsidRPr="00304F3A" w:rsidRDefault="003434F1" w:rsidP="003434F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2022. gada 11. oktobrī spēkā stājās grozījumi Izglītības likuma 46. pantā, kura ceturtā daļā noteikts, ka atļauju neformālās izglītības programmas īstenošanai izsniedz vai to anulē attiecīgās administratīvās teritorijas pašvaldība Ministru kabineta noteiktajā kārtībā. Neformālās izglītības programmas reģistrē attiecīgās administratīvās teritorijas pašvaldībā. Personas, kuras nav reģistrētas Izglītības iestāžu reģistrā, ir tiesīgas īstenot neformālās izglītības programmas pēc atļaujas saņemšanas. Akreditētas izglītības iestādes, kā arī Nacionālo bruņoto spēku vienības ir tiesīgas īstenot neformālās izglītības programmas bez atļaujas saņemšanas.</w:t>
      </w:r>
    </w:p>
    <w:p w14:paraId="365CE80D" w14:textId="77777777" w:rsidR="003434F1" w:rsidRPr="00304F3A" w:rsidRDefault="003434F1" w:rsidP="003434F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Līdz šo grozījumu izdarīšanai Izglītības likuma 46. panta piektā daļā bija noteikts, ka izglītības iestādes, kā arī Nacionālo bruņoto spēku vienības, kuru uzdevumos ietilpst pieaugušo izglītības programmu īstenošana, ir tiesīgas īstenot pieaugušo neformālās izglītības programmas bez licences saņemšanas, bet citas juridiskās un fiziskās personas, kuras nav reģistrētas Izglītības iestāžu reģistrā, — pēc licences saņemšanas pašvaldībā.</w:t>
      </w:r>
    </w:p>
    <w:p w14:paraId="253F1949" w14:textId="77777777" w:rsidR="003434F1" w:rsidRPr="00304F3A" w:rsidRDefault="003434F1" w:rsidP="003434F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Bez tam 2022. gada 11. oktobrī vienlaikus spēkā stājās arī grozījumi Izglītības likuma 14. pantā, to papildinot ar 11.</w:t>
      </w:r>
      <w:r w:rsidRPr="00304F3A">
        <w:rPr>
          <w:rFonts w:ascii="Times New Roman" w:eastAsia="Times New Roman" w:hAnsi="Times New Roman" w:cs="Times New Roman"/>
          <w:kern w:val="0"/>
          <w:sz w:val="24"/>
          <w:szCs w:val="24"/>
          <w:vertAlign w:val="superscript"/>
          <w:lang w:eastAsia="lv-LV"/>
          <w14:ligatures w14:val="none"/>
        </w:rPr>
        <w:t xml:space="preserve">1 </w:t>
      </w:r>
      <w:r w:rsidRPr="00304F3A">
        <w:rPr>
          <w:rFonts w:ascii="Times New Roman" w:eastAsia="Times New Roman" w:hAnsi="Times New Roman" w:cs="Times New Roman"/>
          <w:kern w:val="0"/>
          <w:sz w:val="24"/>
          <w:szCs w:val="24"/>
          <w:lang w:eastAsia="lv-LV"/>
          <w14:ligatures w14:val="none"/>
        </w:rPr>
        <w:t>punktu, kas noteic, ka Ministru kabinets nosaka kārtību, kādā tiek izsniegtas atļaujas neformālās izglītības programmu īstenošanai. Izglītības likuma pārejas noteikumu 98. punktā noteikts, ka šā likuma 14. panta 11.</w:t>
      </w:r>
      <w:r w:rsidRPr="00304F3A">
        <w:rPr>
          <w:rFonts w:ascii="Times New Roman" w:eastAsia="Times New Roman" w:hAnsi="Times New Roman" w:cs="Times New Roman"/>
          <w:kern w:val="0"/>
          <w:sz w:val="24"/>
          <w:szCs w:val="24"/>
          <w:vertAlign w:val="superscript"/>
          <w:lang w:eastAsia="lv-LV"/>
          <w14:ligatures w14:val="none"/>
        </w:rPr>
        <w:t xml:space="preserve">1 </w:t>
      </w:r>
      <w:r w:rsidRPr="00304F3A">
        <w:rPr>
          <w:rFonts w:ascii="Times New Roman" w:eastAsia="Times New Roman" w:hAnsi="Times New Roman" w:cs="Times New Roman"/>
          <w:kern w:val="0"/>
          <w:sz w:val="24"/>
          <w:szCs w:val="24"/>
          <w:lang w:eastAsia="lv-LV"/>
          <w14:ligatures w14:val="none"/>
        </w:rPr>
        <w:t xml:space="preserve">punktā minētos noteikumus Ministru kabinets izdod līdz 2023. gada 31. maijam. </w:t>
      </w:r>
    </w:p>
    <w:p w14:paraId="00B9C1D7" w14:textId="77777777" w:rsidR="003434F1" w:rsidRPr="00304F3A" w:rsidRDefault="003434F1" w:rsidP="003434F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xml:space="preserve">Pašvaldību likuma 44. panta otrā daļa noteic, ka dome var izdot saistošos noteikumus, lai nodrošinātu pašvaldības autonomo funkciju un brīvprātīgo iniciatīvu izpildi [..]. Saskaņā ar šā likuma 4. panta pirmās daļas 4. punktu viena no pašvaldības autonomajām funkcijām ir gādāt par iedzīvotāju izglītību, tostarp [..] gādāt par [..] interešu izglītības un pieaugušo izglītības pieejamību.    </w:t>
      </w:r>
    </w:p>
    <w:p w14:paraId="6F6334DD" w14:textId="77777777" w:rsidR="00176C40" w:rsidRPr="00176C40" w:rsidRDefault="00176C40" w:rsidP="00176C40">
      <w:pPr>
        <w:pStyle w:val="ListParagraph"/>
        <w:numPr>
          <w:ilvl w:val="0"/>
          <w:numId w:val="1"/>
        </w:numPr>
        <w:spacing w:after="0" w:line="240" w:lineRule="auto"/>
        <w:jc w:val="both"/>
        <w:rPr>
          <w:rFonts w:ascii="Times New Roman" w:eastAsiaTheme="minorHAnsi" w:hAnsi="Times New Roman" w:cs="Times New Roman"/>
          <w:kern w:val="0"/>
          <w:sz w:val="24"/>
          <w:szCs w:val="24"/>
          <w14:ligatures w14:val="none"/>
        </w:rPr>
      </w:pPr>
      <w:r w:rsidRPr="00176C40">
        <w:rPr>
          <w:rFonts w:ascii="Times New Roman" w:eastAsia="Times New Roman" w:hAnsi="Times New Roman" w:cs="Times New Roman"/>
          <w:kern w:val="0"/>
          <w:sz w:val="24"/>
          <w:szCs w:val="24"/>
          <w:lang w:eastAsia="lv-LV"/>
          <w14:ligatures w14:val="none"/>
        </w:rPr>
        <w:t xml:space="preserve">Līdz ar to </w:t>
      </w:r>
      <w:r w:rsidRPr="00176C40">
        <w:rPr>
          <w:rFonts w:ascii="Times New Roman" w:hAnsi="Times New Roman" w:cs="Times New Roman"/>
          <w:kern w:val="0"/>
          <w:sz w:val="24"/>
          <w:szCs w:val="24"/>
          <w14:ligatures w14:val="none"/>
        </w:rPr>
        <w:t>pamatojoties uz Pašvaldību likuma 44. panta otro daļu,</w:t>
      </w:r>
      <w:r w:rsidRPr="00176C40">
        <w:rPr>
          <w:rFonts w:ascii="Times New Roman" w:eastAsiaTheme="minorHAnsi" w:hAnsi="Times New Roman" w:cs="Times New Roman"/>
          <w:kern w:val="0"/>
          <w:sz w:val="24"/>
          <w:szCs w:val="24"/>
          <w14:ligatures w14:val="none"/>
        </w:rPr>
        <w:t xml:space="preserve"> atklāti balsojot: </w:t>
      </w:r>
      <w:r w:rsidRPr="00176C40">
        <w:rPr>
          <w:rFonts w:ascii="Times New Roman" w:eastAsia="Times New Roman" w:hAnsi="Times New Roman" w:cs="Times New Roman"/>
          <w:kern w:val="0"/>
          <w:sz w:val="24"/>
          <w:szCs w:val="24"/>
          <w:lang w:eastAsia="lv-LV"/>
          <w14:ligatures w14:val="none"/>
        </w:rPr>
        <w:t xml:space="preserve">PAR - 12 </w:t>
      </w:r>
      <w:r w:rsidRPr="00176C40">
        <w:rPr>
          <w:rFonts w:ascii="Times New Roman" w:hAnsi="Times New Roman" w:cs="Times New Roman"/>
          <w:kern w:val="0"/>
          <w:sz w:val="24"/>
          <w:szCs w:val="24"/>
          <w14:ligatures w14:val="none"/>
        </w:rPr>
        <w:t xml:space="preserve">(Ģirts </w:t>
      </w:r>
      <w:proofErr w:type="spellStart"/>
      <w:r w:rsidRPr="00176C40">
        <w:rPr>
          <w:rFonts w:ascii="Times New Roman" w:hAnsi="Times New Roman" w:cs="Times New Roman"/>
          <w:kern w:val="0"/>
          <w:sz w:val="24"/>
          <w:szCs w:val="24"/>
          <w14:ligatures w14:val="none"/>
        </w:rPr>
        <w:t>Ante</w:t>
      </w:r>
      <w:proofErr w:type="spellEnd"/>
      <w:r w:rsidRPr="00176C40">
        <w:rPr>
          <w:rFonts w:ascii="Times New Roman" w:hAnsi="Times New Roman" w:cs="Times New Roman"/>
          <w:kern w:val="0"/>
          <w:sz w:val="24"/>
          <w:szCs w:val="24"/>
          <w14:ligatures w14:val="none"/>
        </w:rPr>
        <w:t xml:space="preserve">, Sarmīte Dude, </w:t>
      </w:r>
      <w:r w:rsidRPr="00176C40">
        <w:rPr>
          <w:rFonts w:ascii="Times New Roman" w:hAnsi="Times New Roman" w:cs="Times New Roman"/>
          <w:bCs/>
          <w:kern w:val="0"/>
          <w:sz w:val="24"/>
          <w:szCs w:val="24"/>
          <w:lang w:eastAsia="et-EE"/>
          <w14:ligatures w14:val="none"/>
        </w:rPr>
        <w:t xml:space="preserve">Māris Feldmanis, Ivars </w:t>
      </w:r>
      <w:proofErr w:type="spellStart"/>
      <w:r w:rsidRPr="00176C40">
        <w:rPr>
          <w:rFonts w:ascii="Times New Roman" w:hAnsi="Times New Roman" w:cs="Times New Roman"/>
          <w:bCs/>
          <w:kern w:val="0"/>
          <w:sz w:val="24"/>
          <w:szCs w:val="24"/>
          <w:lang w:eastAsia="et-EE"/>
          <w14:ligatures w14:val="none"/>
        </w:rPr>
        <w:t>Gorskis</w:t>
      </w:r>
      <w:proofErr w:type="spellEnd"/>
      <w:r w:rsidRPr="00176C40">
        <w:rPr>
          <w:rFonts w:ascii="Times New Roman" w:hAnsi="Times New Roman" w:cs="Times New Roman"/>
          <w:bCs/>
          <w:kern w:val="0"/>
          <w:sz w:val="24"/>
          <w:szCs w:val="24"/>
          <w:lang w:eastAsia="et-EE"/>
          <w14:ligatures w14:val="none"/>
        </w:rPr>
        <w:t xml:space="preserve">, Gints Kaminskis, Linda </w:t>
      </w:r>
      <w:proofErr w:type="spellStart"/>
      <w:r w:rsidRPr="00176C40">
        <w:rPr>
          <w:rFonts w:ascii="Times New Roman" w:hAnsi="Times New Roman" w:cs="Times New Roman"/>
          <w:bCs/>
          <w:kern w:val="0"/>
          <w:sz w:val="24"/>
          <w:szCs w:val="24"/>
          <w:lang w:eastAsia="et-EE"/>
          <w14:ligatures w14:val="none"/>
        </w:rPr>
        <w:t>Karloviča</w:t>
      </w:r>
      <w:proofErr w:type="spellEnd"/>
      <w:r w:rsidRPr="00176C40">
        <w:rPr>
          <w:rFonts w:ascii="Times New Roman" w:hAnsi="Times New Roman" w:cs="Times New Roman"/>
          <w:bCs/>
          <w:kern w:val="0"/>
          <w:sz w:val="24"/>
          <w:szCs w:val="24"/>
          <w:lang w:eastAsia="et-EE"/>
          <w14:ligatures w14:val="none"/>
        </w:rPr>
        <w:t xml:space="preserve">, Edgars Laimiņš, Sintija </w:t>
      </w:r>
      <w:proofErr w:type="spellStart"/>
      <w:r w:rsidRPr="00176C40">
        <w:rPr>
          <w:rFonts w:ascii="Times New Roman" w:hAnsi="Times New Roman" w:cs="Times New Roman"/>
          <w:bCs/>
          <w:kern w:val="0"/>
          <w:sz w:val="24"/>
          <w:szCs w:val="24"/>
          <w:lang w:eastAsia="et-EE"/>
          <w14:ligatures w14:val="none"/>
        </w:rPr>
        <w:t>Liekniņa</w:t>
      </w:r>
      <w:proofErr w:type="spellEnd"/>
      <w:r w:rsidRPr="00176C40">
        <w:rPr>
          <w:rFonts w:ascii="Times New Roman" w:hAnsi="Times New Roman" w:cs="Times New Roman"/>
          <w:bCs/>
          <w:kern w:val="0"/>
          <w:sz w:val="24"/>
          <w:szCs w:val="24"/>
          <w:lang w:eastAsia="et-EE"/>
          <w14:ligatures w14:val="none"/>
        </w:rPr>
        <w:t xml:space="preserve">, Sanita </w:t>
      </w:r>
      <w:proofErr w:type="spellStart"/>
      <w:r w:rsidRPr="00176C40">
        <w:rPr>
          <w:rFonts w:ascii="Times New Roman" w:hAnsi="Times New Roman" w:cs="Times New Roman"/>
          <w:bCs/>
          <w:kern w:val="0"/>
          <w:sz w:val="24"/>
          <w:szCs w:val="24"/>
          <w:lang w:eastAsia="et-EE"/>
          <w14:ligatures w14:val="none"/>
        </w:rPr>
        <w:t>Olševska</w:t>
      </w:r>
      <w:proofErr w:type="spellEnd"/>
      <w:r w:rsidRPr="00176C40">
        <w:rPr>
          <w:rFonts w:ascii="Times New Roman" w:hAnsi="Times New Roman" w:cs="Times New Roman"/>
          <w:bCs/>
          <w:kern w:val="0"/>
          <w:sz w:val="24"/>
          <w:szCs w:val="24"/>
          <w:lang w:eastAsia="et-EE"/>
          <w14:ligatures w14:val="none"/>
        </w:rPr>
        <w:t xml:space="preserve">, </w:t>
      </w:r>
      <w:r w:rsidRPr="00176C40">
        <w:rPr>
          <w:rFonts w:ascii="Times New Roman" w:hAnsi="Times New Roman" w:cs="Times New Roman"/>
          <w:kern w:val="0"/>
          <w:sz w:val="24"/>
          <w:szCs w:val="24"/>
          <w14:ligatures w14:val="none"/>
        </w:rPr>
        <w:t xml:space="preserve">Guntis </w:t>
      </w:r>
      <w:proofErr w:type="spellStart"/>
      <w:r w:rsidRPr="00176C40">
        <w:rPr>
          <w:rFonts w:ascii="Times New Roman" w:hAnsi="Times New Roman" w:cs="Times New Roman"/>
          <w:kern w:val="0"/>
          <w:sz w:val="24"/>
          <w:szCs w:val="24"/>
          <w14:ligatures w14:val="none"/>
        </w:rPr>
        <w:t>Safranovičs</w:t>
      </w:r>
      <w:proofErr w:type="spellEnd"/>
      <w:r w:rsidRPr="00176C40">
        <w:rPr>
          <w:rFonts w:ascii="Times New Roman" w:hAnsi="Times New Roman" w:cs="Times New Roman"/>
          <w:kern w:val="0"/>
          <w:sz w:val="24"/>
          <w:szCs w:val="24"/>
          <w14:ligatures w14:val="none"/>
        </w:rPr>
        <w:t xml:space="preserve">, </w:t>
      </w:r>
      <w:r w:rsidRPr="00176C40">
        <w:rPr>
          <w:rFonts w:ascii="Times New Roman" w:hAnsi="Times New Roman" w:cs="Times New Roman"/>
          <w:bCs/>
          <w:kern w:val="0"/>
          <w:sz w:val="24"/>
          <w:szCs w:val="24"/>
          <w:lang w:eastAsia="et-EE"/>
          <w14:ligatures w14:val="none"/>
        </w:rPr>
        <w:t xml:space="preserve">Ivars Stanga, Indra </w:t>
      </w:r>
      <w:proofErr w:type="spellStart"/>
      <w:r w:rsidRPr="00176C40">
        <w:rPr>
          <w:rFonts w:ascii="Times New Roman" w:hAnsi="Times New Roman" w:cs="Times New Roman"/>
          <w:bCs/>
          <w:kern w:val="0"/>
          <w:sz w:val="24"/>
          <w:szCs w:val="24"/>
          <w:lang w:eastAsia="et-EE"/>
          <w14:ligatures w14:val="none"/>
        </w:rPr>
        <w:t>Špela</w:t>
      </w:r>
      <w:proofErr w:type="spellEnd"/>
      <w:r w:rsidRPr="00176C40">
        <w:rPr>
          <w:rFonts w:ascii="Times New Roman" w:hAnsi="Times New Roman" w:cs="Times New Roman"/>
          <w:bCs/>
          <w:kern w:val="0"/>
          <w:sz w:val="24"/>
          <w:szCs w:val="24"/>
          <w:lang w:eastAsia="et-EE"/>
          <w14:ligatures w14:val="none"/>
        </w:rPr>
        <w:t xml:space="preserve">), </w:t>
      </w:r>
      <w:r w:rsidRPr="00176C40">
        <w:rPr>
          <w:rFonts w:ascii="Times New Roman" w:eastAsia="Times New Roman" w:hAnsi="Times New Roman" w:cs="Times New Roman"/>
          <w:kern w:val="0"/>
          <w:sz w:val="24"/>
          <w:szCs w:val="24"/>
          <w:lang w:eastAsia="lv-LV"/>
          <w14:ligatures w14:val="none"/>
        </w:rPr>
        <w:t>PRET – 1 (</w:t>
      </w:r>
      <w:r w:rsidRPr="00176C40">
        <w:rPr>
          <w:rFonts w:ascii="Times New Roman" w:hAnsi="Times New Roman" w:cs="Times New Roman"/>
          <w:kern w:val="0"/>
          <w:sz w:val="24"/>
          <w:szCs w:val="24"/>
          <w14:ligatures w14:val="none"/>
        </w:rPr>
        <w:t>Kristīne Briede</w:t>
      </w:r>
      <w:r w:rsidRPr="00176C40">
        <w:rPr>
          <w:rFonts w:ascii="Times New Roman" w:hAnsi="Times New Roman" w:cs="Times New Roman"/>
          <w:bCs/>
          <w:kern w:val="0"/>
          <w:sz w:val="24"/>
          <w:szCs w:val="24"/>
          <w14:ligatures w14:val="none"/>
        </w:rPr>
        <w:t>)</w:t>
      </w:r>
      <w:r w:rsidRPr="00176C40">
        <w:rPr>
          <w:rFonts w:ascii="Times New Roman" w:eastAsia="Times New Roman" w:hAnsi="Times New Roman" w:cs="Times New Roman"/>
          <w:kern w:val="0"/>
          <w:sz w:val="24"/>
          <w:szCs w:val="24"/>
          <w:lang w:eastAsia="lv-LV"/>
          <w14:ligatures w14:val="none"/>
        </w:rPr>
        <w:t>, ATTURAS – 3 (</w:t>
      </w:r>
      <w:r w:rsidRPr="00176C40">
        <w:rPr>
          <w:rFonts w:ascii="Times New Roman" w:hAnsi="Times New Roman" w:cs="Times New Roman"/>
          <w:bCs/>
          <w:kern w:val="0"/>
          <w:sz w:val="24"/>
          <w:szCs w:val="24"/>
          <w14:ligatures w14:val="none"/>
        </w:rPr>
        <w:t xml:space="preserve">Edgars </w:t>
      </w:r>
      <w:proofErr w:type="spellStart"/>
      <w:r w:rsidRPr="00176C40">
        <w:rPr>
          <w:rFonts w:ascii="Times New Roman" w:hAnsi="Times New Roman" w:cs="Times New Roman"/>
          <w:bCs/>
          <w:kern w:val="0"/>
          <w:sz w:val="24"/>
          <w:szCs w:val="24"/>
          <w14:ligatures w14:val="none"/>
        </w:rPr>
        <w:t>Gaigalis</w:t>
      </w:r>
      <w:proofErr w:type="spellEnd"/>
      <w:r w:rsidRPr="00176C40">
        <w:rPr>
          <w:rFonts w:ascii="Times New Roman" w:hAnsi="Times New Roman" w:cs="Times New Roman"/>
          <w:bCs/>
          <w:kern w:val="0"/>
          <w:sz w:val="24"/>
          <w:szCs w:val="24"/>
          <w14:ligatures w14:val="none"/>
        </w:rPr>
        <w:t>,</w:t>
      </w:r>
      <w:r w:rsidRPr="00176C40">
        <w:rPr>
          <w:rFonts w:ascii="Times New Roman" w:hAnsi="Times New Roman" w:cs="Times New Roman"/>
          <w:bCs/>
          <w:kern w:val="0"/>
          <w:sz w:val="24"/>
          <w:szCs w:val="24"/>
          <w:lang w:eastAsia="et-EE"/>
          <w14:ligatures w14:val="none"/>
        </w:rPr>
        <w:t xml:space="preserve"> Viesturs Reinfelds, </w:t>
      </w:r>
      <w:r w:rsidRPr="00176C40">
        <w:rPr>
          <w:rFonts w:ascii="Times New Roman" w:hAnsi="Times New Roman" w:cs="Times New Roman"/>
          <w:kern w:val="0"/>
          <w:sz w:val="24"/>
          <w:szCs w:val="24"/>
          <w14:ligatures w14:val="none"/>
        </w:rPr>
        <w:t>Dace Reinika</w:t>
      </w:r>
      <w:r w:rsidRPr="00176C40">
        <w:rPr>
          <w:rFonts w:ascii="Times New Roman" w:hAnsi="Times New Roman" w:cs="Times New Roman"/>
          <w:bCs/>
          <w:kern w:val="0"/>
          <w:sz w:val="24"/>
          <w:szCs w:val="24"/>
          <w:lang w:eastAsia="et-EE"/>
          <w14:ligatures w14:val="none"/>
        </w:rPr>
        <w:t>)</w:t>
      </w:r>
      <w:r w:rsidRPr="00176C40">
        <w:rPr>
          <w:rFonts w:ascii="Times New Roman" w:eastAsia="Times New Roman" w:hAnsi="Times New Roman" w:cs="Times New Roman"/>
          <w:kern w:val="0"/>
          <w:sz w:val="24"/>
          <w:szCs w:val="24"/>
          <w:lang w:eastAsia="lv-LV"/>
          <w14:ligatures w14:val="none"/>
        </w:rPr>
        <w:t>,</w:t>
      </w:r>
      <w:r w:rsidRPr="00176C40">
        <w:rPr>
          <w:rFonts w:ascii="Times New Roman" w:hAnsi="Times New Roman"/>
          <w:sz w:val="24"/>
          <w:szCs w:val="24"/>
        </w:rPr>
        <w:t xml:space="preserve"> </w:t>
      </w:r>
      <w:r w:rsidRPr="00176C40">
        <w:rPr>
          <w:rFonts w:ascii="Times New Roman" w:hAnsi="Times New Roman" w:cs="Times New Roman"/>
          <w:sz w:val="24"/>
          <w:szCs w:val="24"/>
        </w:rPr>
        <w:t xml:space="preserve"> </w:t>
      </w:r>
      <w:r w:rsidRPr="00176C40">
        <w:rPr>
          <w:rFonts w:ascii="Times New Roman" w:eastAsiaTheme="minorHAnsi" w:hAnsi="Times New Roman" w:cs="Times New Roman"/>
          <w:kern w:val="0"/>
          <w:sz w:val="24"/>
          <w:szCs w:val="24"/>
          <w14:ligatures w14:val="none"/>
        </w:rPr>
        <w:t>Dobeles novada dome NOLEMJ:</w:t>
      </w:r>
    </w:p>
    <w:p w14:paraId="5AF0DF30" w14:textId="20598F3D" w:rsidR="003434F1" w:rsidRPr="00304F3A" w:rsidRDefault="003434F1" w:rsidP="003434F1">
      <w:pPr>
        <w:numPr>
          <w:ilvl w:val="0"/>
          <w:numId w:val="1"/>
        </w:numPr>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bCs/>
          <w:color w:val="000000"/>
          <w:kern w:val="0"/>
          <w:sz w:val="24"/>
          <w:szCs w:val="24"/>
          <w14:ligatures w14:val="none"/>
        </w:rPr>
        <w:lastRenderedPageBreak/>
        <w:t>Apstiprināt Dobeles novada domes saistošos noteikumus Nr.</w:t>
      </w:r>
      <w:r w:rsidR="00176C40">
        <w:rPr>
          <w:rFonts w:ascii="Times New Roman" w:eastAsia="Times New Roman" w:hAnsi="Times New Roman" w:cs="Times New Roman"/>
          <w:bCs/>
          <w:color w:val="000000"/>
          <w:kern w:val="0"/>
          <w:sz w:val="24"/>
          <w:szCs w:val="24"/>
          <w14:ligatures w14:val="none"/>
        </w:rPr>
        <w:t>12</w:t>
      </w:r>
      <w:r w:rsidRPr="00304F3A">
        <w:rPr>
          <w:rFonts w:ascii="Times New Roman" w:eastAsia="Times New Roman" w:hAnsi="Times New Roman" w:cs="Times New Roman"/>
          <w:bCs/>
          <w:color w:val="000000"/>
          <w:kern w:val="0"/>
          <w:sz w:val="24"/>
          <w:szCs w:val="24"/>
          <w14:ligatures w14:val="none"/>
        </w:rPr>
        <w:t xml:space="preserve"> “Grozījumi Dobeles novada domes saistošajos noteikumos Nr.2 „Interešu izglītības un pieaugušo neformālās izglītības programmu licencēšanas kārtība“</w:t>
      </w:r>
      <w:r w:rsidRPr="00304F3A">
        <w:rPr>
          <w:rFonts w:ascii="Times New Roman" w:eastAsia="Times New Roman" w:hAnsi="Times New Roman" w:cs="Times New Roman"/>
          <w:bCs/>
          <w:kern w:val="0"/>
          <w:sz w:val="24"/>
          <w:szCs w:val="24"/>
          <w:lang w:eastAsia="lv-LV"/>
          <w14:ligatures w14:val="none"/>
        </w:rPr>
        <w:t xml:space="preserve"> (pielikumā). </w:t>
      </w:r>
    </w:p>
    <w:p w14:paraId="65AF141E" w14:textId="77777777" w:rsidR="003434F1" w:rsidRPr="00304F3A" w:rsidRDefault="003434F1" w:rsidP="003434F1">
      <w:pPr>
        <w:numPr>
          <w:ilvl w:val="0"/>
          <w:numId w:val="1"/>
        </w:numPr>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color w:val="000000"/>
          <w:kern w:val="0"/>
          <w:sz w:val="24"/>
          <w:szCs w:val="24"/>
          <w:lang w:eastAsia="lv-LV"/>
          <w14:ligatures w14:val="none"/>
        </w:rPr>
        <w:t>Triju darbdienu laikā p</w:t>
      </w:r>
      <w:r w:rsidRPr="00304F3A">
        <w:rPr>
          <w:rFonts w:ascii="Times New Roman" w:hAnsi="Times New Roman" w:cs="Times New Roman"/>
          <w:color w:val="000000"/>
          <w:kern w:val="0"/>
          <w:sz w:val="24"/>
          <w:szCs w:val="24"/>
          <w:lang w:eastAsia="lv-LV"/>
          <w14:ligatures w14:val="none"/>
        </w:rPr>
        <w:t xml:space="preserve">ēc parakstīšanas </w:t>
      </w:r>
      <w:r w:rsidRPr="00304F3A">
        <w:rPr>
          <w:rFonts w:ascii="Times New Roman" w:eastAsia="Times New Roman" w:hAnsi="Times New Roman" w:cs="Times New Roman"/>
          <w:color w:val="000000"/>
          <w:kern w:val="0"/>
          <w:sz w:val="24"/>
          <w:szCs w:val="24"/>
          <w:lang w:eastAsia="lv-LV"/>
          <w14:ligatures w14:val="none"/>
        </w:rPr>
        <w:t xml:space="preserve">saistošos noteikumus un to paskaidrojuma rakstu nosūtīt izsludināšanai oficiālajā izdevumā “Latvijas Vēstnesis”. </w:t>
      </w:r>
    </w:p>
    <w:p w14:paraId="08A3C162" w14:textId="77777777" w:rsidR="003434F1" w:rsidRPr="00304F3A" w:rsidRDefault="003434F1" w:rsidP="003434F1">
      <w:pPr>
        <w:numPr>
          <w:ilvl w:val="0"/>
          <w:numId w:val="1"/>
        </w:numPr>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304F3A">
        <w:rPr>
          <w:rFonts w:ascii="Times New Roman" w:hAnsi="Times New Roman" w:cs="Times New Roman"/>
          <w:color w:val="000000"/>
          <w:kern w:val="0"/>
          <w:sz w:val="24"/>
          <w:szCs w:val="24"/>
          <w:lang w:eastAsia="lv-LV"/>
          <w14:ligatures w14:val="none"/>
        </w:rPr>
        <w:t>Saistošie noteikumi stājas spēkā</w:t>
      </w:r>
      <w:r w:rsidRPr="00304F3A">
        <w:rPr>
          <w:rFonts w:ascii="Times New Roman" w:eastAsia="Times New Roman" w:hAnsi="Times New Roman" w:cs="Times New Roman"/>
          <w:bCs/>
          <w:kern w:val="0"/>
          <w:sz w:val="24"/>
          <w:szCs w:val="24"/>
          <w:lang w:eastAsia="lv-LV"/>
          <w14:ligatures w14:val="none"/>
        </w:rPr>
        <w:t xml:space="preserve"> līdz ar Izglītības likuma 14. panta 11.</w:t>
      </w:r>
      <w:r w:rsidRPr="00304F3A">
        <w:rPr>
          <w:rFonts w:ascii="Times New Roman" w:eastAsia="Times New Roman" w:hAnsi="Times New Roman" w:cs="Times New Roman"/>
          <w:bCs/>
          <w:kern w:val="0"/>
          <w:sz w:val="24"/>
          <w:szCs w:val="24"/>
          <w:vertAlign w:val="superscript"/>
          <w:lang w:eastAsia="lv-LV"/>
          <w14:ligatures w14:val="none"/>
        </w:rPr>
        <w:t xml:space="preserve">1 </w:t>
      </w:r>
      <w:r w:rsidRPr="00304F3A">
        <w:rPr>
          <w:rFonts w:ascii="Times New Roman" w:eastAsia="Times New Roman" w:hAnsi="Times New Roman" w:cs="Times New Roman"/>
          <w:bCs/>
          <w:kern w:val="0"/>
          <w:sz w:val="24"/>
          <w:szCs w:val="24"/>
          <w:lang w:eastAsia="lv-LV"/>
          <w14:ligatures w14:val="none"/>
        </w:rPr>
        <w:t>punktā noteikto Ministru kabineta noteikumu spēkā stāšanos.</w:t>
      </w:r>
    </w:p>
    <w:p w14:paraId="0D3E7118" w14:textId="77777777" w:rsidR="003434F1" w:rsidRPr="00304F3A" w:rsidRDefault="003434F1" w:rsidP="003434F1">
      <w:pPr>
        <w:numPr>
          <w:ilvl w:val="0"/>
          <w:numId w:val="1"/>
        </w:numPr>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304F3A">
        <w:rPr>
          <w:rFonts w:ascii="Times New Roman" w:hAnsi="Times New Roman" w:cs="Times New Roman"/>
          <w:color w:val="000000"/>
          <w:kern w:val="0"/>
          <w:sz w:val="24"/>
          <w:szCs w:val="24"/>
          <w:lang w:eastAsia="lv-LV"/>
          <w14:ligatures w14:val="none"/>
        </w:rPr>
        <w:t>Saistošos noteikumus pēc to stāšanās spēkā publicēt pašvaldības tīmekļa vietnē www.dobele.lv .</w:t>
      </w:r>
    </w:p>
    <w:p w14:paraId="2F856ACE" w14:textId="77777777" w:rsidR="003434F1" w:rsidRPr="00304F3A" w:rsidRDefault="003434F1" w:rsidP="003434F1">
      <w:pPr>
        <w:numPr>
          <w:ilvl w:val="0"/>
          <w:numId w:val="1"/>
        </w:numPr>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304F3A">
        <w:rPr>
          <w:rFonts w:ascii="Times New Roman" w:hAnsi="Times New Roman" w:cs="Times New Roman"/>
          <w:color w:val="000000"/>
          <w:kern w:val="0"/>
          <w:sz w:val="24"/>
          <w:szCs w:val="24"/>
          <w:lang w:eastAsia="lv-LV"/>
          <w14:ligatures w14:val="none"/>
        </w:rPr>
        <w:t xml:space="preserve">Kontroli par šī lēmuma izpildi veikt Dobeles novada pašvaldības izpilddirektoram. </w:t>
      </w:r>
    </w:p>
    <w:p w14:paraId="2C5F2672" w14:textId="77777777" w:rsidR="003434F1" w:rsidRPr="00304F3A" w:rsidRDefault="003434F1" w:rsidP="003434F1">
      <w:pPr>
        <w:autoSpaceDE w:val="0"/>
        <w:autoSpaceDN w:val="0"/>
        <w:adjustRightInd w:val="0"/>
        <w:spacing w:after="0" w:line="256" w:lineRule="auto"/>
        <w:jc w:val="both"/>
        <w:rPr>
          <w:rFonts w:ascii="Times New Roman" w:eastAsia="Lucida Sans Unicode" w:hAnsi="Times New Roman" w:cs="Times New Roman"/>
          <w:color w:val="000000"/>
          <w:sz w:val="24"/>
          <w:szCs w:val="24"/>
          <w:lang w:eastAsia="lv-LV"/>
          <w14:ligatures w14:val="none"/>
        </w:rPr>
      </w:pPr>
    </w:p>
    <w:p w14:paraId="5952B370" w14:textId="77777777" w:rsidR="003434F1" w:rsidRPr="00304F3A" w:rsidRDefault="003434F1" w:rsidP="003434F1">
      <w:pPr>
        <w:spacing w:after="0" w:line="240" w:lineRule="auto"/>
        <w:ind w:right="-760"/>
        <w:rPr>
          <w:rFonts w:ascii="Times New Roman" w:eastAsia="Times New Roman" w:hAnsi="Times New Roman" w:cs="Times New Roman"/>
          <w:kern w:val="0"/>
          <w:sz w:val="24"/>
          <w:szCs w:val="24"/>
          <w:lang w:eastAsia="lv-LV"/>
          <w14:ligatures w14:val="none"/>
        </w:rPr>
      </w:pPr>
    </w:p>
    <w:p w14:paraId="54BAA93A" w14:textId="77777777" w:rsidR="003434F1" w:rsidRPr="00304F3A" w:rsidRDefault="003434F1" w:rsidP="003434F1">
      <w:pPr>
        <w:spacing w:after="0" w:line="240" w:lineRule="auto"/>
        <w:ind w:right="-760"/>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Priekšsēdētājs</w:t>
      </w:r>
      <w:r w:rsidRPr="00304F3A">
        <w:rPr>
          <w:rFonts w:ascii="Times New Roman" w:eastAsia="Times New Roman" w:hAnsi="Times New Roman" w:cs="Times New Roman"/>
          <w:kern w:val="0"/>
          <w:sz w:val="24"/>
          <w:szCs w:val="24"/>
          <w:lang w:eastAsia="lv-LV"/>
          <w14:ligatures w14:val="none"/>
        </w:rPr>
        <w:tab/>
      </w:r>
      <w:r w:rsidRPr="00304F3A">
        <w:rPr>
          <w:rFonts w:ascii="Times New Roman" w:eastAsia="Times New Roman" w:hAnsi="Times New Roman" w:cs="Times New Roman"/>
          <w:kern w:val="0"/>
          <w:sz w:val="24"/>
          <w:szCs w:val="24"/>
          <w:lang w:eastAsia="lv-LV"/>
          <w14:ligatures w14:val="none"/>
        </w:rPr>
        <w:tab/>
      </w:r>
      <w:r w:rsidRPr="00304F3A">
        <w:rPr>
          <w:rFonts w:ascii="Times New Roman" w:eastAsia="Times New Roman" w:hAnsi="Times New Roman" w:cs="Times New Roman"/>
          <w:kern w:val="0"/>
          <w:sz w:val="24"/>
          <w:szCs w:val="24"/>
          <w:lang w:eastAsia="lv-LV"/>
          <w14:ligatures w14:val="none"/>
        </w:rPr>
        <w:tab/>
      </w:r>
      <w:r w:rsidRPr="00304F3A">
        <w:rPr>
          <w:rFonts w:ascii="Times New Roman" w:eastAsia="Times New Roman" w:hAnsi="Times New Roman" w:cs="Times New Roman"/>
          <w:kern w:val="0"/>
          <w:sz w:val="24"/>
          <w:szCs w:val="24"/>
          <w:lang w:eastAsia="lv-LV"/>
          <w14:ligatures w14:val="none"/>
        </w:rPr>
        <w:tab/>
      </w:r>
      <w:r w:rsidRPr="00304F3A">
        <w:rPr>
          <w:rFonts w:ascii="Times New Roman" w:eastAsia="Times New Roman" w:hAnsi="Times New Roman" w:cs="Times New Roman"/>
          <w:kern w:val="0"/>
          <w:sz w:val="24"/>
          <w:szCs w:val="24"/>
          <w:lang w:eastAsia="lv-LV"/>
          <w14:ligatures w14:val="none"/>
        </w:rPr>
        <w:tab/>
      </w:r>
      <w:r w:rsidRPr="00304F3A">
        <w:rPr>
          <w:rFonts w:ascii="Times New Roman" w:eastAsia="Times New Roman" w:hAnsi="Times New Roman" w:cs="Times New Roman"/>
          <w:kern w:val="0"/>
          <w:sz w:val="24"/>
          <w:szCs w:val="24"/>
          <w:lang w:eastAsia="lv-LV"/>
          <w14:ligatures w14:val="none"/>
        </w:rPr>
        <w:tab/>
      </w:r>
      <w:r w:rsidRPr="00304F3A">
        <w:rPr>
          <w:rFonts w:ascii="Times New Roman" w:eastAsia="Times New Roman" w:hAnsi="Times New Roman" w:cs="Times New Roman"/>
          <w:kern w:val="0"/>
          <w:sz w:val="24"/>
          <w:szCs w:val="24"/>
          <w:lang w:eastAsia="lv-LV"/>
          <w14:ligatures w14:val="none"/>
        </w:rPr>
        <w:tab/>
      </w:r>
      <w:r w:rsidRPr="00304F3A">
        <w:rPr>
          <w:rFonts w:ascii="Times New Roman" w:eastAsia="Times New Roman" w:hAnsi="Times New Roman" w:cs="Times New Roman"/>
          <w:kern w:val="0"/>
          <w:sz w:val="24"/>
          <w:szCs w:val="24"/>
          <w:lang w:eastAsia="lv-LV"/>
          <w14:ligatures w14:val="none"/>
        </w:rPr>
        <w:tab/>
      </w:r>
      <w:r w:rsidRPr="00304F3A">
        <w:rPr>
          <w:rFonts w:ascii="Times New Roman" w:eastAsia="Times New Roman" w:hAnsi="Times New Roman" w:cs="Times New Roman"/>
          <w:kern w:val="0"/>
          <w:sz w:val="24"/>
          <w:szCs w:val="24"/>
          <w:lang w:eastAsia="lv-LV"/>
          <w14:ligatures w14:val="none"/>
        </w:rPr>
        <w:tab/>
      </w:r>
      <w:r w:rsidRPr="00304F3A">
        <w:rPr>
          <w:rFonts w:ascii="Times New Roman" w:eastAsia="Times New Roman" w:hAnsi="Times New Roman" w:cs="Times New Roman"/>
          <w:kern w:val="0"/>
          <w:sz w:val="24"/>
          <w:szCs w:val="24"/>
          <w:lang w:eastAsia="lv-LV"/>
          <w14:ligatures w14:val="none"/>
        </w:rPr>
        <w:tab/>
        <w:t xml:space="preserve">I. </w:t>
      </w:r>
      <w:proofErr w:type="spellStart"/>
      <w:r w:rsidRPr="00304F3A">
        <w:rPr>
          <w:rFonts w:ascii="Times New Roman" w:eastAsia="Times New Roman" w:hAnsi="Times New Roman" w:cs="Times New Roman"/>
          <w:kern w:val="0"/>
          <w:sz w:val="24"/>
          <w:szCs w:val="24"/>
          <w:lang w:eastAsia="lv-LV"/>
          <w14:ligatures w14:val="none"/>
        </w:rPr>
        <w:t>Gorskis</w:t>
      </w:r>
      <w:proofErr w:type="spellEnd"/>
    </w:p>
    <w:p w14:paraId="41A97CFF" w14:textId="77777777" w:rsidR="00F12106" w:rsidRDefault="00F12106"/>
    <w:p w14:paraId="49D51E4B" w14:textId="77777777" w:rsidR="000E05F1" w:rsidRDefault="000E05F1"/>
    <w:p w14:paraId="3952F40B" w14:textId="77777777" w:rsidR="000E05F1" w:rsidRDefault="000E05F1"/>
    <w:p w14:paraId="5FCD7A3A" w14:textId="77777777" w:rsidR="000E05F1" w:rsidRDefault="000E05F1"/>
    <w:p w14:paraId="18470CE7" w14:textId="77777777" w:rsidR="000E05F1" w:rsidRDefault="000E05F1"/>
    <w:p w14:paraId="7A32FF22" w14:textId="77777777" w:rsidR="000E05F1" w:rsidRDefault="000E05F1"/>
    <w:p w14:paraId="7A8EFCF3" w14:textId="77777777" w:rsidR="000E05F1" w:rsidRDefault="000E05F1"/>
    <w:p w14:paraId="1E7DD143" w14:textId="77777777" w:rsidR="000E05F1" w:rsidRDefault="000E05F1"/>
    <w:p w14:paraId="15288A63" w14:textId="77777777" w:rsidR="000E05F1" w:rsidRDefault="000E05F1"/>
    <w:p w14:paraId="0AF4422F" w14:textId="77777777" w:rsidR="000E05F1" w:rsidRDefault="000E05F1"/>
    <w:p w14:paraId="0C2EE8F5" w14:textId="77777777" w:rsidR="000E05F1" w:rsidRDefault="000E05F1"/>
    <w:p w14:paraId="1E15B166" w14:textId="77777777" w:rsidR="000E05F1" w:rsidRDefault="000E05F1"/>
    <w:p w14:paraId="4EE42702" w14:textId="77777777" w:rsidR="000E05F1" w:rsidRDefault="000E05F1"/>
    <w:p w14:paraId="5C614605" w14:textId="77777777" w:rsidR="000E05F1" w:rsidRDefault="000E05F1"/>
    <w:p w14:paraId="09D16791" w14:textId="77777777" w:rsidR="000E05F1" w:rsidRDefault="000E05F1"/>
    <w:p w14:paraId="383B576A" w14:textId="77777777" w:rsidR="000E05F1" w:rsidRDefault="000E05F1"/>
    <w:p w14:paraId="13CF6AD7" w14:textId="77777777" w:rsidR="000E05F1" w:rsidRDefault="000E05F1"/>
    <w:p w14:paraId="6ADFF9E2" w14:textId="77777777" w:rsidR="000E05F1" w:rsidRDefault="000E05F1"/>
    <w:p w14:paraId="7B38AF49" w14:textId="77777777" w:rsidR="000E05F1" w:rsidRDefault="000E05F1"/>
    <w:p w14:paraId="2C0F2C6F" w14:textId="77777777" w:rsidR="000E05F1" w:rsidRDefault="000E05F1"/>
    <w:p w14:paraId="71357BDB" w14:textId="77777777" w:rsidR="000E05F1" w:rsidRDefault="000E05F1"/>
    <w:p w14:paraId="67BC1763" w14:textId="77777777" w:rsidR="000E05F1" w:rsidRDefault="000E05F1"/>
    <w:p w14:paraId="0A61610D" w14:textId="77777777" w:rsidR="000E05F1" w:rsidRDefault="000E05F1"/>
    <w:p w14:paraId="08E8AD00" w14:textId="77777777" w:rsidR="000E05F1" w:rsidRDefault="000E05F1"/>
    <w:p w14:paraId="537328E6" w14:textId="77777777" w:rsidR="000E05F1" w:rsidRPr="00304F3A" w:rsidRDefault="000E05F1" w:rsidP="000E05F1">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304F3A">
        <w:rPr>
          <w:rFonts w:ascii="Times New Roman" w:eastAsia="Times New Roman" w:hAnsi="Times New Roman" w:cs="Times New Roman"/>
          <w:noProof/>
          <w:kern w:val="0"/>
          <w:sz w:val="24"/>
          <w:szCs w:val="24"/>
          <w:lang w:eastAsia="lv-LV"/>
          <w14:ligatures w14:val="none"/>
        </w:rPr>
        <w:lastRenderedPageBreak/>
        <w:t>Pielikums</w:t>
      </w:r>
    </w:p>
    <w:p w14:paraId="03F4EDB4" w14:textId="77777777" w:rsidR="000E05F1" w:rsidRPr="00304F3A" w:rsidRDefault="000E05F1" w:rsidP="000E05F1">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304F3A">
        <w:rPr>
          <w:rFonts w:ascii="Times New Roman" w:eastAsia="Times New Roman" w:hAnsi="Times New Roman" w:cs="Times New Roman"/>
          <w:noProof/>
          <w:kern w:val="0"/>
          <w:sz w:val="24"/>
          <w:szCs w:val="24"/>
          <w:lang w:eastAsia="lv-LV"/>
          <w14:ligatures w14:val="none"/>
        </w:rPr>
        <w:t xml:space="preserve">Dobeles novada domes </w:t>
      </w:r>
    </w:p>
    <w:p w14:paraId="664FC650" w14:textId="77777777" w:rsidR="000E05F1" w:rsidRPr="00304F3A" w:rsidRDefault="000E05F1" w:rsidP="000E05F1">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304F3A">
        <w:rPr>
          <w:rFonts w:ascii="Times New Roman" w:eastAsia="Times New Roman" w:hAnsi="Times New Roman" w:cs="Times New Roman"/>
          <w:noProof/>
          <w:kern w:val="0"/>
          <w:sz w:val="24"/>
          <w:szCs w:val="24"/>
          <w:lang w:eastAsia="lv-LV"/>
          <w14:ligatures w14:val="none"/>
        </w:rPr>
        <w:t xml:space="preserve">2023. gada </w:t>
      </w:r>
      <w:r>
        <w:rPr>
          <w:rFonts w:ascii="Times New Roman" w:eastAsia="Times New Roman" w:hAnsi="Times New Roman" w:cs="Times New Roman"/>
          <w:noProof/>
          <w:kern w:val="0"/>
          <w:sz w:val="24"/>
          <w:szCs w:val="24"/>
          <w:lang w:eastAsia="lv-LV"/>
          <w14:ligatures w14:val="none"/>
        </w:rPr>
        <w:t>27</w:t>
      </w:r>
      <w:r w:rsidRPr="00304F3A">
        <w:rPr>
          <w:rFonts w:ascii="Times New Roman" w:eastAsia="Times New Roman" w:hAnsi="Times New Roman" w:cs="Times New Roman"/>
          <w:noProof/>
          <w:kern w:val="0"/>
          <w:sz w:val="24"/>
          <w:szCs w:val="24"/>
          <w:lang w:eastAsia="lv-LV"/>
          <w14:ligatures w14:val="none"/>
        </w:rPr>
        <w:t>. aprīļa</w:t>
      </w:r>
    </w:p>
    <w:p w14:paraId="1D77E68C" w14:textId="77777777" w:rsidR="000E05F1" w:rsidRPr="00304F3A" w:rsidRDefault="000E05F1" w:rsidP="000E05F1">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304F3A">
        <w:rPr>
          <w:rFonts w:ascii="Times New Roman" w:eastAsia="Times New Roman" w:hAnsi="Times New Roman" w:cs="Times New Roman"/>
          <w:noProof/>
          <w:kern w:val="0"/>
          <w:sz w:val="24"/>
          <w:szCs w:val="24"/>
          <w:lang w:eastAsia="lv-LV"/>
          <w14:ligatures w14:val="none"/>
        </w:rPr>
        <w:t>lēmumam Nr.</w:t>
      </w:r>
      <w:r>
        <w:rPr>
          <w:rFonts w:ascii="Times New Roman" w:eastAsia="Times New Roman" w:hAnsi="Times New Roman" w:cs="Times New Roman"/>
          <w:noProof/>
          <w:kern w:val="0"/>
          <w:sz w:val="24"/>
          <w:szCs w:val="24"/>
          <w:lang w:eastAsia="lv-LV"/>
          <w14:ligatures w14:val="none"/>
        </w:rPr>
        <w:t>156/6</w:t>
      </w:r>
    </w:p>
    <w:p w14:paraId="1BD44986" w14:textId="77777777" w:rsidR="000E05F1" w:rsidRPr="00304F3A" w:rsidRDefault="000E05F1" w:rsidP="000E05F1">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304F3A">
        <w:rPr>
          <w:rFonts w:ascii="Times New Roman" w:eastAsia="Times New Roman" w:hAnsi="Times New Roman" w:cs="Times New Roman"/>
          <w:noProof/>
          <w:kern w:val="0"/>
          <w:sz w:val="20"/>
          <w:szCs w:val="20"/>
          <w:lang w:eastAsia="lv-LV"/>
          <w14:ligatures w14:val="none"/>
        </w:rPr>
        <w:drawing>
          <wp:inline distT="0" distB="0" distL="0" distR="0" wp14:anchorId="55A7C9BA" wp14:editId="20F2C023">
            <wp:extent cx="676275" cy="7524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156A27" w14:textId="77777777" w:rsidR="000E05F1" w:rsidRPr="00304F3A" w:rsidRDefault="000E05F1" w:rsidP="000E05F1">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304F3A">
        <w:rPr>
          <w:rFonts w:ascii="Times New Roman" w:eastAsia="Times New Roman" w:hAnsi="Times New Roman" w:cs="Times New Roman"/>
          <w:kern w:val="0"/>
          <w:sz w:val="20"/>
          <w:szCs w:val="24"/>
          <w:lang w:eastAsia="lv-LV"/>
          <w14:ligatures w14:val="none"/>
        </w:rPr>
        <w:t>LATVIJAS REPUBLIKA</w:t>
      </w:r>
    </w:p>
    <w:p w14:paraId="62963727" w14:textId="77777777" w:rsidR="000E05F1" w:rsidRPr="00304F3A" w:rsidRDefault="000E05F1" w:rsidP="000E05F1">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304F3A">
        <w:rPr>
          <w:rFonts w:ascii="Times New Roman" w:eastAsia="Times New Roman" w:hAnsi="Times New Roman" w:cs="Times New Roman"/>
          <w:b/>
          <w:kern w:val="0"/>
          <w:sz w:val="32"/>
          <w:szCs w:val="32"/>
          <w:lang w:eastAsia="lv-LV"/>
          <w14:ligatures w14:val="none"/>
        </w:rPr>
        <w:t>DOBELES NOVADA DOME</w:t>
      </w:r>
    </w:p>
    <w:p w14:paraId="37CEBCF8" w14:textId="77777777" w:rsidR="000E05F1" w:rsidRPr="00304F3A" w:rsidRDefault="000E05F1" w:rsidP="000E05F1">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304F3A">
        <w:rPr>
          <w:rFonts w:ascii="Times New Roman" w:eastAsia="Times New Roman" w:hAnsi="Times New Roman" w:cs="Times New Roman"/>
          <w:kern w:val="0"/>
          <w:sz w:val="16"/>
          <w:szCs w:val="16"/>
          <w:lang w:eastAsia="lv-LV"/>
          <w14:ligatures w14:val="none"/>
        </w:rPr>
        <w:t>Brīvības iela 17, Dobele, Dobeles novads, LV-3701</w:t>
      </w:r>
    </w:p>
    <w:p w14:paraId="11343BDB" w14:textId="77777777" w:rsidR="000E05F1" w:rsidRPr="00304F3A" w:rsidRDefault="000E05F1" w:rsidP="000E05F1">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16"/>
          <w:szCs w:val="16"/>
          <w:lang w:eastAsia="lv-LV"/>
          <w14:ligatures w14:val="none"/>
        </w:rPr>
      </w:pPr>
      <w:r w:rsidRPr="00304F3A">
        <w:rPr>
          <w:rFonts w:ascii="Times New Roman" w:eastAsia="Times New Roman" w:hAnsi="Times New Roman" w:cs="Times New Roman"/>
          <w:kern w:val="0"/>
          <w:sz w:val="16"/>
          <w:szCs w:val="16"/>
          <w:lang w:eastAsia="lv-LV"/>
          <w14:ligatures w14:val="none"/>
        </w:rPr>
        <w:t xml:space="preserve">Tālr. 63707269, 63700137, 63720940, e-pasts </w:t>
      </w:r>
      <w:hyperlink r:id="rId7" w:history="1">
        <w:r w:rsidRPr="00304F3A">
          <w:rPr>
            <w:rFonts w:ascii="Times New Roman" w:hAnsi="Times New Roman" w:cs="Times New Roman"/>
            <w:color w:val="000000"/>
            <w:kern w:val="0"/>
            <w:sz w:val="16"/>
            <w:szCs w:val="16"/>
            <w:u w:val="single"/>
            <w:lang w:eastAsia="lv-LV"/>
            <w14:ligatures w14:val="none"/>
          </w:rPr>
          <w:t>dome@dobele.lv</w:t>
        </w:r>
      </w:hyperlink>
    </w:p>
    <w:p w14:paraId="1BE8F828" w14:textId="77777777" w:rsidR="000E05F1" w:rsidRPr="00304F3A" w:rsidRDefault="000E05F1" w:rsidP="000E05F1">
      <w:pPr>
        <w:autoSpaceDE w:val="0"/>
        <w:autoSpaceDN w:val="0"/>
        <w:adjustRightInd w:val="0"/>
        <w:spacing w:after="0" w:line="240" w:lineRule="auto"/>
        <w:ind w:right="-1"/>
        <w:jc w:val="right"/>
        <w:rPr>
          <w:rFonts w:ascii="Times New Roman" w:hAnsi="Times New Roman" w:cs="Times New Roman"/>
          <w:bCs/>
          <w:color w:val="000000"/>
          <w:kern w:val="0"/>
          <w:sz w:val="24"/>
          <w:szCs w:val="24"/>
          <w:lang w:val="et-EE"/>
          <w14:ligatures w14:val="none"/>
        </w:rPr>
      </w:pPr>
    </w:p>
    <w:p w14:paraId="5384E7D4" w14:textId="77777777" w:rsidR="000E05F1" w:rsidRPr="00304F3A" w:rsidRDefault="000E05F1" w:rsidP="000E05F1">
      <w:pPr>
        <w:autoSpaceDE w:val="0"/>
        <w:autoSpaceDN w:val="0"/>
        <w:adjustRightInd w:val="0"/>
        <w:spacing w:after="0" w:line="240" w:lineRule="auto"/>
        <w:ind w:right="-1"/>
        <w:jc w:val="right"/>
        <w:rPr>
          <w:rFonts w:ascii="Times New Roman" w:hAnsi="Times New Roman" w:cs="Times New Roman"/>
          <w:bCs/>
          <w:color w:val="000000"/>
          <w:kern w:val="0"/>
          <w:sz w:val="24"/>
          <w:szCs w:val="24"/>
          <w:lang w:val="et-EE"/>
          <w14:ligatures w14:val="none"/>
        </w:rPr>
      </w:pPr>
      <w:r w:rsidRPr="00304F3A">
        <w:rPr>
          <w:rFonts w:ascii="Times New Roman" w:hAnsi="Times New Roman" w:cs="Times New Roman"/>
          <w:bCs/>
          <w:color w:val="000000"/>
          <w:kern w:val="0"/>
          <w:sz w:val="24"/>
          <w:szCs w:val="24"/>
          <w:lang w:val="et-EE"/>
          <w14:ligatures w14:val="none"/>
        </w:rPr>
        <w:t>APSTIPRINĀTI</w:t>
      </w:r>
    </w:p>
    <w:p w14:paraId="2CBE8CEE" w14:textId="77777777" w:rsidR="000E05F1" w:rsidRPr="00304F3A" w:rsidRDefault="000E05F1" w:rsidP="000E05F1">
      <w:pPr>
        <w:autoSpaceDE w:val="0"/>
        <w:autoSpaceDN w:val="0"/>
        <w:adjustRightInd w:val="0"/>
        <w:spacing w:after="0" w:line="240" w:lineRule="auto"/>
        <w:ind w:right="-1"/>
        <w:jc w:val="right"/>
        <w:rPr>
          <w:rFonts w:ascii="Times New Roman" w:hAnsi="Times New Roman" w:cs="Times New Roman"/>
          <w:bCs/>
          <w:color w:val="000000"/>
          <w:kern w:val="0"/>
          <w:sz w:val="24"/>
          <w:szCs w:val="24"/>
          <w:lang w:val="et-EE"/>
          <w14:ligatures w14:val="none"/>
        </w:rPr>
      </w:pPr>
      <w:r w:rsidRPr="00304F3A">
        <w:rPr>
          <w:rFonts w:ascii="Times New Roman" w:hAnsi="Times New Roman" w:cs="Times New Roman"/>
          <w:bCs/>
          <w:color w:val="000000"/>
          <w:kern w:val="0"/>
          <w:sz w:val="24"/>
          <w:szCs w:val="24"/>
          <w:lang w:val="et-EE"/>
          <w14:ligatures w14:val="none"/>
        </w:rPr>
        <w:t xml:space="preserve">Ar Dobeles novada domes </w:t>
      </w:r>
    </w:p>
    <w:p w14:paraId="253142EE" w14:textId="77777777" w:rsidR="000E05F1" w:rsidRPr="00304F3A" w:rsidRDefault="000E05F1" w:rsidP="000E05F1">
      <w:pPr>
        <w:autoSpaceDE w:val="0"/>
        <w:autoSpaceDN w:val="0"/>
        <w:adjustRightInd w:val="0"/>
        <w:spacing w:after="0" w:line="240" w:lineRule="auto"/>
        <w:ind w:right="-1"/>
        <w:jc w:val="right"/>
        <w:rPr>
          <w:rFonts w:ascii="Times New Roman" w:hAnsi="Times New Roman" w:cs="Times New Roman"/>
          <w:bCs/>
          <w:color w:val="000000"/>
          <w:kern w:val="0"/>
          <w:sz w:val="24"/>
          <w:szCs w:val="24"/>
          <w:lang w:val="et-EE"/>
          <w14:ligatures w14:val="none"/>
        </w:rPr>
      </w:pPr>
      <w:r w:rsidRPr="00304F3A">
        <w:rPr>
          <w:rFonts w:ascii="Times New Roman" w:hAnsi="Times New Roman" w:cs="Times New Roman"/>
          <w:bCs/>
          <w:color w:val="000000"/>
          <w:kern w:val="0"/>
          <w:sz w:val="24"/>
          <w:szCs w:val="24"/>
          <w:lang w:val="et-EE"/>
          <w14:ligatures w14:val="none"/>
        </w:rPr>
        <w:t xml:space="preserve">2023. gada </w:t>
      </w:r>
      <w:r>
        <w:rPr>
          <w:rFonts w:ascii="Times New Roman" w:hAnsi="Times New Roman" w:cs="Times New Roman"/>
          <w:bCs/>
          <w:color w:val="000000"/>
          <w:kern w:val="0"/>
          <w:sz w:val="24"/>
          <w:szCs w:val="24"/>
          <w:lang w:val="et-EE"/>
          <w14:ligatures w14:val="none"/>
        </w:rPr>
        <w:t>27</w:t>
      </w:r>
      <w:r w:rsidRPr="00304F3A">
        <w:rPr>
          <w:rFonts w:ascii="Times New Roman" w:hAnsi="Times New Roman" w:cs="Times New Roman"/>
          <w:bCs/>
          <w:color w:val="000000"/>
          <w:kern w:val="0"/>
          <w:sz w:val="24"/>
          <w:szCs w:val="24"/>
          <w:lang w:val="et-EE"/>
          <w14:ligatures w14:val="none"/>
        </w:rPr>
        <w:t>. aprīļa lēmumu Nr.</w:t>
      </w:r>
      <w:r>
        <w:rPr>
          <w:rFonts w:ascii="Times New Roman" w:hAnsi="Times New Roman" w:cs="Times New Roman"/>
          <w:bCs/>
          <w:color w:val="000000"/>
          <w:kern w:val="0"/>
          <w:sz w:val="24"/>
          <w:szCs w:val="24"/>
          <w:lang w:val="et-EE"/>
          <w14:ligatures w14:val="none"/>
        </w:rPr>
        <w:t>156</w:t>
      </w:r>
      <w:r w:rsidRPr="00304F3A">
        <w:rPr>
          <w:rFonts w:ascii="Times New Roman" w:hAnsi="Times New Roman" w:cs="Times New Roman"/>
          <w:bCs/>
          <w:color w:val="000000"/>
          <w:kern w:val="0"/>
          <w:sz w:val="24"/>
          <w:szCs w:val="24"/>
          <w:lang w:val="et-EE"/>
          <w14:ligatures w14:val="none"/>
        </w:rPr>
        <w:t>/</w:t>
      </w:r>
      <w:r>
        <w:rPr>
          <w:rFonts w:ascii="Times New Roman" w:hAnsi="Times New Roman" w:cs="Times New Roman"/>
          <w:bCs/>
          <w:color w:val="000000"/>
          <w:kern w:val="0"/>
          <w:sz w:val="24"/>
          <w:szCs w:val="24"/>
          <w:lang w:val="et-EE"/>
          <w14:ligatures w14:val="none"/>
        </w:rPr>
        <w:t>6</w:t>
      </w:r>
    </w:p>
    <w:p w14:paraId="6DE16E56" w14:textId="77777777" w:rsidR="000E05F1" w:rsidRPr="00304F3A" w:rsidRDefault="000E05F1" w:rsidP="000E05F1">
      <w:pPr>
        <w:autoSpaceDE w:val="0"/>
        <w:autoSpaceDN w:val="0"/>
        <w:adjustRightInd w:val="0"/>
        <w:spacing w:after="0" w:line="240" w:lineRule="auto"/>
        <w:ind w:right="-1"/>
        <w:jc w:val="right"/>
        <w:rPr>
          <w:rFonts w:ascii="Times New Roman" w:hAnsi="Times New Roman" w:cs="Times New Roman"/>
          <w:bCs/>
          <w:color w:val="000000"/>
          <w:kern w:val="0"/>
          <w:sz w:val="24"/>
          <w:szCs w:val="24"/>
          <w:lang w:val="et-EE"/>
          <w14:ligatures w14:val="none"/>
        </w:rPr>
      </w:pPr>
      <w:r w:rsidRPr="00304F3A">
        <w:rPr>
          <w:rFonts w:ascii="Times New Roman" w:hAnsi="Times New Roman" w:cs="Times New Roman"/>
          <w:bCs/>
          <w:color w:val="000000"/>
          <w:kern w:val="0"/>
          <w:sz w:val="24"/>
          <w:szCs w:val="24"/>
          <w:lang w:val="et-EE"/>
          <w14:ligatures w14:val="none"/>
        </w:rPr>
        <w:t>(protokols</w:t>
      </w:r>
      <w:r>
        <w:rPr>
          <w:rFonts w:ascii="Times New Roman" w:hAnsi="Times New Roman" w:cs="Times New Roman"/>
          <w:bCs/>
          <w:color w:val="000000"/>
          <w:kern w:val="0"/>
          <w:sz w:val="24"/>
          <w:szCs w:val="24"/>
          <w:lang w:val="et-EE"/>
          <w14:ligatures w14:val="none"/>
        </w:rPr>
        <w:t xml:space="preserve"> </w:t>
      </w:r>
      <w:r w:rsidRPr="00304F3A">
        <w:rPr>
          <w:rFonts w:ascii="Times New Roman" w:hAnsi="Times New Roman" w:cs="Times New Roman"/>
          <w:bCs/>
          <w:color w:val="000000"/>
          <w:kern w:val="0"/>
          <w:sz w:val="24"/>
          <w:szCs w:val="24"/>
          <w:lang w:val="et-EE"/>
          <w14:ligatures w14:val="none"/>
        </w:rPr>
        <w:t>Nr.</w:t>
      </w:r>
      <w:r>
        <w:rPr>
          <w:rFonts w:ascii="Times New Roman" w:hAnsi="Times New Roman" w:cs="Times New Roman"/>
          <w:bCs/>
          <w:color w:val="000000"/>
          <w:kern w:val="0"/>
          <w:sz w:val="24"/>
          <w:szCs w:val="24"/>
          <w:lang w:val="et-EE"/>
          <w14:ligatures w14:val="none"/>
        </w:rPr>
        <w:t>6</w:t>
      </w:r>
      <w:r w:rsidRPr="00304F3A">
        <w:rPr>
          <w:rFonts w:ascii="Times New Roman" w:hAnsi="Times New Roman" w:cs="Times New Roman"/>
          <w:bCs/>
          <w:color w:val="000000"/>
          <w:kern w:val="0"/>
          <w:sz w:val="24"/>
          <w:szCs w:val="24"/>
          <w:lang w:val="et-EE"/>
          <w14:ligatures w14:val="none"/>
        </w:rPr>
        <w:t>)</w:t>
      </w:r>
    </w:p>
    <w:p w14:paraId="7C52DD30" w14:textId="77777777" w:rsidR="000E05F1" w:rsidRDefault="000E05F1" w:rsidP="000E05F1">
      <w:pPr>
        <w:autoSpaceDE w:val="0"/>
        <w:autoSpaceDN w:val="0"/>
        <w:adjustRightInd w:val="0"/>
        <w:spacing w:after="0" w:line="240" w:lineRule="auto"/>
        <w:ind w:right="-1"/>
        <w:rPr>
          <w:rFonts w:ascii="Times New Roman" w:eastAsia="Times New Roman" w:hAnsi="Times New Roman" w:cs="Times New Roman"/>
          <w:b/>
          <w:kern w:val="0"/>
          <w:sz w:val="24"/>
          <w:szCs w:val="24"/>
          <w:lang w:eastAsia="lv-LV"/>
          <w14:ligatures w14:val="none"/>
        </w:rPr>
      </w:pPr>
      <w:r>
        <w:rPr>
          <w:rFonts w:ascii="Times New Roman" w:hAnsi="Times New Roman" w:cs="Times New Roman"/>
          <w:b/>
          <w:color w:val="000000"/>
          <w:kern w:val="0"/>
          <w:sz w:val="24"/>
          <w:szCs w:val="24"/>
          <w14:ligatures w14:val="none"/>
        </w:rPr>
        <w:t xml:space="preserve">2023. gada </w:t>
      </w:r>
      <w:r>
        <w:rPr>
          <w:rFonts w:ascii="Times New Roman" w:hAnsi="Times New Roman" w:cs="Times New Roman"/>
          <w:b/>
          <w:bCs/>
          <w:kern w:val="0"/>
          <w:sz w:val="24"/>
          <w:szCs w:val="24"/>
          <w14:ligatures w14:val="none"/>
        </w:rPr>
        <w:t>27. aprīlī</w:t>
      </w:r>
      <w:r>
        <w:rPr>
          <w:rFonts w:ascii="Times New Roman" w:hAnsi="Times New Roman" w:cs="Times New Roman"/>
          <w:b/>
          <w:color w:val="000000"/>
          <w:kern w:val="0"/>
          <w:sz w:val="24"/>
          <w:szCs w:val="24"/>
          <w14:ligatures w14:val="none"/>
        </w:rPr>
        <w:tab/>
      </w:r>
    </w:p>
    <w:p w14:paraId="11FC75B3" w14:textId="77777777" w:rsidR="000E05F1" w:rsidRPr="00304F3A" w:rsidRDefault="000E05F1" w:rsidP="000E05F1">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r w:rsidRPr="00304F3A">
        <w:rPr>
          <w:rFonts w:ascii="Times New Roman" w:eastAsia="Times New Roman" w:hAnsi="Times New Roman" w:cs="Times New Roman"/>
          <w:b/>
          <w:kern w:val="0"/>
          <w:sz w:val="24"/>
          <w:szCs w:val="24"/>
          <w:lang w:eastAsia="lv-LV"/>
          <w14:ligatures w14:val="none"/>
        </w:rPr>
        <w:t>Saistošie noteikumi Nr.</w:t>
      </w:r>
      <w:r>
        <w:rPr>
          <w:rFonts w:ascii="Times New Roman" w:eastAsia="Times New Roman" w:hAnsi="Times New Roman" w:cs="Times New Roman"/>
          <w:b/>
          <w:kern w:val="0"/>
          <w:sz w:val="24"/>
          <w:szCs w:val="24"/>
          <w:lang w:eastAsia="lv-LV"/>
          <w14:ligatures w14:val="none"/>
        </w:rPr>
        <w:t>12</w:t>
      </w:r>
    </w:p>
    <w:p w14:paraId="1D3BFFDD" w14:textId="77777777" w:rsidR="000E05F1" w:rsidRPr="00304F3A" w:rsidRDefault="000E05F1" w:rsidP="000E05F1">
      <w:pPr>
        <w:tabs>
          <w:tab w:val="left" w:pos="-24212"/>
        </w:tabs>
        <w:spacing w:after="0" w:line="240" w:lineRule="auto"/>
        <w:rPr>
          <w:rFonts w:ascii="Times New Roman" w:eastAsia="Times New Roman" w:hAnsi="Times New Roman" w:cs="Times New Roman"/>
          <w:b/>
          <w:kern w:val="0"/>
          <w:sz w:val="24"/>
          <w:szCs w:val="24"/>
          <w:lang w:eastAsia="lv-LV"/>
          <w14:ligatures w14:val="none"/>
        </w:rPr>
      </w:pPr>
    </w:p>
    <w:p w14:paraId="21D37EBB" w14:textId="77777777" w:rsidR="000E05F1" w:rsidRPr="00304F3A" w:rsidRDefault="000E05F1" w:rsidP="000E05F1">
      <w:pPr>
        <w:autoSpaceDE w:val="0"/>
        <w:autoSpaceDN w:val="0"/>
        <w:adjustRightInd w:val="0"/>
        <w:spacing w:after="0" w:line="240" w:lineRule="auto"/>
        <w:ind w:right="-99"/>
        <w:jc w:val="center"/>
        <w:rPr>
          <w:rFonts w:ascii="Times New Roman" w:eastAsia="Times New Roman" w:hAnsi="Times New Roman" w:cs="Times New Roman"/>
          <w:b/>
          <w:bCs/>
          <w:color w:val="000000"/>
          <w:kern w:val="0"/>
          <w:sz w:val="24"/>
          <w:szCs w:val="24"/>
          <w:lang w:val="et-EE"/>
          <w14:ligatures w14:val="none"/>
        </w:rPr>
      </w:pPr>
      <w:r w:rsidRPr="00304F3A">
        <w:rPr>
          <w:rFonts w:ascii="Times New Roman" w:eastAsia="Times New Roman" w:hAnsi="Times New Roman" w:cs="Times New Roman"/>
          <w:b/>
          <w:bCs/>
          <w:color w:val="000000"/>
          <w:kern w:val="0"/>
          <w:sz w:val="24"/>
          <w:szCs w:val="24"/>
          <w:lang w:val="et-EE"/>
          <w14:ligatures w14:val="none"/>
        </w:rPr>
        <w:t xml:space="preserve">Grozījumi Dobeles novada domes 2022. gada 27. janvāra saistošajos noteikumos Nr. 2 </w:t>
      </w:r>
    </w:p>
    <w:p w14:paraId="49B17D50" w14:textId="77777777" w:rsidR="000E05F1" w:rsidRPr="00304F3A" w:rsidRDefault="000E05F1" w:rsidP="000E05F1">
      <w:pPr>
        <w:autoSpaceDE w:val="0"/>
        <w:autoSpaceDN w:val="0"/>
        <w:adjustRightInd w:val="0"/>
        <w:spacing w:after="0" w:line="240" w:lineRule="auto"/>
        <w:ind w:right="-99"/>
        <w:jc w:val="center"/>
        <w:rPr>
          <w:rFonts w:ascii="Times New Roman" w:hAnsi="Times New Roman" w:cs="Times New Roman"/>
          <w:b/>
          <w:kern w:val="0"/>
          <w:sz w:val="24"/>
          <w:szCs w:val="24"/>
          <w:lang w:val="et-EE"/>
          <w14:ligatures w14:val="none"/>
        </w:rPr>
      </w:pPr>
      <w:r>
        <w:rPr>
          <w:rFonts w:ascii="Times New Roman" w:eastAsia="Times New Roman" w:hAnsi="Times New Roman" w:cs="Times New Roman"/>
          <w:b/>
          <w:bCs/>
          <w:color w:val="000000"/>
          <w:kern w:val="0"/>
          <w:sz w:val="24"/>
          <w:szCs w:val="24"/>
          <w:lang w:val="et-EE"/>
          <w14:ligatures w14:val="none"/>
        </w:rPr>
        <w:t>’’</w:t>
      </w:r>
      <w:r w:rsidRPr="00304F3A">
        <w:rPr>
          <w:rFonts w:ascii="Times New Roman" w:eastAsia="Times New Roman" w:hAnsi="Times New Roman" w:cs="Times New Roman"/>
          <w:b/>
          <w:bCs/>
          <w:color w:val="000000"/>
          <w:kern w:val="0"/>
          <w:sz w:val="24"/>
          <w:szCs w:val="24"/>
          <w:lang w:val="et-EE"/>
          <w14:ligatures w14:val="none"/>
        </w:rPr>
        <w:t>Interešu izglītības un pieaugušo neformālās izglītības programmu licencēšanas kārtība</w:t>
      </w:r>
      <w:r>
        <w:rPr>
          <w:rFonts w:ascii="Times New Roman" w:eastAsia="Times New Roman" w:hAnsi="Times New Roman" w:cs="Times New Roman"/>
          <w:b/>
          <w:bCs/>
          <w:color w:val="000000"/>
          <w:kern w:val="0"/>
          <w:sz w:val="24"/>
          <w:szCs w:val="24"/>
          <w:lang w:val="et-EE"/>
          <w14:ligatures w14:val="none"/>
        </w:rPr>
        <w:t>’’</w:t>
      </w:r>
      <w:r w:rsidRPr="00304F3A">
        <w:rPr>
          <w:rFonts w:ascii="Times New Roman" w:eastAsia="Times New Roman" w:hAnsi="Times New Roman" w:cs="Times New Roman"/>
          <w:b/>
          <w:bCs/>
          <w:color w:val="000000"/>
          <w:kern w:val="0"/>
          <w:sz w:val="24"/>
          <w:szCs w:val="24"/>
          <w:lang w:val="et-EE"/>
          <w14:ligatures w14:val="none"/>
        </w:rPr>
        <w:t xml:space="preserve"> </w:t>
      </w:r>
    </w:p>
    <w:p w14:paraId="39213470" w14:textId="77777777" w:rsidR="000E05F1" w:rsidRPr="00304F3A" w:rsidRDefault="000E05F1" w:rsidP="000E05F1">
      <w:pPr>
        <w:spacing w:after="0" w:line="240" w:lineRule="auto"/>
        <w:rPr>
          <w:rFonts w:ascii="Times New Roman" w:eastAsia="Times New Roman" w:hAnsi="Times New Roman" w:cs="Times New Roman"/>
          <w:kern w:val="0"/>
          <w:sz w:val="24"/>
          <w:szCs w:val="24"/>
          <w:lang w:val="et-EE" w:eastAsia="lv-LV"/>
          <w14:ligatures w14:val="none"/>
        </w:rPr>
      </w:pPr>
    </w:p>
    <w:p w14:paraId="49E58660" w14:textId="77777777" w:rsidR="000E05F1" w:rsidRPr="00304F3A" w:rsidRDefault="000E05F1" w:rsidP="000E05F1">
      <w:pPr>
        <w:tabs>
          <w:tab w:val="left" w:pos="-24212"/>
        </w:tabs>
        <w:spacing w:after="0" w:line="240" w:lineRule="auto"/>
        <w:ind w:left="4253"/>
        <w:jc w:val="right"/>
        <w:rPr>
          <w:rFonts w:ascii="Times New Roman" w:eastAsia="Times New Roman" w:hAnsi="Times New Roman" w:cs="Times New Roman"/>
          <w:iCs/>
          <w:kern w:val="0"/>
          <w:sz w:val="24"/>
          <w:szCs w:val="24"/>
          <w:lang w:eastAsia="lv-LV"/>
          <w14:ligatures w14:val="none"/>
        </w:rPr>
      </w:pPr>
      <w:r w:rsidRPr="00304F3A">
        <w:rPr>
          <w:rFonts w:ascii="Times New Roman" w:eastAsia="Times New Roman" w:hAnsi="Times New Roman" w:cs="Times New Roman"/>
          <w:iCs/>
          <w:kern w:val="0"/>
          <w:sz w:val="24"/>
          <w:szCs w:val="24"/>
          <w:lang w:eastAsia="lv-LV"/>
          <w14:ligatures w14:val="none"/>
        </w:rPr>
        <w:t xml:space="preserve">Izdoti saskaņā ar Pašvaldību likuma </w:t>
      </w:r>
    </w:p>
    <w:p w14:paraId="0560FAFA" w14:textId="77777777" w:rsidR="000E05F1" w:rsidRPr="00304F3A" w:rsidRDefault="000E05F1" w:rsidP="000E05F1">
      <w:pPr>
        <w:tabs>
          <w:tab w:val="left" w:pos="-24212"/>
        </w:tabs>
        <w:spacing w:after="0" w:line="240" w:lineRule="auto"/>
        <w:ind w:left="4253"/>
        <w:jc w:val="right"/>
        <w:rPr>
          <w:rFonts w:ascii="Times New Roman" w:eastAsia="Times New Roman" w:hAnsi="Times New Roman" w:cs="Times New Roman"/>
          <w:iCs/>
          <w:kern w:val="0"/>
          <w:sz w:val="24"/>
          <w:szCs w:val="24"/>
          <w:lang w:eastAsia="lv-LV"/>
          <w14:ligatures w14:val="none"/>
        </w:rPr>
      </w:pPr>
      <w:r w:rsidRPr="00304F3A">
        <w:rPr>
          <w:rFonts w:ascii="Times New Roman" w:eastAsia="Times New Roman" w:hAnsi="Times New Roman" w:cs="Times New Roman"/>
          <w:iCs/>
          <w:kern w:val="0"/>
          <w:sz w:val="24"/>
          <w:szCs w:val="24"/>
          <w:lang w:eastAsia="lv-LV"/>
          <w14:ligatures w14:val="none"/>
        </w:rPr>
        <w:t xml:space="preserve">44. panta otro daļu </w:t>
      </w:r>
    </w:p>
    <w:p w14:paraId="74890416" w14:textId="77777777" w:rsidR="000E05F1" w:rsidRPr="00304F3A" w:rsidRDefault="000E05F1" w:rsidP="000E05F1">
      <w:pPr>
        <w:spacing w:after="0" w:line="240" w:lineRule="auto"/>
        <w:rPr>
          <w:rFonts w:ascii="Times New Roman" w:eastAsia="Times New Roman" w:hAnsi="Times New Roman" w:cs="Times New Roman"/>
          <w:kern w:val="0"/>
          <w:sz w:val="24"/>
          <w:szCs w:val="24"/>
          <w:lang w:eastAsia="lv-LV"/>
          <w14:ligatures w14:val="none"/>
        </w:rPr>
      </w:pPr>
    </w:p>
    <w:p w14:paraId="476EB3D5" w14:textId="77777777" w:rsidR="000E05F1" w:rsidRPr="00304F3A" w:rsidRDefault="000E05F1" w:rsidP="000E05F1">
      <w:pPr>
        <w:spacing w:after="0" w:line="240" w:lineRule="auto"/>
        <w:rPr>
          <w:rFonts w:ascii="Times New Roman" w:eastAsia="Times New Roman" w:hAnsi="Times New Roman" w:cs="Times New Roman"/>
          <w:color w:val="000000"/>
          <w:kern w:val="0"/>
          <w:sz w:val="24"/>
          <w:szCs w:val="24"/>
          <w14:ligatures w14:val="none"/>
        </w:rPr>
      </w:pPr>
    </w:p>
    <w:p w14:paraId="7CF5C552" w14:textId="77777777" w:rsidR="000E05F1" w:rsidRPr="00304F3A" w:rsidRDefault="000E05F1" w:rsidP="000E05F1">
      <w:pPr>
        <w:spacing w:after="0" w:line="240" w:lineRule="auto"/>
        <w:ind w:firstLine="567"/>
        <w:jc w:val="both"/>
        <w:rPr>
          <w:rFonts w:ascii="Times New Roman" w:eastAsia="Times New Roman" w:hAnsi="Times New Roman" w:cs="Times New Roman"/>
          <w:color w:val="000000" w:themeColor="text1"/>
          <w:kern w:val="0"/>
          <w:sz w:val="24"/>
          <w:szCs w:val="24"/>
          <w14:ligatures w14:val="none"/>
        </w:rPr>
      </w:pPr>
      <w:r w:rsidRPr="00304F3A">
        <w:rPr>
          <w:rFonts w:ascii="Times New Roman" w:eastAsia="Times New Roman" w:hAnsi="Times New Roman" w:cs="Times New Roman"/>
          <w:kern w:val="0"/>
          <w:sz w:val="24"/>
          <w:szCs w:val="24"/>
          <w14:ligatures w14:val="none"/>
        </w:rPr>
        <w:t>Izdarīt Dobeles novada domes 2022. gada 27. janvāra saistoš</w:t>
      </w:r>
      <w:r>
        <w:rPr>
          <w:rFonts w:ascii="Times New Roman" w:eastAsia="Times New Roman" w:hAnsi="Times New Roman" w:cs="Times New Roman"/>
          <w:kern w:val="0"/>
          <w:sz w:val="24"/>
          <w:szCs w:val="24"/>
          <w14:ligatures w14:val="none"/>
        </w:rPr>
        <w:t>aj</w:t>
      </w:r>
      <w:r w:rsidRPr="00304F3A">
        <w:rPr>
          <w:rFonts w:ascii="Times New Roman" w:eastAsia="Times New Roman" w:hAnsi="Times New Roman" w:cs="Times New Roman"/>
          <w:kern w:val="0"/>
          <w:sz w:val="24"/>
          <w:szCs w:val="24"/>
          <w14:ligatures w14:val="none"/>
        </w:rPr>
        <w:t xml:space="preserve">os noteikumos Nr. 2 </w:t>
      </w:r>
      <w:r>
        <w:rPr>
          <w:rFonts w:ascii="Times New Roman" w:eastAsia="Times New Roman" w:hAnsi="Times New Roman" w:cs="Times New Roman"/>
          <w:kern w:val="0"/>
          <w:sz w:val="24"/>
          <w:szCs w:val="24"/>
          <w14:ligatures w14:val="none"/>
        </w:rPr>
        <w:t>’’</w:t>
      </w:r>
      <w:r w:rsidRPr="00304F3A">
        <w:rPr>
          <w:rFonts w:ascii="Times New Roman" w:eastAsia="Times New Roman" w:hAnsi="Times New Roman" w:cs="Times New Roman"/>
          <w:bCs/>
          <w:kern w:val="0"/>
          <w:sz w:val="24"/>
          <w:szCs w:val="24"/>
          <w:lang w:eastAsia="lv-LV"/>
          <w14:ligatures w14:val="none"/>
        </w:rPr>
        <w:t xml:space="preserve">Interešu izglītības un pieaugušo neformālās izglītības programmu licencēšanas kārtība” </w:t>
      </w:r>
      <w:r w:rsidRPr="00304F3A">
        <w:rPr>
          <w:rFonts w:ascii="Times New Roman" w:eastAsia="Times New Roman" w:hAnsi="Times New Roman" w:cs="Times New Roman"/>
          <w:bCs/>
          <w:color w:val="000000" w:themeColor="text1"/>
          <w:kern w:val="0"/>
          <w:sz w:val="24"/>
          <w:szCs w:val="24"/>
          <w:lang w:eastAsia="lv-LV"/>
          <w14:ligatures w14:val="none"/>
        </w:rPr>
        <w:t>(turpmāk - saistošie noteikumi)</w:t>
      </w:r>
      <w:r w:rsidRPr="00304F3A">
        <w:rPr>
          <w:rFonts w:ascii="Times New Roman" w:eastAsia="Times New Roman" w:hAnsi="Times New Roman" w:cs="Times New Roman"/>
          <w:bCs/>
          <w:color w:val="000000" w:themeColor="text1"/>
          <w:kern w:val="0"/>
          <w:sz w:val="24"/>
          <w:szCs w:val="24"/>
          <w14:ligatures w14:val="none"/>
        </w:rPr>
        <w:t xml:space="preserve"> šādus grozījumus</w:t>
      </w:r>
      <w:r w:rsidRPr="00304F3A">
        <w:rPr>
          <w:rFonts w:ascii="Times New Roman" w:eastAsia="Times New Roman" w:hAnsi="Times New Roman" w:cs="Times New Roman"/>
          <w:color w:val="000000" w:themeColor="text1"/>
          <w:kern w:val="0"/>
          <w:sz w:val="24"/>
          <w:szCs w:val="24"/>
          <w14:ligatures w14:val="none"/>
        </w:rPr>
        <w:t>:</w:t>
      </w:r>
    </w:p>
    <w:p w14:paraId="7B9FDDE9" w14:textId="77777777" w:rsidR="000E05F1" w:rsidRPr="00304F3A" w:rsidRDefault="000E05F1" w:rsidP="000E05F1">
      <w:pPr>
        <w:numPr>
          <w:ilvl w:val="0"/>
          <w:numId w:val="2"/>
        </w:numPr>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304F3A">
        <w:rPr>
          <w:rFonts w:ascii="Times New Roman" w:hAnsi="Times New Roman" w:cs="Times New Roman"/>
          <w:color w:val="000000" w:themeColor="text1"/>
          <w:kern w:val="0"/>
          <w:sz w:val="24"/>
          <w:szCs w:val="24"/>
          <w:lang w:eastAsia="lv-LV"/>
          <w14:ligatures w14:val="none"/>
        </w:rPr>
        <w:t>Izteikt saistošo noteikumu izdošanas tiesisko pamatojumu jaunā redakcijā:</w:t>
      </w:r>
    </w:p>
    <w:p w14:paraId="3F112F0D" w14:textId="77777777" w:rsidR="000E05F1" w:rsidRPr="00304F3A" w:rsidRDefault="000E05F1" w:rsidP="000E05F1">
      <w:pPr>
        <w:spacing w:after="0" w:line="240" w:lineRule="auto"/>
        <w:ind w:left="927"/>
        <w:contextualSpacing/>
        <w:jc w:val="both"/>
        <w:rPr>
          <w:rFonts w:ascii="Times New Roman" w:eastAsia="Times New Roman" w:hAnsi="Times New Roman" w:cs="Times New Roman"/>
          <w:iCs/>
          <w:kern w:val="0"/>
          <w:sz w:val="24"/>
          <w:szCs w:val="24"/>
          <w:lang w:eastAsia="lv-LV"/>
          <w14:ligatures w14:val="none"/>
        </w:rPr>
      </w:pPr>
      <w:r w:rsidRPr="00304F3A">
        <w:rPr>
          <w:rFonts w:ascii="Times New Roman" w:hAnsi="Times New Roman" w:cs="Times New Roman"/>
          <w:color w:val="000000" w:themeColor="text1"/>
          <w:kern w:val="0"/>
          <w:sz w:val="24"/>
          <w:szCs w:val="24"/>
          <w:lang w:eastAsia="lv-LV"/>
          <w14:ligatures w14:val="none"/>
        </w:rPr>
        <w:t>”</w:t>
      </w:r>
      <w:r w:rsidRPr="00304F3A">
        <w:rPr>
          <w:rFonts w:ascii="Times New Roman" w:eastAsia="Times New Roman" w:hAnsi="Times New Roman" w:cs="Times New Roman"/>
          <w:iCs/>
          <w:kern w:val="0"/>
          <w:sz w:val="24"/>
          <w:szCs w:val="24"/>
          <w:lang w:eastAsia="lv-LV"/>
          <w14:ligatures w14:val="none"/>
        </w:rPr>
        <w:t>Izdoti saskaņā ar Pašvaldību likuma 44. panta otro daļu”.</w:t>
      </w:r>
    </w:p>
    <w:p w14:paraId="1146E5DC" w14:textId="77777777" w:rsidR="000E05F1" w:rsidRPr="00304F3A" w:rsidRDefault="000E05F1" w:rsidP="000E05F1">
      <w:pPr>
        <w:numPr>
          <w:ilvl w:val="0"/>
          <w:numId w:val="2"/>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304F3A">
        <w:rPr>
          <w:rFonts w:ascii="Times New Roman" w:eastAsia="Times New Roman" w:hAnsi="Times New Roman" w:cs="Times New Roman"/>
          <w:iCs/>
          <w:kern w:val="0"/>
          <w:sz w:val="24"/>
          <w:szCs w:val="24"/>
          <w:lang w:eastAsia="lv-LV"/>
          <w14:ligatures w14:val="none"/>
        </w:rPr>
        <w:t xml:space="preserve">Svītrot </w:t>
      </w:r>
      <w:r w:rsidRPr="00304F3A">
        <w:rPr>
          <w:rFonts w:ascii="Times New Roman" w:eastAsia="Times New Roman" w:hAnsi="Times New Roman" w:cs="Times New Roman"/>
          <w:color w:val="000000" w:themeColor="text1"/>
          <w:kern w:val="0"/>
          <w:sz w:val="24"/>
          <w:szCs w:val="24"/>
          <w14:ligatures w14:val="none"/>
        </w:rPr>
        <w:t>saistošo noteikumu nosaukumā</w:t>
      </w:r>
      <w:r w:rsidRPr="00304F3A">
        <w:rPr>
          <w:rFonts w:ascii="Times New Roman" w:eastAsia="Times New Roman" w:hAnsi="Times New Roman" w:cs="Times New Roman"/>
          <w:iCs/>
          <w:kern w:val="0"/>
          <w:sz w:val="24"/>
          <w:szCs w:val="24"/>
          <w:lang w:eastAsia="lv-LV"/>
          <w14:ligatures w14:val="none"/>
        </w:rPr>
        <w:t xml:space="preserve"> vārdus “</w:t>
      </w:r>
      <w:r w:rsidRPr="00304F3A">
        <w:rPr>
          <w:rFonts w:ascii="Times New Roman" w:eastAsia="Times New Roman" w:hAnsi="Times New Roman" w:cs="Times New Roman"/>
          <w:kern w:val="0"/>
          <w:sz w:val="24"/>
          <w:szCs w:val="24"/>
          <w:lang w:eastAsia="lv-LV"/>
          <w14:ligatures w14:val="none"/>
        </w:rPr>
        <w:t>un pieaugušo neformālās izglītības”.</w:t>
      </w:r>
    </w:p>
    <w:p w14:paraId="67ECDE1E" w14:textId="77777777" w:rsidR="000E05F1" w:rsidRPr="00304F3A" w:rsidRDefault="000E05F1" w:rsidP="000E05F1">
      <w:pPr>
        <w:numPr>
          <w:ilvl w:val="0"/>
          <w:numId w:val="2"/>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304F3A">
        <w:rPr>
          <w:rFonts w:ascii="Times New Roman" w:eastAsia="Times New Roman" w:hAnsi="Times New Roman" w:cs="Times New Roman"/>
          <w:iCs/>
          <w:kern w:val="0"/>
          <w:sz w:val="24"/>
          <w:szCs w:val="24"/>
          <w:lang w:eastAsia="lv-LV"/>
          <w14:ligatures w14:val="none"/>
        </w:rPr>
        <w:t xml:space="preserve">Svītrot </w:t>
      </w:r>
      <w:r w:rsidRPr="00304F3A">
        <w:rPr>
          <w:rFonts w:ascii="Times New Roman" w:eastAsia="Times New Roman" w:hAnsi="Times New Roman" w:cs="Times New Roman"/>
          <w:color w:val="000000" w:themeColor="text1"/>
          <w:kern w:val="0"/>
          <w:sz w:val="24"/>
          <w:szCs w:val="24"/>
          <w14:ligatures w14:val="none"/>
        </w:rPr>
        <w:t>saistošo noteikumu</w:t>
      </w:r>
      <w:r w:rsidRPr="00304F3A">
        <w:rPr>
          <w:rFonts w:ascii="Times New Roman" w:eastAsia="Times New Roman" w:hAnsi="Times New Roman" w:cs="Times New Roman"/>
          <w:iCs/>
          <w:kern w:val="0"/>
          <w:sz w:val="24"/>
          <w:szCs w:val="24"/>
          <w:lang w:eastAsia="lv-LV"/>
          <w14:ligatures w14:val="none"/>
        </w:rPr>
        <w:t xml:space="preserve"> 1. un 6. punktā vārdus “</w:t>
      </w:r>
      <w:r w:rsidRPr="00304F3A">
        <w:rPr>
          <w:rFonts w:ascii="Times New Roman" w:eastAsia="Times New Roman" w:hAnsi="Times New Roman" w:cs="Times New Roman"/>
          <w:kern w:val="0"/>
          <w:sz w:val="24"/>
          <w:szCs w:val="24"/>
          <w:lang w:eastAsia="lv-LV"/>
          <w14:ligatures w14:val="none"/>
        </w:rPr>
        <w:t>un pieaugušo neformālās”.</w:t>
      </w:r>
    </w:p>
    <w:p w14:paraId="051223C2" w14:textId="77777777" w:rsidR="000E05F1" w:rsidRPr="00304F3A" w:rsidRDefault="000E05F1" w:rsidP="000E05F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Izteikt saistošo noteikumu 1. pielikumu jaunā redakcijā (1. pielikums).</w:t>
      </w:r>
    </w:p>
    <w:p w14:paraId="23F26A72" w14:textId="77777777" w:rsidR="000E05F1" w:rsidRPr="00304F3A" w:rsidRDefault="000E05F1" w:rsidP="000E05F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Izteikt saistošo noteikumu 2. pielikumu jaunā redakcijā (2. pielikums).</w:t>
      </w:r>
    </w:p>
    <w:p w14:paraId="25EA6E42" w14:textId="77777777" w:rsidR="000E05F1" w:rsidRPr="00304F3A" w:rsidRDefault="000E05F1" w:rsidP="000E05F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Izteikt saistošo noteikumu 3. pielikumu jaunā redakcijā (3. pielikums).</w:t>
      </w:r>
    </w:p>
    <w:p w14:paraId="2D94A176" w14:textId="77777777" w:rsidR="000E05F1" w:rsidRPr="00304F3A" w:rsidRDefault="000E05F1" w:rsidP="000E05F1">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p>
    <w:p w14:paraId="3A02EA48" w14:textId="77777777" w:rsidR="000E05F1" w:rsidRPr="00304F3A" w:rsidRDefault="000E05F1" w:rsidP="000E05F1">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p>
    <w:p w14:paraId="1CE2B1C3" w14:textId="77777777" w:rsidR="000E05F1" w:rsidRPr="008F4DF7" w:rsidRDefault="000E05F1" w:rsidP="000E05F1">
      <w:pPr>
        <w:spacing w:after="0" w:line="240" w:lineRule="auto"/>
        <w:rPr>
          <w:rFonts w:ascii="Times New Roman" w:eastAsia="Times New Roman" w:hAnsi="Times New Roman" w:cs="Times New Roman"/>
          <w:kern w:val="0"/>
          <w:sz w:val="24"/>
          <w:szCs w:val="24"/>
          <w:lang w:eastAsia="lv-LV"/>
          <w14:ligatures w14:val="none"/>
        </w:rPr>
      </w:pPr>
      <w:r w:rsidRPr="008F4DF7">
        <w:rPr>
          <w:rFonts w:ascii="Times New Roman" w:eastAsia="Times New Roman" w:hAnsi="Times New Roman" w:cs="Times New Roman"/>
          <w:kern w:val="0"/>
          <w:sz w:val="24"/>
          <w:szCs w:val="24"/>
          <w:lang w:eastAsia="lv-LV"/>
          <w14:ligatures w14:val="none"/>
        </w:rPr>
        <w:t>Domes</w:t>
      </w:r>
      <w:r w:rsidRPr="008F4DF7">
        <w:rPr>
          <w:rFonts w:ascii="Times New Roman" w:eastAsia="Times New Roman" w:hAnsi="Times New Roman" w:cs="Times New Roman"/>
          <w:spacing w:val="-3"/>
          <w:kern w:val="0"/>
          <w:sz w:val="24"/>
          <w:szCs w:val="24"/>
          <w:lang w:eastAsia="lv-LV"/>
          <w14:ligatures w14:val="none"/>
        </w:rPr>
        <w:t xml:space="preserve"> </w:t>
      </w:r>
      <w:r w:rsidRPr="008F4DF7">
        <w:rPr>
          <w:rFonts w:ascii="Times New Roman" w:eastAsia="Times New Roman" w:hAnsi="Times New Roman" w:cs="Times New Roman"/>
          <w:kern w:val="0"/>
          <w:sz w:val="24"/>
          <w:szCs w:val="24"/>
          <w:lang w:eastAsia="lv-LV"/>
          <w14:ligatures w14:val="none"/>
        </w:rPr>
        <w:t>priekšsēdētājs</w:t>
      </w:r>
      <w:r w:rsidRPr="008F4DF7">
        <w:rPr>
          <w:rFonts w:ascii="Times New Roman" w:eastAsia="Times New Roman" w:hAnsi="Times New Roman" w:cs="Times New Roman"/>
          <w:kern w:val="0"/>
          <w:sz w:val="24"/>
          <w:szCs w:val="24"/>
          <w:lang w:eastAsia="lv-LV"/>
          <w14:ligatures w14:val="none"/>
        </w:rPr>
        <w:tab/>
        <w:t xml:space="preserve">                                                                         I. </w:t>
      </w:r>
      <w:proofErr w:type="spellStart"/>
      <w:r w:rsidRPr="008F4DF7">
        <w:rPr>
          <w:rFonts w:ascii="Times New Roman" w:eastAsia="Times New Roman" w:hAnsi="Times New Roman" w:cs="Times New Roman"/>
          <w:kern w:val="0"/>
          <w:sz w:val="24"/>
          <w:szCs w:val="24"/>
          <w:lang w:eastAsia="lv-LV"/>
          <w14:ligatures w14:val="none"/>
        </w:rPr>
        <w:t>Gorskis</w:t>
      </w:r>
      <w:proofErr w:type="spellEnd"/>
    </w:p>
    <w:p w14:paraId="3FCA4501" w14:textId="77777777" w:rsidR="000E05F1" w:rsidRPr="00304F3A" w:rsidRDefault="000E05F1" w:rsidP="000E05F1">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p>
    <w:p w14:paraId="4DC615EC" w14:textId="77777777" w:rsidR="000E05F1" w:rsidRPr="00304F3A" w:rsidRDefault="000E05F1" w:rsidP="000E05F1">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p>
    <w:p w14:paraId="4343E16A" w14:textId="77777777" w:rsidR="000E05F1" w:rsidRPr="00304F3A" w:rsidRDefault="000E05F1" w:rsidP="000E05F1">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p>
    <w:p w14:paraId="1E2B81D1" w14:textId="77777777" w:rsidR="000E05F1" w:rsidRPr="00304F3A" w:rsidRDefault="000E05F1" w:rsidP="000E05F1">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br w:type="page"/>
      </w:r>
    </w:p>
    <w:p w14:paraId="061FEE65" w14:textId="77777777" w:rsidR="000E05F1" w:rsidRPr="00304F3A" w:rsidRDefault="000E05F1" w:rsidP="000E05F1">
      <w:pPr>
        <w:numPr>
          <w:ilvl w:val="0"/>
          <w:numId w:val="3"/>
        </w:numPr>
        <w:spacing w:before="100" w:beforeAutospacing="1" w:after="100" w:afterAutospacing="1" w:line="240" w:lineRule="auto"/>
        <w:ind w:right="46"/>
        <w:contextualSpacing/>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lastRenderedPageBreak/>
        <w:t xml:space="preserve">pielikums </w:t>
      </w:r>
    </w:p>
    <w:p w14:paraId="12094667" w14:textId="77777777" w:rsidR="000E05F1" w:rsidRPr="00304F3A" w:rsidRDefault="000E05F1" w:rsidP="000E05F1">
      <w:pPr>
        <w:spacing w:before="100" w:beforeAutospacing="1" w:after="100" w:afterAutospacing="1" w:line="240" w:lineRule="auto"/>
        <w:ind w:left="720" w:right="46"/>
        <w:contextualSpacing/>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xml:space="preserve">Dobeles novada pašvaldības </w:t>
      </w:r>
    </w:p>
    <w:p w14:paraId="08DE8941" w14:textId="77777777" w:rsidR="000E05F1" w:rsidRPr="00304F3A" w:rsidRDefault="000E05F1" w:rsidP="000E05F1">
      <w:pPr>
        <w:spacing w:before="100" w:beforeAutospacing="1" w:after="100" w:afterAutospacing="1" w:line="240" w:lineRule="auto"/>
        <w:ind w:left="720" w:right="46"/>
        <w:contextualSpacing/>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xml:space="preserve">2023. gada </w:t>
      </w:r>
      <w:r>
        <w:rPr>
          <w:rFonts w:ascii="Times New Roman" w:eastAsia="Times New Roman" w:hAnsi="Times New Roman" w:cs="Times New Roman"/>
          <w:kern w:val="0"/>
          <w:sz w:val="24"/>
          <w:szCs w:val="24"/>
          <w:lang w:eastAsia="lv-LV"/>
          <w14:ligatures w14:val="none"/>
        </w:rPr>
        <w:t>27</w:t>
      </w:r>
      <w:r w:rsidRPr="00304F3A">
        <w:rPr>
          <w:rFonts w:ascii="Times New Roman" w:eastAsia="Times New Roman" w:hAnsi="Times New Roman" w:cs="Times New Roman"/>
          <w:kern w:val="0"/>
          <w:sz w:val="24"/>
          <w:szCs w:val="24"/>
          <w:lang w:eastAsia="lv-LV"/>
          <w14:ligatures w14:val="none"/>
        </w:rPr>
        <w:t xml:space="preserve">. aprīļa </w:t>
      </w:r>
    </w:p>
    <w:p w14:paraId="5C44400E" w14:textId="77777777" w:rsidR="000E05F1" w:rsidRPr="00304F3A" w:rsidRDefault="000E05F1" w:rsidP="000E05F1">
      <w:pPr>
        <w:spacing w:before="100" w:beforeAutospacing="1" w:after="100" w:afterAutospacing="1" w:line="240" w:lineRule="auto"/>
        <w:ind w:left="720" w:right="46"/>
        <w:contextualSpacing/>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saistošajiem noteikumiem Nr.</w:t>
      </w:r>
      <w:r>
        <w:rPr>
          <w:rFonts w:ascii="Times New Roman" w:eastAsia="Times New Roman" w:hAnsi="Times New Roman" w:cs="Times New Roman"/>
          <w:kern w:val="0"/>
          <w:sz w:val="24"/>
          <w:szCs w:val="24"/>
          <w:lang w:eastAsia="lv-LV"/>
          <w14:ligatures w14:val="none"/>
        </w:rPr>
        <w:t>12</w:t>
      </w:r>
    </w:p>
    <w:p w14:paraId="415A30D4" w14:textId="77777777" w:rsidR="000E05F1" w:rsidRPr="00304F3A" w:rsidRDefault="000E05F1" w:rsidP="000E05F1">
      <w:pPr>
        <w:spacing w:before="100" w:beforeAutospacing="1" w:after="100" w:afterAutospacing="1" w:line="240" w:lineRule="auto"/>
        <w:ind w:left="720" w:right="46"/>
        <w:contextualSpacing/>
        <w:jc w:val="right"/>
        <w:rPr>
          <w:rFonts w:ascii="Times New Roman" w:eastAsia="Times New Roman" w:hAnsi="Times New Roman" w:cs="Times New Roman"/>
          <w:kern w:val="0"/>
          <w:sz w:val="24"/>
          <w:szCs w:val="24"/>
          <w:lang w:eastAsia="lv-LV"/>
          <w14:ligatures w14:val="none"/>
        </w:rPr>
      </w:pPr>
    </w:p>
    <w:p w14:paraId="3C100364" w14:textId="77777777" w:rsidR="000E05F1" w:rsidRPr="00304F3A" w:rsidRDefault="000E05F1" w:rsidP="000E05F1">
      <w:pPr>
        <w:spacing w:before="100" w:beforeAutospacing="1" w:after="100" w:afterAutospacing="1" w:line="240" w:lineRule="auto"/>
        <w:ind w:right="187"/>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Dobeles novada Izglītības pārvaldei</w:t>
      </w:r>
    </w:p>
    <w:tbl>
      <w:tblPr>
        <w:tblW w:w="505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17"/>
        <w:gridCol w:w="3201"/>
        <w:gridCol w:w="3322"/>
      </w:tblGrid>
      <w:tr w:rsidR="000E05F1" w:rsidRPr="00304F3A" w14:paraId="7A29D508" w14:textId="77777777" w:rsidTr="009808C0">
        <w:trPr>
          <w:trHeight w:val="300"/>
          <w:tblCellSpacing w:w="15" w:type="dxa"/>
        </w:trPr>
        <w:tc>
          <w:tcPr>
            <w:tcW w:w="1627" w:type="pct"/>
            <w:tcBorders>
              <w:top w:val="nil"/>
              <w:left w:val="nil"/>
              <w:bottom w:val="nil"/>
              <w:right w:val="nil"/>
            </w:tcBorders>
            <w:hideMark/>
          </w:tcPr>
          <w:p w14:paraId="4D5EED04"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7" w:type="pct"/>
            <w:tcBorders>
              <w:top w:val="nil"/>
              <w:left w:val="nil"/>
              <w:bottom w:val="nil"/>
              <w:right w:val="nil"/>
            </w:tcBorders>
            <w:hideMark/>
          </w:tcPr>
          <w:p w14:paraId="4DB79C8D"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81" w:type="pct"/>
            <w:tcBorders>
              <w:top w:val="nil"/>
              <w:left w:val="nil"/>
              <w:bottom w:val="single" w:sz="6" w:space="0" w:color="auto"/>
              <w:right w:val="nil"/>
            </w:tcBorders>
            <w:hideMark/>
          </w:tcPr>
          <w:p w14:paraId="17FDAEDB"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r w:rsidR="000E05F1" w:rsidRPr="00304F3A" w14:paraId="4E90F6FA" w14:textId="77777777" w:rsidTr="009808C0">
        <w:trPr>
          <w:trHeight w:val="300"/>
          <w:tblCellSpacing w:w="15" w:type="dxa"/>
        </w:trPr>
        <w:tc>
          <w:tcPr>
            <w:tcW w:w="1627" w:type="pct"/>
            <w:tcBorders>
              <w:top w:val="nil"/>
              <w:left w:val="nil"/>
              <w:bottom w:val="nil"/>
              <w:right w:val="nil"/>
            </w:tcBorders>
            <w:hideMark/>
          </w:tcPr>
          <w:p w14:paraId="31DE8D11"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7" w:type="pct"/>
            <w:tcBorders>
              <w:top w:val="nil"/>
              <w:left w:val="nil"/>
              <w:bottom w:val="nil"/>
              <w:right w:val="nil"/>
            </w:tcBorders>
            <w:hideMark/>
          </w:tcPr>
          <w:p w14:paraId="41D69413"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81" w:type="pct"/>
            <w:tcBorders>
              <w:top w:val="outset" w:sz="6" w:space="0" w:color="auto"/>
              <w:left w:val="nil"/>
              <w:bottom w:val="nil"/>
              <w:right w:val="nil"/>
            </w:tcBorders>
            <w:hideMark/>
          </w:tcPr>
          <w:p w14:paraId="5FFB8101" w14:textId="77777777" w:rsidR="000E05F1" w:rsidRPr="00304F3A" w:rsidRDefault="000E05F1" w:rsidP="009808C0">
            <w:pPr>
              <w:spacing w:after="0" w:line="240" w:lineRule="auto"/>
              <w:ind w:right="187"/>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(vārds, uzvārds / nosaukums)</w:t>
            </w:r>
          </w:p>
        </w:tc>
      </w:tr>
      <w:tr w:rsidR="000E05F1" w:rsidRPr="00304F3A" w14:paraId="163A3917" w14:textId="77777777" w:rsidTr="009808C0">
        <w:trPr>
          <w:trHeight w:val="300"/>
          <w:tblCellSpacing w:w="15" w:type="dxa"/>
        </w:trPr>
        <w:tc>
          <w:tcPr>
            <w:tcW w:w="1627" w:type="pct"/>
            <w:tcBorders>
              <w:top w:val="nil"/>
              <w:left w:val="nil"/>
              <w:bottom w:val="nil"/>
              <w:right w:val="nil"/>
            </w:tcBorders>
            <w:hideMark/>
          </w:tcPr>
          <w:p w14:paraId="2A5FB913"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7" w:type="pct"/>
            <w:tcBorders>
              <w:top w:val="nil"/>
              <w:left w:val="nil"/>
              <w:bottom w:val="nil"/>
              <w:right w:val="nil"/>
            </w:tcBorders>
            <w:hideMark/>
          </w:tcPr>
          <w:p w14:paraId="354BE917"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81" w:type="pct"/>
            <w:tcBorders>
              <w:top w:val="nil"/>
              <w:left w:val="nil"/>
              <w:bottom w:val="single" w:sz="6" w:space="0" w:color="auto"/>
              <w:right w:val="nil"/>
            </w:tcBorders>
            <w:hideMark/>
          </w:tcPr>
          <w:p w14:paraId="3C39F35E"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p>
        </w:tc>
      </w:tr>
      <w:tr w:rsidR="000E05F1" w:rsidRPr="00304F3A" w14:paraId="01B28C96" w14:textId="77777777" w:rsidTr="009808C0">
        <w:trPr>
          <w:trHeight w:val="300"/>
          <w:tblCellSpacing w:w="15" w:type="dxa"/>
        </w:trPr>
        <w:tc>
          <w:tcPr>
            <w:tcW w:w="1627" w:type="pct"/>
            <w:tcBorders>
              <w:top w:val="nil"/>
              <w:left w:val="nil"/>
              <w:bottom w:val="nil"/>
              <w:right w:val="nil"/>
            </w:tcBorders>
            <w:hideMark/>
          </w:tcPr>
          <w:p w14:paraId="52ACD5F6"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7" w:type="pct"/>
            <w:tcBorders>
              <w:top w:val="nil"/>
              <w:left w:val="nil"/>
              <w:bottom w:val="nil"/>
              <w:right w:val="nil"/>
            </w:tcBorders>
            <w:hideMark/>
          </w:tcPr>
          <w:p w14:paraId="4B991775"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81" w:type="pct"/>
            <w:tcBorders>
              <w:top w:val="outset" w:sz="6" w:space="0" w:color="auto"/>
              <w:left w:val="nil"/>
              <w:bottom w:val="nil"/>
              <w:right w:val="nil"/>
            </w:tcBorders>
            <w:hideMark/>
          </w:tcPr>
          <w:p w14:paraId="4B25BC38" w14:textId="77777777" w:rsidR="000E05F1" w:rsidRPr="00304F3A" w:rsidRDefault="000E05F1" w:rsidP="009808C0">
            <w:pPr>
              <w:spacing w:after="0" w:line="240" w:lineRule="auto"/>
              <w:ind w:right="187"/>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(personas kods / reģistrācijas Nr.)</w:t>
            </w:r>
          </w:p>
        </w:tc>
      </w:tr>
      <w:tr w:rsidR="000E05F1" w:rsidRPr="00304F3A" w14:paraId="759D6C2C" w14:textId="77777777" w:rsidTr="009808C0">
        <w:trPr>
          <w:trHeight w:val="300"/>
          <w:tblCellSpacing w:w="15" w:type="dxa"/>
        </w:trPr>
        <w:tc>
          <w:tcPr>
            <w:tcW w:w="1627" w:type="pct"/>
            <w:tcBorders>
              <w:top w:val="nil"/>
              <w:left w:val="nil"/>
              <w:bottom w:val="nil"/>
              <w:right w:val="nil"/>
            </w:tcBorders>
            <w:hideMark/>
          </w:tcPr>
          <w:p w14:paraId="39C7FA9C"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7" w:type="pct"/>
            <w:tcBorders>
              <w:top w:val="nil"/>
              <w:left w:val="nil"/>
              <w:bottom w:val="nil"/>
              <w:right w:val="nil"/>
            </w:tcBorders>
            <w:hideMark/>
          </w:tcPr>
          <w:p w14:paraId="47E5FB48"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81" w:type="pct"/>
            <w:tcBorders>
              <w:top w:val="nil"/>
              <w:left w:val="nil"/>
              <w:bottom w:val="single" w:sz="6" w:space="0" w:color="auto"/>
              <w:right w:val="nil"/>
            </w:tcBorders>
            <w:hideMark/>
          </w:tcPr>
          <w:p w14:paraId="5CE5C402"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p>
        </w:tc>
      </w:tr>
      <w:tr w:rsidR="000E05F1" w:rsidRPr="00304F3A" w14:paraId="2BC7B3AF" w14:textId="77777777" w:rsidTr="009808C0">
        <w:trPr>
          <w:trHeight w:val="300"/>
          <w:tblCellSpacing w:w="15" w:type="dxa"/>
        </w:trPr>
        <w:tc>
          <w:tcPr>
            <w:tcW w:w="1627" w:type="pct"/>
            <w:tcBorders>
              <w:top w:val="nil"/>
              <w:left w:val="nil"/>
              <w:bottom w:val="nil"/>
              <w:right w:val="nil"/>
            </w:tcBorders>
            <w:hideMark/>
          </w:tcPr>
          <w:p w14:paraId="334BBFF5"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7" w:type="pct"/>
            <w:tcBorders>
              <w:top w:val="nil"/>
              <w:left w:val="nil"/>
              <w:bottom w:val="nil"/>
              <w:right w:val="nil"/>
            </w:tcBorders>
            <w:hideMark/>
          </w:tcPr>
          <w:p w14:paraId="7C0FEA19"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81" w:type="pct"/>
            <w:tcBorders>
              <w:top w:val="outset" w:sz="6" w:space="0" w:color="auto"/>
              <w:left w:val="nil"/>
              <w:bottom w:val="nil"/>
              <w:right w:val="nil"/>
            </w:tcBorders>
            <w:hideMark/>
          </w:tcPr>
          <w:p w14:paraId="0994C7F5" w14:textId="77777777" w:rsidR="000E05F1" w:rsidRPr="00304F3A" w:rsidRDefault="000E05F1" w:rsidP="009808C0">
            <w:pPr>
              <w:spacing w:after="0" w:line="240" w:lineRule="auto"/>
              <w:ind w:right="187"/>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(deklarētā adrese / juridiskā adrese)</w:t>
            </w:r>
          </w:p>
        </w:tc>
      </w:tr>
      <w:tr w:rsidR="000E05F1" w:rsidRPr="00304F3A" w14:paraId="0E2FC443" w14:textId="77777777" w:rsidTr="009808C0">
        <w:trPr>
          <w:trHeight w:val="300"/>
          <w:tblCellSpacing w:w="15" w:type="dxa"/>
        </w:trPr>
        <w:tc>
          <w:tcPr>
            <w:tcW w:w="1627" w:type="pct"/>
            <w:tcBorders>
              <w:top w:val="nil"/>
              <w:left w:val="nil"/>
              <w:bottom w:val="nil"/>
              <w:right w:val="nil"/>
            </w:tcBorders>
            <w:hideMark/>
          </w:tcPr>
          <w:p w14:paraId="27450476"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7" w:type="pct"/>
            <w:tcBorders>
              <w:top w:val="nil"/>
              <w:left w:val="nil"/>
              <w:bottom w:val="nil"/>
              <w:right w:val="nil"/>
            </w:tcBorders>
            <w:hideMark/>
          </w:tcPr>
          <w:p w14:paraId="1DC8EC13"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81" w:type="pct"/>
            <w:tcBorders>
              <w:top w:val="nil"/>
              <w:left w:val="nil"/>
              <w:bottom w:val="single" w:sz="6" w:space="0" w:color="auto"/>
              <w:right w:val="nil"/>
            </w:tcBorders>
            <w:hideMark/>
          </w:tcPr>
          <w:p w14:paraId="40155A23"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p>
        </w:tc>
      </w:tr>
      <w:tr w:rsidR="000E05F1" w:rsidRPr="00304F3A" w14:paraId="2BD123A2" w14:textId="77777777" w:rsidTr="009808C0">
        <w:trPr>
          <w:trHeight w:val="300"/>
          <w:tblCellSpacing w:w="15" w:type="dxa"/>
        </w:trPr>
        <w:tc>
          <w:tcPr>
            <w:tcW w:w="1627" w:type="pct"/>
            <w:tcBorders>
              <w:top w:val="nil"/>
              <w:left w:val="nil"/>
              <w:bottom w:val="nil"/>
              <w:right w:val="nil"/>
            </w:tcBorders>
            <w:hideMark/>
          </w:tcPr>
          <w:p w14:paraId="5989061F"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7" w:type="pct"/>
            <w:tcBorders>
              <w:top w:val="nil"/>
              <w:left w:val="nil"/>
              <w:bottom w:val="nil"/>
              <w:right w:val="nil"/>
            </w:tcBorders>
            <w:hideMark/>
          </w:tcPr>
          <w:p w14:paraId="78BCAD8C"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81" w:type="pct"/>
            <w:tcBorders>
              <w:top w:val="outset" w:sz="6" w:space="0" w:color="auto"/>
              <w:left w:val="nil"/>
              <w:bottom w:val="nil"/>
              <w:right w:val="nil"/>
            </w:tcBorders>
            <w:hideMark/>
          </w:tcPr>
          <w:p w14:paraId="795ACF57" w14:textId="77777777" w:rsidR="000E05F1" w:rsidRPr="00304F3A" w:rsidRDefault="000E05F1" w:rsidP="009808C0">
            <w:pPr>
              <w:spacing w:after="0" w:line="240" w:lineRule="auto"/>
              <w:ind w:right="187"/>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(kontaktpersona)</w:t>
            </w:r>
          </w:p>
        </w:tc>
      </w:tr>
      <w:tr w:rsidR="000E05F1" w:rsidRPr="00304F3A" w14:paraId="4F2FE0EA" w14:textId="77777777" w:rsidTr="009808C0">
        <w:trPr>
          <w:trHeight w:val="300"/>
          <w:tblCellSpacing w:w="15" w:type="dxa"/>
        </w:trPr>
        <w:tc>
          <w:tcPr>
            <w:tcW w:w="1627" w:type="pct"/>
            <w:tcBorders>
              <w:top w:val="nil"/>
              <w:left w:val="nil"/>
              <w:bottom w:val="nil"/>
              <w:right w:val="nil"/>
            </w:tcBorders>
            <w:hideMark/>
          </w:tcPr>
          <w:p w14:paraId="1150CE67"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7" w:type="pct"/>
            <w:tcBorders>
              <w:top w:val="nil"/>
              <w:left w:val="nil"/>
              <w:bottom w:val="nil"/>
              <w:right w:val="nil"/>
            </w:tcBorders>
            <w:hideMark/>
          </w:tcPr>
          <w:p w14:paraId="640B0302"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81" w:type="pct"/>
            <w:tcBorders>
              <w:top w:val="nil"/>
              <w:left w:val="nil"/>
              <w:bottom w:val="single" w:sz="6" w:space="0" w:color="auto"/>
              <w:right w:val="nil"/>
            </w:tcBorders>
            <w:hideMark/>
          </w:tcPr>
          <w:p w14:paraId="157F4968"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p>
        </w:tc>
      </w:tr>
      <w:tr w:rsidR="000E05F1" w:rsidRPr="00304F3A" w14:paraId="0E0F7B35" w14:textId="77777777" w:rsidTr="009808C0">
        <w:trPr>
          <w:trHeight w:val="300"/>
          <w:tblCellSpacing w:w="15" w:type="dxa"/>
        </w:trPr>
        <w:tc>
          <w:tcPr>
            <w:tcW w:w="1627" w:type="pct"/>
            <w:tcBorders>
              <w:top w:val="nil"/>
              <w:left w:val="nil"/>
              <w:bottom w:val="nil"/>
              <w:right w:val="nil"/>
            </w:tcBorders>
            <w:hideMark/>
          </w:tcPr>
          <w:p w14:paraId="7AD44B71"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7" w:type="pct"/>
            <w:tcBorders>
              <w:top w:val="nil"/>
              <w:left w:val="nil"/>
              <w:bottom w:val="nil"/>
              <w:right w:val="nil"/>
            </w:tcBorders>
            <w:hideMark/>
          </w:tcPr>
          <w:p w14:paraId="3D5F3778"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81" w:type="pct"/>
            <w:tcBorders>
              <w:top w:val="outset" w:sz="6" w:space="0" w:color="auto"/>
              <w:left w:val="nil"/>
              <w:bottom w:val="nil"/>
              <w:right w:val="nil"/>
            </w:tcBorders>
            <w:hideMark/>
          </w:tcPr>
          <w:p w14:paraId="08DFD588" w14:textId="77777777" w:rsidR="000E05F1" w:rsidRPr="00304F3A" w:rsidRDefault="000E05F1" w:rsidP="009808C0">
            <w:pPr>
              <w:spacing w:after="0" w:line="240" w:lineRule="auto"/>
              <w:ind w:right="187"/>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(tālruņa Nr.)</w:t>
            </w:r>
          </w:p>
        </w:tc>
      </w:tr>
      <w:tr w:rsidR="000E05F1" w:rsidRPr="00304F3A" w14:paraId="073D4C69" w14:textId="77777777" w:rsidTr="009808C0">
        <w:trPr>
          <w:trHeight w:val="300"/>
          <w:tblCellSpacing w:w="15" w:type="dxa"/>
        </w:trPr>
        <w:tc>
          <w:tcPr>
            <w:tcW w:w="1627" w:type="pct"/>
            <w:tcBorders>
              <w:top w:val="nil"/>
              <w:left w:val="nil"/>
              <w:bottom w:val="nil"/>
              <w:right w:val="nil"/>
            </w:tcBorders>
            <w:hideMark/>
          </w:tcPr>
          <w:p w14:paraId="02F64798"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7" w:type="pct"/>
            <w:tcBorders>
              <w:top w:val="nil"/>
              <w:left w:val="nil"/>
              <w:bottom w:val="nil"/>
              <w:right w:val="nil"/>
            </w:tcBorders>
            <w:hideMark/>
          </w:tcPr>
          <w:p w14:paraId="3D25538F"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81" w:type="pct"/>
            <w:tcBorders>
              <w:top w:val="nil"/>
              <w:left w:val="nil"/>
              <w:bottom w:val="single" w:sz="6" w:space="0" w:color="auto"/>
              <w:right w:val="nil"/>
            </w:tcBorders>
            <w:hideMark/>
          </w:tcPr>
          <w:p w14:paraId="5C035769"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r w:rsidR="000E05F1" w:rsidRPr="00304F3A" w14:paraId="5F72997C" w14:textId="77777777" w:rsidTr="009808C0">
        <w:trPr>
          <w:trHeight w:val="300"/>
          <w:tblCellSpacing w:w="15" w:type="dxa"/>
        </w:trPr>
        <w:tc>
          <w:tcPr>
            <w:tcW w:w="1627" w:type="pct"/>
            <w:tcBorders>
              <w:top w:val="nil"/>
              <w:left w:val="nil"/>
              <w:bottom w:val="nil"/>
              <w:right w:val="nil"/>
            </w:tcBorders>
            <w:hideMark/>
          </w:tcPr>
          <w:p w14:paraId="55A915E2"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7" w:type="pct"/>
            <w:tcBorders>
              <w:top w:val="nil"/>
              <w:left w:val="nil"/>
              <w:bottom w:val="nil"/>
              <w:right w:val="nil"/>
            </w:tcBorders>
            <w:hideMark/>
          </w:tcPr>
          <w:p w14:paraId="52B972B7"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81" w:type="pct"/>
            <w:tcBorders>
              <w:top w:val="outset" w:sz="6" w:space="0" w:color="auto"/>
              <w:left w:val="nil"/>
              <w:bottom w:val="nil"/>
              <w:right w:val="nil"/>
            </w:tcBorders>
            <w:hideMark/>
          </w:tcPr>
          <w:p w14:paraId="2F72BABC" w14:textId="77777777" w:rsidR="000E05F1" w:rsidRPr="00304F3A" w:rsidRDefault="000E05F1" w:rsidP="009808C0">
            <w:pPr>
              <w:spacing w:after="0" w:line="240" w:lineRule="auto"/>
              <w:ind w:right="187"/>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(e-pasta adrese)</w:t>
            </w:r>
          </w:p>
        </w:tc>
      </w:tr>
    </w:tbl>
    <w:p w14:paraId="4A77060F" w14:textId="77777777" w:rsidR="000E05F1" w:rsidRPr="00304F3A" w:rsidRDefault="000E05F1" w:rsidP="000E05F1">
      <w:pPr>
        <w:spacing w:after="0" w:line="240" w:lineRule="auto"/>
        <w:ind w:right="187"/>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IESNIEGUMS</w:t>
      </w:r>
    </w:p>
    <w:p w14:paraId="53304963" w14:textId="77777777" w:rsidR="000E05F1" w:rsidRPr="00304F3A" w:rsidRDefault="000E05F1" w:rsidP="000E05F1">
      <w:pPr>
        <w:spacing w:after="0" w:line="240" w:lineRule="auto"/>
        <w:ind w:right="187"/>
        <w:rPr>
          <w:rFonts w:ascii="Times New Roman" w:eastAsia="Times New Roman" w:hAnsi="Times New Roman" w:cs="Times New Roman"/>
          <w:b/>
          <w:bCs/>
          <w:kern w:val="0"/>
          <w:sz w:val="24"/>
          <w:szCs w:val="24"/>
          <w:lang w:eastAsia="lv-LV"/>
          <w14:ligatures w14:val="none"/>
        </w:rPr>
      </w:pPr>
      <w:r w:rsidRPr="00304F3A">
        <w:rPr>
          <w:rFonts w:ascii="Times New Roman" w:eastAsia="Times New Roman" w:hAnsi="Times New Roman" w:cs="Times New Roman"/>
          <w:b/>
          <w:bCs/>
          <w:kern w:val="0"/>
          <w:sz w:val="24"/>
          <w:szCs w:val="24"/>
          <w:lang w:eastAsia="lv-LV"/>
          <w14:ligatures w14:val="none"/>
        </w:rPr>
        <w:t xml:space="preserve">Lūdzu izsniegt licenci </w:t>
      </w:r>
    </w:p>
    <w:p w14:paraId="7E7C2FEE" w14:textId="77777777" w:rsidR="000E05F1" w:rsidRPr="00304F3A" w:rsidRDefault="000E05F1" w:rsidP="000E05F1">
      <w:pPr>
        <w:autoSpaceDE w:val="0"/>
        <w:autoSpaceDN w:val="0"/>
        <w:adjustRightInd w:val="0"/>
        <w:spacing w:after="0" w:line="240" w:lineRule="auto"/>
        <w:ind w:right="187"/>
        <w:jc w:val="both"/>
        <w:rPr>
          <w:rFonts w:ascii="Times New Roman" w:hAnsi="Times New Roman" w:cs="Times New Roman"/>
          <w:kern w:val="0"/>
          <w:sz w:val="20"/>
          <w:szCs w:val="20"/>
          <w14:ligatures w14:val="none"/>
        </w:rPr>
      </w:pPr>
    </w:p>
    <w:p w14:paraId="7D47BCE9" w14:textId="77777777" w:rsidR="000E05F1" w:rsidRPr="00304F3A" w:rsidRDefault="000E05F1" w:rsidP="000E05F1">
      <w:pPr>
        <w:autoSpaceDE w:val="0"/>
        <w:autoSpaceDN w:val="0"/>
        <w:adjustRightInd w:val="0"/>
        <w:spacing w:after="0" w:line="240" w:lineRule="auto"/>
        <w:ind w:right="187"/>
        <w:rPr>
          <w:rFonts w:ascii="Times New Roman" w:hAnsi="Times New Roman" w:cs="Times New Roman"/>
          <w:kern w:val="0"/>
          <w:sz w:val="24"/>
          <w:szCs w:val="24"/>
          <w14:ligatures w14:val="none"/>
        </w:rPr>
      </w:pPr>
      <w:r w:rsidRPr="00304F3A">
        <w:rPr>
          <w:rFonts w:ascii="Times New Roman" w:eastAsia="Times New Roman" w:hAnsi="Times New Roman" w:cs="Times New Roman"/>
          <w:color w:val="000000"/>
          <w:kern w:val="0"/>
          <w:sz w:val="24"/>
          <w:szCs w:val="24"/>
          <w:lang w:val="et-EE" w:eastAsia="lv-LV"/>
          <w14:ligatures w14:val="none"/>
        </w:rPr>
        <w:t xml:space="preserve">interešu izglītības programmai (programmām) </w:t>
      </w:r>
    </w:p>
    <w:p w14:paraId="442735CC" w14:textId="77777777" w:rsidR="000E05F1" w:rsidRPr="00304F3A" w:rsidRDefault="000E05F1" w:rsidP="000E05F1">
      <w:pPr>
        <w:autoSpaceDE w:val="0"/>
        <w:autoSpaceDN w:val="0"/>
        <w:adjustRightInd w:val="0"/>
        <w:spacing w:after="0" w:line="240" w:lineRule="auto"/>
        <w:ind w:right="187"/>
        <w:rPr>
          <w:rFonts w:ascii="Times New Roman" w:hAnsi="Times New Roman" w:cs="Times New Roman"/>
          <w:strike/>
          <w:kern w:val="0"/>
          <w:sz w:val="24"/>
          <w:szCs w:val="24"/>
          <w14:ligatures w14:val="none"/>
        </w:rPr>
      </w:pPr>
    </w:p>
    <w:tbl>
      <w:tblPr>
        <w:tblW w:w="505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740"/>
      </w:tblGrid>
      <w:tr w:rsidR="000E05F1" w:rsidRPr="00304F3A" w14:paraId="6D2CE7A7" w14:textId="77777777" w:rsidTr="009808C0">
        <w:trPr>
          <w:trHeight w:val="300"/>
          <w:tblCellSpacing w:w="15" w:type="dxa"/>
        </w:trPr>
        <w:tc>
          <w:tcPr>
            <w:tcW w:w="4967" w:type="pct"/>
            <w:tcBorders>
              <w:top w:val="nil"/>
              <w:left w:val="nil"/>
              <w:bottom w:val="single" w:sz="6" w:space="0" w:color="auto"/>
              <w:right w:val="nil"/>
            </w:tcBorders>
            <w:hideMark/>
          </w:tcPr>
          <w:p w14:paraId="2F47B664"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r w:rsidR="000E05F1" w:rsidRPr="00304F3A" w14:paraId="5189EDF8" w14:textId="77777777" w:rsidTr="009808C0">
        <w:trPr>
          <w:trHeight w:val="300"/>
          <w:tblCellSpacing w:w="15" w:type="dxa"/>
        </w:trPr>
        <w:tc>
          <w:tcPr>
            <w:tcW w:w="4967" w:type="pct"/>
            <w:tcBorders>
              <w:top w:val="outset" w:sz="6" w:space="0" w:color="auto"/>
              <w:left w:val="nil"/>
              <w:bottom w:val="nil"/>
              <w:right w:val="nil"/>
            </w:tcBorders>
            <w:hideMark/>
          </w:tcPr>
          <w:p w14:paraId="6EBFDCE3" w14:textId="77777777" w:rsidR="000E05F1" w:rsidRPr="00304F3A" w:rsidRDefault="000E05F1" w:rsidP="009808C0">
            <w:pPr>
              <w:spacing w:before="100" w:beforeAutospacing="1" w:after="100" w:afterAutospacing="1" w:line="240" w:lineRule="auto"/>
              <w:ind w:right="187"/>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(programmas nosaukums)</w:t>
            </w:r>
          </w:p>
        </w:tc>
      </w:tr>
      <w:tr w:rsidR="000E05F1" w:rsidRPr="00304F3A" w14:paraId="1681BDF2" w14:textId="77777777" w:rsidTr="009808C0">
        <w:trPr>
          <w:trHeight w:val="300"/>
          <w:tblCellSpacing w:w="15" w:type="dxa"/>
        </w:trPr>
        <w:tc>
          <w:tcPr>
            <w:tcW w:w="4967" w:type="pct"/>
            <w:tcBorders>
              <w:top w:val="nil"/>
              <w:left w:val="nil"/>
              <w:bottom w:val="single" w:sz="6" w:space="0" w:color="auto"/>
              <w:right w:val="nil"/>
            </w:tcBorders>
            <w:hideMark/>
          </w:tcPr>
          <w:p w14:paraId="337B2686"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r w:rsidR="000E05F1" w:rsidRPr="00304F3A" w14:paraId="39549E39" w14:textId="77777777" w:rsidTr="009808C0">
        <w:trPr>
          <w:trHeight w:val="300"/>
          <w:tblCellSpacing w:w="15" w:type="dxa"/>
        </w:trPr>
        <w:tc>
          <w:tcPr>
            <w:tcW w:w="4967" w:type="pct"/>
            <w:tcBorders>
              <w:top w:val="outset" w:sz="6" w:space="0" w:color="auto"/>
              <w:left w:val="nil"/>
              <w:bottom w:val="nil"/>
              <w:right w:val="nil"/>
            </w:tcBorders>
            <w:hideMark/>
          </w:tcPr>
          <w:p w14:paraId="0A60A989" w14:textId="77777777" w:rsidR="000E05F1" w:rsidRPr="00304F3A" w:rsidRDefault="000E05F1" w:rsidP="009808C0">
            <w:pPr>
              <w:spacing w:before="100" w:beforeAutospacing="1" w:after="100" w:afterAutospacing="1" w:line="240" w:lineRule="auto"/>
              <w:ind w:right="187"/>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(programmas nosaukums)</w:t>
            </w:r>
          </w:p>
        </w:tc>
      </w:tr>
      <w:tr w:rsidR="000E05F1" w:rsidRPr="00304F3A" w14:paraId="7C28B64A" w14:textId="77777777" w:rsidTr="009808C0">
        <w:trPr>
          <w:trHeight w:val="300"/>
          <w:tblCellSpacing w:w="15" w:type="dxa"/>
        </w:trPr>
        <w:tc>
          <w:tcPr>
            <w:tcW w:w="4967" w:type="pct"/>
            <w:tcBorders>
              <w:top w:val="nil"/>
              <w:left w:val="nil"/>
              <w:bottom w:val="single" w:sz="6" w:space="0" w:color="auto"/>
              <w:right w:val="nil"/>
            </w:tcBorders>
            <w:hideMark/>
          </w:tcPr>
          <w:p w14:paraId="7E46C60C"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r w:rsidR="000E05F1" w:rsidRPr="00304F3A" w14:paraId="575383FC" w14:textId="77777777" w:rsidTr="009808C0">
        <w:trPr>
          <w:trHeight w:val="300"/>
          <w:tblCellSpacing w:w="15" w:type="dxa"/>
        </w:trPr>
        <w:tc>
          <w:tcPr>
            <w:tcW w:w="4967" w:type="pct"/>
            <w:tcBorders>
              <w:top w:val="outset" w:sz="6" w:space="0" w:color="auto"/>
              <w:left w:val="nil"/>
              <w:bottom w:val="nil"/>
              <w:right w:val="nil"/>
            </w:tcBorders>
            <w:hideMark/>
          </w:tcPr>
          <w:p w14:paraId="40E61F82" w14:textId="77777777" w:rsidR="000E05F1" w:rsidRPr="00304F3A" w:rsidRDefault="000E05F1" w:rsidP="009808C0">
            <w:pPr>
              <w:spacing w:before="100" w:beforeAutospacing="1" w:after="100" w:afterAutospacing="1" w:line="240" w:lineRule="auto"/>
              <w:ind w:right="187"/>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(programmas nosaukums)</w:t>
            </w:r>
          </w:p>
        </w:tc>
      </w:tr>
    </w:tbl>
    <w:p w14:paraId="39FB3882" w14:textId="77777777" w:rsidR="000E05F1" w:rsidRPr="00304F3A" w:rsidRDefault="000E05F1" w:rsidP="000E05F1">
      <w:pPr>
        <w:spacing w:before="100" w:beforeAutospacing="1" w:after="100" w:afterAutospacing="1"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Programmas/u īstenošanas vietas adrese _______________________________________</w:t>
      </w:r>
    </w:p>
    <w:p w14:paraId="75B3A485" w14:textId="77777777" w:rsidR="000E05F1" w:rsidRPr="00304F3A" w:rsidRDefault="000E05F1" w:rsidP="000E05F1">
      <w:pPr>
        <w:spacing w:before="100" w:beforeAutospacing="1" w:after="100" w:afterAutospacing="1"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Pielikumā:</w:t>
      </w:r>
    </w:p>
    <w:p w14:paraId="07BB8598" w14:textId="77777777" w:rsidR="000E05F1" w:rsidRPr="00304F3A" w:rsidRDefault="000E05F1" w:rsidP="000E05F1">
      <w:pPr>
        <w:spacing w:before="100" w:beforeAutospacing="1" w:after="100" w:afterAutospacing="1"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Sniegto ziņu patiesumu apliecinu ar parakstu</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17"/>
        <w:gridCol w:w="3203"/>
        <w:gridCol w:w="3218"/>
      </w:tblGrid>
      <w:tr w:rsidR="000E05F1" w:rsidRPr="00304F3A" w14:paraId="7CCFDE7B" w14:textId="77777777" w:rsidTr="009808C0">
        <w:trPr>
          <w:trHeight w:val="300"/>
          <w:tblCellSpacing w:w="15" w:type="dxa"/>
        </w:trPr>
        <w:tc>
          <w:tcPr>
            <w:tcW w:w="1642" w:type="pct"/>
            <w:tcBorders>
              <w:top w:val="nil"/>
              <w:left w:val="nil"/>
              <w:bottom w:val="single" w:sz="6" w:space="0" w:color="auto"/>
              <w:right w:val="nil"/>
            </w:tcBorders>
            <w:hideMark/>
          </w:tcPr>
          <w:p w14:paraId="4000D4B0"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43" w:type="pct"/>
            <w:tcBorders>
              <w:top w:val="nil"/>
              <w:left w:val="nil"/>
              <w:bottom w:val="nil"/>
              <w:right w:val="nil"/>
            </w:tcBorders>
            <w:hideMark/>
          </w:tcPr>
          <w:p w14:paraId="7AEC2DD0"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43" w:type="pct"/>
            <w:tcBorders>
              <w:top w:val="nil"/>
              <w:left w:val="nil"/>
              <w:bottom w:val="nil"/>
              <w:right w:val="nil"/>
            </w:tcBorders>
            <w:hideMark/>
          </w:tcPr>
          <w:p w14:paraId="51A68883"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r w:rsidR="000E05F1" w:rsidRPr="00304F3A" w14:paraId="69D6B726" w14:textId="77777777" w:rsidTr="009808C0">
        <w:trPr>
          <w:trHeight w:val="300"/>
          <w:tblCellSpacing w:w="15" w:type="dxa"/>
        </w:trPr>
        <w:tc>
          <w:tcPr>
            <w:tcW w:w="1642" w:type="pct"/>
            <w:tcBorders>
              <w:top w:val="outset" w:sz="6" w:space="0" w:color="auto"/>
              <w:left w:val="nil"/>
              <w:bottom w:val="nil"/>
              <w:right w:val="nil"/>
            </w:tcBorders>
            <w:hideMark/>
          </w:tcPr>
          <w:p w14:paraId="4D970D2B" w14:textId="77777777" w:rsidR="000E05F1" w:rsidRPr="00304F3A" w:rsidRDefault="000E05F1" w:rsidP="009808C0">
            <w:pPr>
              <w:spacing w:before="100" w:beforeAutospacing="1" w:after="100" w:afterAutospacing="1" w:line="240" w:lineRule="auto"/>
              <w:ind w:right="187"/>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(datums)</w:t>
            </w:r>
          </w:p>
        </w:tc>
        <w:tc>
          <w:tcPr>
            <w:tcW w:w="1643" w:type="pct"/>
            <w:tcBorders>
              <w:top w:val="nil"/>
              <w:left w:val="nil"/>
              <w:bottom w:val="nil"/>
              <w:right w:val="nil"/>
            </w:tcBorders>
            <w:hideMark/>
          </w:tcPr>
          <w:p w14:paraId="36E10775"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43" w:type="pct"/>
            <w:tcBorders>
              <w:top w:val="nil"/>
              <w:left w:val="nil"/>
              <w:bottom w:val="nil"/>
              <w:right w:val="nil"/>
            </w:tcBorders>
            <w:hideMark/>
          </w:tcPr>
          <w:p w14:paraId="71E7EF5D"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bl>
    <w:p w14:paraId="6D3D0A17" w14:textId="77777777" w:rsidR="000E05F1" w:rsidRPr="00304F3A" w:rsidRDefault="000E05F1" w:rsidP="000E05F1">
      <w:pPr>
        <w:spacing w:after="0" w:line="240" w:lineRule="auto"/>
        <w:ind w:right="187"/>
        <w:rPr>
          <w:rFonts w:ascii="Times New Roman" w:eastAsia="Times New Roman" w:hAnsi="Times New Roman" w:cs="Times New Roman"/>
          <w:vanish/>
          <w:kern w:val="0"/>
          <w:sz w:val="24"/>
          <w:szCs w:val="24"/>
          <w:lang w:eastAsia="lv-LV"/>
          <w14:ligatures w14:val="none"/>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898"/>
        <w:gridCol w:w="1554"/>
        <w:gridCol w:w="3186"/>
      </w:tblGrid>
      <w:tr w:rsidR="000E05F1" w:rsidRPr="00304F3A" w14:paraId="2CD9D161" w14:textId="77777777" w:rsidTr="009808C0">
        <w:trPr>
          <w:trHeight w:val="300"/>
          <w:tblCellSpacing w:w="15" w:type="dxa"/>
        </w:trPr>
        <w:tc>
          <w:tcPr>
            <w:tcW w:w="2513" w:type="pct"/>
            <w:tcBorders>
              <w:top w:val="outset" w:sz="6" w:space="0" w:color="auto"/>
              <w:left w:val="nil"/>
              <w:bottom w:val="nil"/>
              <w:right w:val="nil"/>
            </w:tcBorders>
            <w:hideMark/>
          </w:tcPr>
          <w:p w14:paraId="59B8F3AA" w14:textId="77777777" w:rsidR="000E05F1" w:rsidRPr="00304F3A" w:rsidRDefault="000E05F1" w:rsidP="009808C0">
            <w:pPr>
              <w:spacing w:before="100" w:beforeAutospacing="1" w:after="100" w:afterAutospacing="1" w:line="240" w:lineRule="auto"/>
              <w:ind w:right="187"/>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(vārds, uzvārds)</w:t>
            </w:r>
          </w:p>
        </w:tc>
        <w:tc>
          <w:tcPr>
            <w:tcW w:w="789" w:type="pct"/>
            <w:tcBorders>
              <w:top w:val="nil"/>
              <w:left w:val="nil"/>
              <w:bottom w:val="nil"/>
              <w:right w:val="nil"/>
            </w:tcBorders>
            <w:hideMark/>
          </w:tcPr>
          <w:p w14:paraId="27689C66" w14:textId="77777777" w:rsidR="000E05F1" w:rsidRPr="00304F3A" w:rsidRDefault="000E05F1" w:rsidP="009808C0">
            <w:pPr>
              <w:spacing w:after="0" w:line="240" w:lineRule="auto"/>
              <w:ind w:right="187"/>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626" w:type="pct"/>
            <w:tcBorders>
              <w:top w:val="outset" w:sz="6" w:space="0" w:color="auto"/>
              <w:left w:val="nil"/>
              <w:bottom w:val="nil"/>
              <w:right w:val="nil"/>
            </w:tcBorders>
            <w:hideMark/>
          </w:tcPr>
          <w:p w14:paraId="7344AE26" w14:textId="77777777" w:rsidR="000E05F1" w:rsidRPr="00304F3A" w:rsidRDefault="000E05F1" w:rsidP="009808C0">
            <w:pPr>
              <w:spacing w:before="100" w:beforeAutospacing="1" w:after="100" w:afterAutospacing="1" w:line="240" w:lineRule="auto"/>
              <w:ind w:right="187"/>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(paraksts)</w:t>
            </w:r>
          </w:p>
        </w:tc>
      </w:tr>
    </w:tbl>
    <w:p w14:paraId="3B424D88" w14:textId="77777777" w:rsidR="000E05F1" w:rsidRPr="00B35AA2" w:rsidRDefault="000E05F1" w:rsidP="000E05F1">
      <w:pPr>
        <w:pStyle w:val="ListParagraph"/>
        <w:widowControl w:val="0"/>
        <w:numPr>
          <w:ilvl w:val="0"/>
          <w:numId w:val="3"/>
        </w:numPr>
        <w:tabs>
          <w:tab w:val="left" w:pos="4860"/>
        </w:tabs>
        <w:autoSpaceDE w:val="0"/>
        <w:autoSpaceDN w:val="0"/>
        <w:adjustRightInd w:val="0"/>
        <w:spacing w:after="0" w:line="240" w:lineRule="auto"/>
        <w:ind w:right="45"/>
        <w:jc w:val="right"/>
        <w:rPr>
          <w:rFonts w:ascii="Times New Roman" w:eastAsia="Times New Roman" w:hAnsi="Times New Roman" w:cs="Times New Roman"/>
          <w:kern w:val="0"/>
          <w:sz w:val="24"/>
          <w:szCs w:val="24"/>
          <w:lang w:eastAsia="lv-LV"/>
          <w14:ligatures w14:val="none"/>
        </w:rPr>
      </w:pPr>
      <w:r w:rsidRPr="00B35AA2">
        <w:rPr>
          <w:rFonts w:ascii="Times New Roman" w:eastAsiaTheme="minorHAnsi" w:hAnsi="Times New Roman" w:cs="Times New Roman"/>
          <w:bCs/>
          <w:color w:val="000000"/>
          <w:kern w:val="0"/>
          <w:sz w:val="24"/>
          <w:szCs w:val="24"/>
          <w14:ligatures w14:val="none"/>
        </w:rPr>
        <w:br w:type="page"/>
      </w:r>
      <w:r w:rsidRPr="00B35AA2">
        <w:rPr>
          <w:rFonts w:ascii="Times New Roman" w:eastAsia="Times New Roman" w:hAnsi="Times New Roman" w:cs="Times New Roman"/>
          <w:kern w:val="0"/>
          <w:sz w:val="24"/>
          <w:szCs w:val="24"/>
          <w:lang w:eastAsia="lv-LV"/>
          <w14:ligatures w14:val="none"/>
        </w:rPr>
        <w:lastRenderedPageBreak/>
        <w:t xml:space="preserve">pielikums  </w:t>
      </w:r>
    </w:p>
    <w:p w14:paraId="79A52555" w14:textId="77777777" w:rsidR="000E05F1" w:rsidRPr="00304F3A" w:rsidRDefault="000E05F1" w:rsidP="000E05F1">
      <w:pPr>
        <w:spacing w:after="0" w:line="240" w:lineRule="auto"/>
        <w:ind w:left="720" w:right="45"/>
        <w:contextualSpacing/>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Dobeles novada pašvaldības</w:t>
      </w:r>
    </w:p>
    <w:p w14:paraId="4F96204B" w14:textId="77777777" w:rsidR="000E05F1" w:rsidRPr="00304F3A" w:rsidRDefault="000E05F1" w:rsidP="000E05F1">
      <w:pPr>
        <w:spacing w:after="0" w:line="240" w:lineRule="auto"/>
        <w:ind w:left="720" w:right="45"/>
        <w:contextualSpacing/>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xml:space="preserve"> 2023. gada </w:t>
      </w:r>
      <w:r>
        <w:rPr>
          <w:rFonts w:ascii="Times New Roman" w:eastAsia="Times New Roman" w:hAnsi="Times New Roman" w:cs="Times New Roman"/>
          <w:kern w:val="0"/>
          <w:sz w:val="24"/>
          <w:szCs w:val="24"/>
          <w:lang w:eastAsia="lv-LV"/>
          <w14:ligatures w14:val="none"/>
        </w:rPr>
        <w:t>27</w:t>
      </w:r>
      <w:r w:rsidRPr="00304F3A">
        <w:rPr>
          <w:rFonts w:ascii="Times New Roman" w:eastAsia="Times New Roman" w:hAnsi="Times New Roman" w:cs="Times New Roman"/>
          <w:kern w:val="0"/>
          <w:sz w:val="24"/>
          <w:szCs w:val="24"/>
          <w:lang w:eastAsia="lv-LV"/>
          <w14:ligatures w14:val="none"/>
        </w:rPr>
        <w:t xml:space="preserve">. aprīļa </w:t>
      </w:r>
    </w:p>
    <w:p w14:paraId="4D61C52C" w14:textId="77777777" w:rsidR="000E05F1" w:rsidRPr="00304F3A" w:rsidRDefault="000E05F1" w:rsidP="000E05F1">
      <w:pPr>
        <w:spacing w:after="0" w:line="240" w:lineRule="auto"/>
        <w:ind w:left="720" w:right="45"/>
        <w:contextualSpacing/>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saistošajiem noteikumiem Nr.</w:t>
      </w:r>
      <w:r>
        <w:rPr>
          <w:rFonts w:ascii="Times New Roman" w:eastAsia="Times New Roman" w:hAnsi="Times New Roman" w:cs="Times New Roman"/>
          <w:kern w:val="0"/>
          <w:sz w:val="24"/>
          <w:szCs w:val="24"/>
          <w:lang w:eastAsia="lv-LV"/>
          <w14:ligatures w14:val="none"/>
        </w:rPr>
        <w:t>12</w:t>
      </w:r>
      <w:r w:rsidRPr="00304F3A">
        <w:rPr>
          <w:rFonts w:ascii="Times New Roman" w:eastAsia="Times New Roman" w:hAnsi="Times New Roman" w:cs="Times New Roman"/>
          <w:kern w:val="0"/>
          <w:sz w:val="24"/>
          <w:szCs w:val="24"/>
          <w:lang w:eastAsia="lv-LV"/>
          <w14:ligatures w14:val="none"/>
        </w:rPr>
        <w:t xml:space="preserve"> </w:t>
      </w:r>
    </w:p>
    <w:p w14:paraId="3AD6005A" w14:textId="77777777" w:rsidR="000E05F1" w:rsidRPr="00304F3A" w:rsidRDefault="000E05F1" w:rsidP="000E05F1">
      <w:pPr>
        <w:spacing w:before="100" w:beforeAutospacing="1" w:after="100" w:afterAutospacing="1" w:line="240" w:lineRule="auto"/>
        <w:ind w:right="46"/>
        <w:jc w:val="center"/>
        <w:outlineLvl w:val="3"/>
        <w:rPr>
          <w:rFonts w:ascii="Times New Roman" w:eastAsia="Times New Roman" w:hAnsi="Times New Roman" w:cs="Times New Roman"/>
          <w:b/>
          <w:bCs/>
          <w:kern w:val="0"/>
          <w:sz w:val="24"/>
          <w:szCs w:val="24"/>
          <w:lang w:eastAsia="lv-LV"/>
          <w14:ligatures w14:val="none"/>
        </w:rPr>
      </w:pPr>
      <w:r w:rsidRPr="00304F3A">
        <w:rPr>
          <w:rFonts w:ascii="Times New Roman" w:eastAsia="Times New Roman" w:hAnsi="Times New Roman" w:cs="Times New Roman"/>
          <w:b/>
          <w:bCs/>
          <w:kern w:val="0"/>
          <w:sz w:val="24"/>
          <w:szCs w:val="24"/>
          <w:lang w:eastAsia="lv-LV"/>
          <w14:ligatures w14:val="none"/>
        </w:rPr>
        <w:t>Licencējamās programmas nosaukums</w:t>
      </w:r>
    </w:p>
    <w:p w14:paraId="3ED84E98" w14:textId="77777777" w:rsidR="000E05F1" w:rsidRPr="00304F3A" w:rsidRDefault="000E05F1" w:rsidP="000E05F1">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Programmas mērķis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22"/>
      </w:tblGrid>
      <w:tr w:rsidR="000E05F1" w:rsidRPr="00304F3A" w14:paraId="7553BEC8" w14:textId="77777777" w:rsidTr="009808C0">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4BE527"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p w14:paraId="79A2CB07" w14:textId="77777777" w:rsidR="000E05F1" w:rsidRPr="00304F3A" w:rsidRDefault="000E05F1" w:rsidP="009808C0">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bl>
    <w:p w14:paraId="28CAE695" w14:textId="77777777" w:rsidR="000E05F1" w:rsidRPr="00304F3A" w:rsidRDefault="000E05F1" w:rsidP="000E05F1">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Programmas uzdevumi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22"/>
      </w:tblGrid>
      <w:tr w:rsidR="000E05F1" w:rsidRPr="00304F3A" w14:paraId="5A44FE17" w14:textId="77777777" w:rsidTr="009808C0">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FCB993"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p w14:paraId="1C67EEE8" w14:textId="77777777" w:rsidR="000E05F1" w:rsidRPr="00304F3A" w:rsidRDefault="000E05F1" w:rsidP="009808C0">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bl>
    <w:p w14:paraId="23D4A0F5" w14:textId="77777777" w:rsidR="000E05F1" w:rsidRPr="00304F3A" w:rsidRDefault="000E05F1" w:rsidP="000E05F1">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Plānoto rezultātu apraksts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22"/>
      </w:tblGrid>
      <w:tr w:rsidR="000E05F1" w:rsidRPr="00304F3A" w14:paraId="7C7ADE85" w14:textId="77777777" w:rsidTr="009808C0">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2FA05C"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p w14:paraId="5127BC97" w14:textId="77777777" w:rsidR="000E05F1" w:rsidRPr="00304F3A" w:rsidRDefault="000E05F1" w:rsidP="009808C0">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bl>
    <w:p w14:paraId="10B78337" w14:textId="77777777" w:rsidR="000E05F1" w:rsidRPr="00304F3A" w:rsidRDefault="000E05F1" w:rsidP="000E05F1">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Izglītības programmas materiālais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22"/>
      </w:tblGrid>
      <w:tr w:rsidR="000E05F1" w:rsidRPr="00304F3A" w14:paraId="418DAB82" w14:textId="77777777" w:rsidTr="009808C0">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3181DC"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p w14:paraId="654FCD8E" w14:textId="77777777" w:rsidR="000E05F1" w:rsidRPr="00304F3A" w:rsidRDefault="000E05F1" w:rsidP="009808C0">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bl>
    <w:p w14:paraId="72F97BC8" w14:textId="77777777" w:rsidR="000E05F1" w:rsidRPr="00304F3A" w:rsidRDefault="000E05F1" w:rsidP="000E05F1">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Izglītības programmas finansiālais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22"/>
      </w:tblGrid>
      <w:tr w:rsidR="000E05F1" w:rsidRPr="00304F3A" w14:paraId="4173ECB0" w14:textId="77777777" w:rsidTr="009808C0">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0E9486"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p w14:paraId="1264D60A" w14:textId="77777777" w:rsidR="000E05F1" w:rsidRPr="00304F3A" w:rsidRDefault="000E05F1" w:rsidP="009808C0">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bl>
    <w:p w14:paraId="174BF87A" w14:textId="77777777" w:rsidR="000E05F1" w:rsidRPr="00304F3A" w:rsidRDefault="000E05F1" w:rsidP="000E05F1">
      <w:pPr>
        <w:spacing w:before="100" w:beforeAutospacing="1" w:after="100" w:afterAutospacing="1" w:line="240" w:lineRule="auto"/>
        <w:ind w:right="46"/>
        <w:rPr>
          <w:rFonts w:ascii="Times New Roman" w:eastAsia="Times New Roman" w:hAnsi="Times New Roman" w:cs="Times New Roman"/>
          <w:strike/>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xml:space="preserve">Izglītības programmas īstenošanai nepieciešamā personāla saraksts, kuram pievieno personāla izglītību apliecinošo dokumentu apliecinātas kopijas </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622"/>
      </w:tblGrid>
      <w:tr w:rsidR="000E05F1" w:rsidRPr="00304F3A" w14:paraId="006CC7CA" w14:textId="77777777" w:rsidTr="009808C0">
        <w:trPr>
          <w:trHeight w:val="300"/>
          <w:tblCellSpacing w:w="15" w:type="dxa"/>
        </w:trPr>
        <w:tc>
          <w:tcPr>
            <w:tcW w:w="0" w:type="auto"/>
            <w:tcBorders>
              <w:top w:val="outset" w:sz="6" w:space="0" w:color="auto"/>
              <w:left w:val="outset" w:sz="6" w:space="0" w:color="auto"/>
              <w:bottom w:val="single" w:sz="6" w:space="0" w:color="auto"/>
              <w:right w:val="outset" w:sz="6" w:space="0" w:color="auto"/>
            </w:tcBorders>
            <w:vAlign w:val="center"/>
            <w:hideMark/>
          </w:tcPr>
          <w:p w14:paraId="5888204F"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p w14:paraId="794C552E" w14:textId="77777777" w:rsidR="000E05F1" w:rsidRPr="00304F3A" w:rsidRDefault="000E05F1" w:rsidP="009808C0">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r w:rsidR="000E05F1" w:rsidRPr="00304F3A" w14:paraId="79D00ADD" w14:textId="77777777" w:rsidTr="009808C0">
        <w:trPr>
          <w:trHeight w:val="300"/>
          <w:tblCellSpacing w:w="15" w:type="dxa"/>
        </w:trPr>
        <w:tc>
          <w:tcPr>
            <w:tcW w:w="0" w:type="auto"/>
            <w:tcBorders>
              <w:top w:val="outset" w:sz="6" w:space="0" w:color="auto"/>
              <w:left w:val="nil"/>
              <w:bottom w:val="nil"/>
              <w:right w:val="nil"/>
            </w:tcBorders>
            <w:vAlign w:val="center"/>
            <w:hideMark/>
          </w:tcPr>
          <w:p w14:paraId="68395072"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bl>
    <w:p w14:paraId="3D3DC9B4" w14:textId="77777777" w:rsidR="000E05F1" w:rsidRPr="00304F3A" w:rsidRDefault="000E05F1" w:rsidP="000E05F1">
      <w:pPr>
        <w:spacing w:after="0" w:line="240" w:lineRule="auto"/>
        <w:ind w:right="46"/>
        <w:rPr>
          <w:rFonts w:ascii="Times New Roman" w:eastAsia="Times New Roman" w:hAnsi="Times New Roman" w:cs="Times New Roman"/>
          <w:vanish/>
          <w:kern w:val="0"/>
          <w:sz w:val="24"/>
          <w:szCs w:val="24"/>
          <w:lang w:eastAsia="lv-LV"/>
          <w14:ligatures w14:val="none"/>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2"/>
        <w:gridCol w:w="1433"/>
        <w:gridCol w:w="1813"/>
        <w:gridCol w:w="1623"/>
        <w:gridCol w:w="2478"/>
        <w:gridCol w:w="1733"/>
      </w:tblGrid>
      <w:tr w:rsidR="000E05F1" w:rsidRPr="00304F3A" w14:paraId="38992083" w14:textId="77777777" w:rsidTr="009808C0">
        <w:trPr>
          <w:tblCellSpacing w:w="15" w:type="dxa"/>
        </w:trPr>
        <w:tc>
          <w:tcPr>
            <w:tcW w:w="200" w:type="pct"/>
            <w:tcBorders>
              <w:top w:val="outset" w:sz="6" w:space="0" w:color="auto"/>
              <w:left w:val="outset" w:sz="6" w:space="0" w:color="auto"/>
              <w:bottom w:val="outset" w:sz="6" w:space="0" w:color="auto"/>
              <w:right w:val="outset" w:sz="6" w:space="0" w:color="auto"/>
            </w:tcBorders>
            <w:vAlign w:val="center"/>
            <w:hideMark/>
          </w:tcPr>
          <w:p w14:paraId="066FDD54" w14:textId="77777777" w:rsidR="000E05F1" w:rsidRPr="00304F3A" w:rsidRDefault="000E05F1" w:rsidP="009808C0">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Nr.</w:t>
            </w:r>
            <w:r w:rsidRPr="00304F3A">
              <w:rPr>
                <w:rFonts w:ascii="Times New Roman" w:eastAsia="Times New Roman" w:hAnsi="Times New Roman" w:cs="Times New Roman"/>
                <w:kern w:val="0"/>
                <w:sz w:val="24"/>
                <w:szCs w:val="24"/>
                <w:lang w:eastAsia="lv-LV"/>
                <w14:ligatures w14:val="none"/>
              </w:rPr>
              <w:br/>
              <w:t>p.k.</w:t>
            </w:r>
          </w:p>
        </w:tc>
        <w:tc>
          <w:tcPr>
            <w:tcW w:w="750" w:type="pct"/>
            <w:tcBorders>
              <w:top w:val="outset" w:sz="6" w:space="0" w:color="auto"/>
              <w:left w:val="outset" w:sz="6" w:space="0" w:color="auto"/>
              <w:bottom w:val="outset" w:sz="6" w:space="0" w:color="auto"/>
              <w:right w:val="outset" w:sz="6" w:space="0" w:color="auto"/>
            </w:tcBorders>
            <w:vAlign w:val="center"/>
            <w:hideMark/>
          </w:tcPr>
          <w:p w14:paraId="0C8A9851" w14:textId="77777777" w:rsidR="000E05F1" w:rsidRPr="00304F3A" w:rsidRDefault="000E05F1" w:rsidP="009808C0">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Tēmas nosaukums</w:t>
            </w:r>
          </w:p>
        </w:tc>
        <w:tc>
          <w:tcPr>
            <w:tcW w:w="950" w:type="pct"/>
            <w:tcBorders>
              <w:top w:val="outset" w:sz="6" w:space="0" w:color="auto"/>
              <w:left w:val="outset" w:sz="6" w:space="0" w:color="auto"/>
              <w:bottom w:val="outset" w:sz="6" w:space="0" w:color="auto"/>
              <w:right w:val="outset" w:sz="6" w:space="0" w:color="auto"/>
            </w:tcBorders>
            <w:vAlign w:val="center"/>
            <w:hideMark/>
          </w:tcPr>
          <w:p w14:paraId="3C0202C4" w14:textId="77777777" w:rsidR="000E05F1" w:rsidRPr="00304F3A" w:rsidRDefault="000E05F1" w:rsidP="009808C0">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proofErr w:type="spellStart"/>
            <w:r w:rsidRPr="00304F3A">
              <w:rPr>
                <w:rFonts w:ascii="Times New Roman" w:eastAsia="Times New Roman" w:hAnsi="Times New Roman" w:cs="Times New Roman"/>
                <w:kern w:val="0"/>
                <w:sz w:val="24"/>
                <w:szCs w:val="24"/>
                <w:lang w:eastAsia="lv-LV"/>
                <w14:ligatures w14:val="none"/>
              </w:rPr>
              <w:t>Apakštēmas</w:t>
            </w:r>
            <w:proofErr w:type="spellEnd"/>
            <w:r w:rsidRPr="00304F3A">
              <w:rPr>
                <w:rFonts w:ascii="Times New Roman" w:eastAsia="Times New Roman" w:hAnsi="Times New Roman" w:cs="Times New Roman"/>
                <w:kern w:val="0"/>
                <w:sz w:val="24"/>
                <w:szCs w:val="24"/>
                <w:lang w:eastAsia="lv-LV"/>
                <w14:ligatures w14:val="none"/>
              </w:rPr>
              <w:t xml:space="preserve"> nosaukums</w:t>
            </w:r>
          </w:p>
        </w:tc>
        <w:tc>
          <w:tcPr>
            <w:tcW w:w="850" w:type="pct"/>
            <w:tcBorders>
              <w:top w:val="outset" w:sz="6" w:space="0" w:color="auto"/>
              <w:left w:val="outset" w:sz="6" w:space="0" w:color="auto"/>
              <w:bottom w:val="outset" w:sz="6" w:space="0" w:color="auto"/>
              <w:right w:val="outset" w:sz="6" w:space="0" w:color="auto"/>
            </w:tcBorders>
            <w:vAlign w:val="center"/>
            <w:hideMark/>
          </w:tcPr>
          <w:p w14:paraId="3430DA8B" w14:textId="77777777" w:rsidR="000E05F1" w:rsidRPr="00304F3A" w:rsidRDefault="000E05F1" w:rsidP="009808C0">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Teorijas stundu skaits</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13CC8F5" w14:textId="77777777" w:rsidR="000E05F1" w:rsidRPr="00304F3A" w:rsidRDefault="000E05F1" w:rsidP="009808C0">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Praktisko nodarbību stundu skaits</w:t>
            </w:r>
          </w:p>
        </w:tc>
        <w:tc>
          <w:tcPr>
            <w:tcW w:w="900" w:type="pct"/>
            <w:tcBorders>
              <w:top w:val="outset" w:sz="6" w:space="0" w:color="auto"/>
              <w:left w:val="outset" w:sz="6" w:space="0" w:color="auto"/>
              <w:bottom w:val="outset" w:sz="6" w:space="0" w:color="auto"/>
              <w:right w:val="outset" w:sz="6" w:space="0" w:color="auto"/>
            </w:tcBorders>
            <w:vAlign w:val="center"/>
            <w:hideMark/>
          </w:tcPr>
          <w:p w14:paraId="23F63D44" w14:textId="77777777" w:rsidR="000E05F1" w:rsidRPr="00304F3A" w:rsidRDefault="000E05F1" w:rsidP="009808C0">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Kopējais stundu skaits</w:t>
            </w:r>
          </w:p>
        </w:tc>
      </w:tr>
    </w:tbl>
    <w:p w14:paraId="65810E04" w14:textId="77777777" w:rsidR="000E05F1" w:rsidRPr="00304F3A" w:rsidRDefault="000E05F1" w:rsidP="000E05F1">
      <w:pPr>
        <w:widowControl w:val="0"/>
        <w:tabs>
          <w:tab w:val="left" w:pos="4860"/>
        </w:tabs>
        <w:autoSpaceDE w:val="0"/>
        <w:autoSpaceDN w:val="0"/>
        <w:adjustRightInd w:val="0"/>
        <w:spacing w:after="0" w:line="240" w:lineRule="auto"/>
        <w:ind w:right="46"/>
        <w:rPr>
          <w:rFonts w:ascii="Times New Roman" w:eastAsiaTheme="minorHAnsi" w:hAnsi="Times New Roman" w:cs="Times New Roman"/>
          <w:bCs/>
          <w:color w:val="000000"/>
          <w:kern w:val="0"/>
          <w:sz w:val="24"/>
          <w:szCs w:val="24"/>
          <w14:ligatures w14:val="none"/>
        </w:rPr>
      </w:pPr>
      <w:r w:rsidRPr="00304F3A">
        <w:rPr>
          <w:rFonts w:ascii="Times New Roman" w:eastAsiaTheme="minorHAnsi" w:hAnsi="Times New Roman" w:cs="Times New Roman"/>
          <w:bCs/>
          <w:color w:val="000000"/>
          <w:kern w:val="0"/>
          <w:sz w:val="24"/>
          <w:szCs w:val="24"/>
          <w14:ligatures w14:val="none"/>
        </w:rPr>
        <w:br w:type="page"/>
      </w:r>
    </w:p>
    <w:p w14:paraId="230393C9" w14:textId="77777777" w:rsidR="000E05F1" w:rsidRPr="00304F3A" w:rsidRDefault="000E05F1" w:rsidP="000E05F1">
      <w:pPr>
        <w:numPr>
          <w:ilvl w:val="0"/>
          <w:numId w:val="3"/>
        </w:numPr>
        <w:spacing w:before="100" w:beforeAutospacing="1" w:after="100" w:afterAutospacing="1" w:line="240" w:lineRule="auto"/>
        <w:ind w:right="46"/>
        <w:contextualSpacing/>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lastRenderedPageBreak/>
        <w:t xml:space="preserve">pielikums </w:t>
      </w:r>
    </w:p>
    <w:p w14:paraId="5B4941D0" w14:textId="77777777" w:rsidR="000E05F1" w:rsidRPr="00304F3A" w:rsidRDefault="000E05F1" w:rsidP="000E05F1">
      <w:pPr>
        <w:spacing w:before="100" w:beforeAutospacing="1" w:after="100" w:afterAutospacing="1" w:line="240" w:lineRule="auto"/>
        <w:ind w:left="720" w:right="46"/>
        <w:contextualSpacing/>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Dobeles novada pašvaldības</w:t>
      </w:r>
    </w:p>
    <w:p w14:paraId="246EA075" w14:textId="77777777" w:rsidR="000E05F1" w:rsidRPr="00304F3A" w:rsidRDefault="000E05F1" w:rsidP="000E05F1">
      <w:pPr>
        <w:spacing w:before="100" w:beforeAutospacing="1" w:after="100" w:afterAutospacing="1" w:line="240" w:lineRule="auto"/>
        <w:ind w:left="720" w:right="46"/>
        <w:contextualSpacing/>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xml:space="preserve"> 2023. gada </w:t>
      </w:r>
      <w:r>
        <w:rPr>
          <w:rFonts w:ascii="Times New Roman" w:eastAsia="Times New Roman" w:hAnsi="Times New Roman" w:cs="Times New Roman"/>
          <w:kern w:val="0"/>
          <w:sz w:val="24"/>
          <w:szCs w:val="24"/>
          <w:lang w:eastAsia="lv-LV"/>
          <w14:ligatures w14:val="none"/>
        </w:rPr>
        <w:t>27</w:t>
      </w:r>
      <w:r w:rsidRPr="00304F3A">
        <w:rPr>
          <w:rFonts w:ascii="Times New Roman" w:eastAsia="Times New Roman" w:hAnsi="Times New Roman" w:cs="Times New Roman"/>
          <w:kern w:val="0"/>
          <w:sz w:val="24"/>
          <w:szCs w:val="24"/>
          <w:lang w:eastAsia="lv-LV"/>
          <w14:ligatures w14:val="none"/>
        </w:rPr>
        <w:t>. aprīļa</w:t>
      </w:r>
    </w:p>
    <w:p w14:paraId="430E5E74" w14:textId="77777777" w:rsidR="000E05F1" w:rsidRPr="00304F3A" w:rsidRDefault="000E05F1" w:rsidP="000E05F1">
      <w:pPr>
        <w:spacing w:before="100" w:beforeAutospacing="1" w:after="100" w:afterAutospacing="1" w:line="240" w:lineRule="auto"/>
        <w:ind w:left="720" w:right="46"/>
        <w:contextualSpacing/>
        <w:jc w:val="right"/>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saistošajiem noteikumiem Nr.</w:t>
      </w:r>
      <w:r>
        <w:rPr>
          <w:rFonts w:ascii="Times New Roman" w:eastAsia="Times New Roman" w:hAnsi="Times New Roman" w:cs="Times New Roman"/>
          <w:kern w:val="0"/>
          <w:sz w:val="24"/>
          <w:szCs w:val="24"/>
          <w:lang w:eastAsia="lv-LV"/>
          <w14:ligatures w14:val="none"/>
        </w:rPr>
        <w:t>12</w:t>
      </w:r>
    </w:p>
    <w:p w14:paraId="194A5997" w14:textId="77777777" w:rsidR="000E05F1" w:rsidRPr="00304F3A" w:rsidRDefault="000E05F1" w:rsidP="000E05F1">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r w:rsidRPr="00304F3A">
        <w:rPr>
          <w:rFonts w:asciiTheme="minorHAnsi" w:eastAsiaTheme="minorHAnsi" w:hAnsiTheme="minorHAnsi"/>
          <w:noProof/>
          <w:kern w:val="0"/>
          <w:sz w:val="20"/>
          <w:szCs w:val="20"/>
          <w:lang w:eastAsia="lv-LV"/>
          <w14:ligatures w14:val="none"/>
        </w:rPr>
        <w:drawing>
          <wp:inline distT="0" distB="0" distL="0" distR="0" wp14:anchorId="1BC1B0D8" wp14:editId="70AA15CC">
            <wp:extent cx="676275" cy="7524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5BBA57" w14:textId="77777777" w:rsidR="000E05F1" w:rsidRPr="00304F3A" w:rsidRDefault="000E05F1" w:rsidP="000E05F1">
      <w:pPr>
        <w:spacing w:after="0" w:line="36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Latvijas Republika</w:t>
      </w:r>
    </w:p>
    <w:p w14:paraId="5E087631" w14:textId="77777777" w:rsidR="000E05F1" w:rsidRPr="00304F3A" w:rsidRDefault="000E05F1" w:rsidP="000E05F1">
      <w:pPr>
        <w:spacing w:after="0" w:line="360" w:lineRule="auto"/>
        <w:ind w:right="46"/>
        <w:jc w:val="center"/>
        <w:rPr>
          <w:rFonts w:ascii="Times New Roman" w:eastAsia="Times New Roman" w:hAnsi="Times New Roman" w:cs="Times New Roman"/>
          <w:b/>
          <w:bCs/>
          <w:kern w:val="0"/>
          <w:sz w:val="24"/>
          <w:szCs w:val="24"/>
          <w:lang w:eastAsia="lv-LV"/>
          <w14:ligatures w14:val="none"/>
        </w:rPr>
      </w:pPr>
      <w:r w:rsidRPr="00304F3A">
        <w:rPr>
          <w:rFonts w:ascii="Times New Roman" w:eastAsia="Times New Roman" w:hAnsi="Times New Roman" w:cs="Times New Roman"/>
          <w:b/>
          <w:kern w:val="0"/>
          <w:sz w:val="24"/>
          <w:szCs w:val="24"/>
          <w:lang w:eastAsia="lv-LV"/>
          <w14:ligatures w14:val="none"/>
        </w:rPr>
        <w:t>DOBELES NOVADA PAŠVALDĪBA</w:t>
      </w:r>
    </w:p>
    <w:p w14:paraId="05AB26CC" w14:textId="77777777" w:rsidR="000E05F1" w:rsidRPr="00304F3A" w:rsidRDefault="000E05F1" w:rsidP="000E05F1">
      <w:pPr>
        <w:spacing w:after="0" w:line="36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b/>
          <w:bCs/>
          <w:kern w:val="0"/>
          <w:sz w:val="24"/>
          <w:szCs w:val="24"/>
          <w:lang w:eastAsia="lv-LV"/>
          <w14:ligatures w14:val="none"/>
        </w:rPr>
        <w:t>DOBELES NOVADA IZGLĪTĪBAS PĀRVALDE</w:t>
      </w:r>
    </w:p>
    <w:p w14:paraId="11FC104B" w14:textId="77777777" w:rsidR="000E05F1" w:rsidRPr="00304F3A" w:rsidRDefault="000E05F1" w:rsidP="000E05F1">
      <w:pPr>
        <w:spacing w:after="0" w:line="360" w:lineRule="auto"/>
        <w:ind w:right="46"/>
        <w:jc w:val="center"/>
        <w:rPr>
          <w:rFonts w:ascii="Times New Roman" w:eastAsia="Times New Roman" w:hAnsi="Times New Roman" w:cs="Times New Roman"/>
          <w:kern w:val="0"/>
          <w:sz w:val="24"/>
          <w:szCs w:val="24"/>
          <w:lang w:eastAsia="lv-LV"/>
          <w14:ligatures w14:val="none"/>
        </w:rPr>
      </w:pPr>
    </w:p>
    <w:p w14:paraId="0E09B8DC" w14:textId="77777777" w:rsidR="000E05F1" w:rsidRPr="00304F3A" w:rsidRDefault="000E05F1" w:rsidP="000E05F1">
      <w:pPr>
        <w:spacing w:before="100" w:beforeAutospacing="1" w:after="100" w:afterAutospacing="1" w:line="240" w:lineRule="auto"/>
        <w:ind w:right="46"/>
        <w:jc w:val="center"/>
        <w:rPr>
          <w:rFonts w:ascii="Times New Roman" w:eastAsia="Times New Roman" w:hAnsi="Times New Roman" w:cs="Times New Roman"/>
          <w:b/>
          <w:bCs/>
          <w:kern w:val="0"/>
          <w:sz w:val="24"/>
          <w:szCs w:val="24"/>
          <w:u w:val="single"/>
          <w:lang w:eastAsia="lv-LV"/>
          <w14:ligatures w14:val="none"/>
        </w:rPr>
      </w:pPr>
      <w:r w:rsidRPr="00304F3A">
        <w:rPr>
          <w:rFonts w:ascii="Times New Roman" w:eastAsia="Times New Roman" w:hAnsi="Times New Roman" w:cs="Times New Roman"/>
          <w:b/>
          <w:bCs/>
          <w:kern w:val="0"/>
          <w:sz w:val="24"/>
          <w:szCs w:val="24"/>
          <w:lang w:eastAsia="lv-LV"/>
          <w14:ligatures w14:val="none"/>
        </w:rPr>
        <w:t xml:space="preserve">LICENCE Nr. </w:t>
      </w:r>
    </w:p>
    <w:p w14:paraId="26057876" w14:textId="77777777" w:rsidR="000E05F1" w:rsidRPr="00304F3A" w:rsidRDefault="000E05F1" w:rsidP="000E05F1">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izsniegta</w:t>
      </w:r>
    </w:p>
    <w:p w14:paraId="3AEB049C" w14:textId="77777777" w:rsidR="000E05F1" w:rsidRPr="00304F3A" w:rsidRDefault="000E05F1" w:rsidP="000E05F1">
      <w:pPr>
        <w:spacing w:before="100" w:beforeAutospacing="1" w:after="100" w:afterAutospacing="1" w:line="240" w:lineRule="auto"/>
        <w:ind w:right="46"/>
        <w:jc w:val="center"/>
        <w:rPr>
          <w:rFonts w:ascii="Times New Roman" w:eastAsia="Times New Roman" w:hAnsi="Times New Roman" w:cs="Times New Roman"/>
          <w:b/>
          <w:bCs/>
          <w:kern w:val="0"/>
          <w:sz w:val="24"/>
          <w:szCs w:val="24"/>
          <w:lang w:eastAsia="lv-LV"/>
          <w14:ligatures w14:val="none"/>
        </w:rPr>
      </w:pPr>
      <w:r w:rsidRPr="00304F3A">
        <w:rPr>
          <w:rFonts w:ascii="Times New Roman" w:eastAsia="Times New Roman" w:hAnsi="Times New Roman" w:cs="Times New Roman"/>
          <w:b/>
          <w:bCs/>
          <w:kern w:val="0"/>
          <w:sz w:val="24"/>
          <w:szCs w:val="24"/>
          <w:lang w:eastAsia="lv-LV"/>
          <w14:ligatures w14:val="none"/>
        </w:rPr>
        <w:t> </w:t>
      </w:r>
    </w:p>
    <w:p w14:paraId="651CA1EC" w14:textId="77777777" w:rsidR="000E05F1" w:rsidRPr="00304F3A" w:rsidRDefault="000E05F1" w:rsidP="000E05F1">
      <w:pPr>
        <w:spacing w:before="100" w:beforeAutospacing="1" w:after="100" w:afterAutospacing="1" w:line="240" w:lineRule="auto"/>
        <w:ind w:right="46"/>
        <w:jc w:val="center"/>
        <w:rPr>
          <w:rFonts w:ascii="Times New Roman" w:eastAsia="Times New Roman" w:hAnsi="Times New Roman" w:cs="Times New Roman"/>
          <w:i/>
          <w:iCs/>
          <w:kern w:val="0"/>
          <w:sz w:val="24"/>
          <w:szCs w:val="24"/>
          <w:lang w:eastAsia="lv-LV"/>
          <w14:ligatures w14:val="none"/>
        </w:rPr>
      </w:pPr>
      <w:r w:rsidRPr="00304F3A">
        <w:rPr>
          <w:rFonts w:ascii="Times New Roman" w:eastAsia="Times New Roman" w:hAnsi="Times New Roman" w:cs="Times New Roman"/>
          <w:b/>
          <w:bCs/>
          <w:kern w:val="0"/>
          <w:sz w:val="24"/>
          <w:szCs w:val="24"/>
          <w:lang w:eastAsia="lv-LV"/>
          <w14:ligatures w14:val="none"/>
        </w:rPr>
        <w:t>LICENCES PIEPRASĪTĀJS</w:t>
      </w:r>
    </w:p>
    <w:p w14:paraId="167CBEFE" w14:textId="77777777" w:rsidR="000E05F1" w:rsidRPr="00304F3A" w:rsidRDefault="000E05F1" w:rsidP="000E05F1">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i/>
          <w:iCs/>
          <w:kern w:val="0"/>
          <w:sz w:val="24"/>
          <w:szCs w:val="24"/>
          <w:lang w:eastAsia="lv-LV"/>
          <w14:ligatures w14:val="none"/>
        </w:rPr>
        <w:t>(juridiskas personas nosaukums vai fiziskas personas vārds, uzvārds)</w:t>
      </w:r>
    </w:p>
    <w:p w14:paraId="4AB7CB19" w14:textId="77777777" w:rsidR="000E05F1" w:rsidRPr="00304F3A" w:rsidRDefault="000E05F1" w:rsidP="000E05F1">
      <w:pPr>
        <w:spacing w:before="100" w:beforeAutospacing="1" w:after="100" w:afterAutospacing="1" w:line="240" w:lineRule="auto"/>
        <w:ind w:right="46"/>
        <w:jc w:val="center"/>
        <w:rPr>
          <w:rFonts w:ascii="Times New Roman" w:eastAsia="Times New Roman" w:hAnsi="Times New Roman" w:cs="Times New Roman"/>
          <w:b/>
          <w:bCs/>
          <w:kern w:val="0"/>
          <w:sz w:val="24"/>
          <w:szCs w:val="24"/>
          <w:lang w:eastAsia="lv-LV"/>
          <w14:ligatures w14:val="none"/>
        </w:rPr>
      </w:pPr>
      <w:r w:rsidRPr="00304F3A">
        <w:rPr>
          <w:rFonts w:ascii="Times New Roman" w:eastAsia="Times New Roman" w:hAnsi="Times New Roman" w:cs="Times New Roman"/>
          <w:b/>
          <w:bCs/>
          <w:kern w:val="0"/>
          <w:sz w:val="24"/>
          <w:szCs w:val="24"/>
          <w:lang w:eastAsia="lv-LV"/>
          <w14:ligatures w14:val="none"/>
        </w:rPr>
        <w:t> </w:t>
      </w:r>
    </w:p>
    <w:p w14:paraId="07F75A19" w14:textId="77777777" w:rsidR="000E05F1" w:rsidRPr="00304F3A" w:rsidRDefault="000E05F1" w:rsidP="000E05F1">
      <w:pPr>
        <w:spacing w:before="100" w:beforeAutospacing="1" w:after="100" w:afterAutospacing="1" w:line="240" w:lineRule="auto"/>
        <w:ind w:right="46"/>
        <w:jc w:val="center"/>
        <w:rPr>
          <w:rFonts w:ascii="Times New Roman" w:eastAsia="Times New Roman" w:hAnsi="Times New Roman" w:cs="Times New Roman"/>
          <w:b/>
          <w:bCs/>
          <w:kern w:val="0"/>
          <w:sz w:val="24"/>
          <w:szCs w:val="24"/>
          <w:lang w:eastAsia="lv-LV"/>
          <w14:ligatures w14:val="none"/>
        </w:rPr>
      </w:pPr>
      <w:r w:rsidRPr="00304F3A">
        <w:rPr>
          <w:rFonts w:ascii="Times New Roman" w:eastAsia="Times New Roman" w:hAnsi="Times New Roman" w:cs="Times New Roman"/>
          <w:b/>
          <w:bCs/>
          <w:kern w:val="0"/>
          <w:sz w:val="24"/>
          <w:szCs w:val="24"/>
          <w:lang w:eastAsia="lv-LV"/>
          <w14:ligatures w14:val="none"/>
        </w:rPr>
        <w:t>Reģistrācijas numurs/personas kods</w:t>
      </w:r>
    </w:p>
    <w:p w14:paraId="374826A8" w14:textId="77777777" w:rsidR="000E05F1" w:rsidRPr="00304F3A" w:rsidRDefault="000E05F1" w:rsidP="000E05F1">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Interešu izglītības programmas</w:t>
      </w:r>
    </w:p>
    <w:p w14:paraId="65FFCFFF" w14:textId="77777777" w:rsidR="000E05F1" w:rsidRPr="00304F3A" w:rsidRDefault="000E05F1" w:rsidP="000E05F1">
      <w:pPr>
        <w:spacing w:after="0" w:line="240" w:lineRule="auto"/>
        <w:ind w:right="46"/>
        <w:jc w:val="center"/>
        <w:rPr>
          <w:rFonts w:ascii="Times New Roman" w:eastAsia="Times New Roman" w:hAnsi="Times New Roman" w:cs="Times New Roman"/>
          <w:b/>
          <w:bCs/>
          <w:kern w:val="0"/>
          <w:sz w:val="24"/>
          <w:szCs w:val="24"/>
          <w:lang w:eastAsia="lv-LV"/>
          <w14:ligatures w14:val="none"/>
        </w:rPr>
      </w:pPr>
      <w:r w:rsidRPr="00304F3A">
        <w:rPr>
          <w:rFonts w:ascii="Times New Roman" w:eastAsia="Times New Roman" w:hAnsi="Times New Roman" w:cs="Times New Roman"/>
          <w:b/>
          <w:bCs/>
          <w:kern w:val="0"/>
          <w:sz w:val="24"/>
          <w:szCs w:val="24"/>
          <w:lang w:eastAsia="lv-LV"/>
          <w14:ligatures w14:val="none"/>
        </w:rPr>
        <w:t>PROGRAMMAS NOSAUKUMS</w:t>
      </w:r>
    </w:p>
    <w:p w14:paraId="21DB6918" w14:textId="77777777" w:rsidR="000E05F1" w:rsidRPr="00304F3A" w:rsidRDefault="000E05F1" w:rsidP="000E05F1">
      <w:pPr>
        <w:spacing w:after="0" w:line="240" w:lineRule="auto"/>
        <w:ind w:right="46"/>
        <w:jc w:val="center"/>
        <w:rPr>
          <w:rFonts w:ascii="Times New Roman" w:eastAsia="Times New Roman" w:hAnsi="Times New Roman" w:cs="Times New Roman"/>
          <w:b/>
          <w:bCs/>
          <w:kern w:val="0"/>
          <w:sz w:val="24"/>
          <w:szCs w:val="24"/>
          <w:lang w:eastAsia="lv-LV"/>
          <w14:ligatures w14:val="none"/>
        </w:rPr>
      </w:pPr>
      <w:r w:rsidRPr="00304F3A">
        <w:rPr>
          <w:rFonts w:ascii="Times New Roman" w:eastAsia="Times New Roman" w:hAnsi="Times New Roman" w:cs="Times New Roman"/>
          <w:b/>
          <w:bCs/>
          <w:kern w:val="0"/>
          <w:sz w:val="24"/>
          <w:szCs w:val="24"/>
          <w:lang w:eastAsia="lv-LV"/>
          <w14:ligatures w14:val="none"/>
        </w:rPr>
        <w:t>stundu skaits</w:t>
      </w:r>
    </w:p>
    <w:p w14:paraId="795B7011" w14:textId="77777777" w:rsidR="000E05F1" w:rsidRPr="00304F3A" w:rsidRDefault="000E05F1" w:rsidP="000E05F1">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īstenošanai Dobeles novadā.</w:t>
      </w:r>
    </w:p>
    <w:p w14:paraId="43E73EC7" w14:textId="77777777" w:rsidR="000E05F1" w:rsidRPr="00304F3A" w:rsidRDefault="000E05F1" w:rsidP="000E05F1">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xml:space="preserve">Lēmums par licences izsniegšanu pieņemts </w:t>
      </w:r>
      <w:r w:rsidRPr="00304F3A">
        <w:rPr>
          <w:rFonts w:ascii="Times New Roman" w:eastAsia="Times New Roman" w:hAnsi="Times New Roman" w:cs="Times New Roman"/>
          <w:b/>
          <w:bCs/>
          <w:kern w:val="0"/>
          <w:sz w:val="24"/>
          <w:szCs w:val="24"/>
          <w:u w:val="single"/>
          <w:lang w:eastAsia="lv-LV"/>
          <w14:ligatures w14:val="none"/>
        </w:rPr>
        <w:t>(datums).</w:t>
      </w:r>
    </w:p>
    <w:p w14:paraId="196022D9" w14:textId="77777777" w:rsidR="000E05F1" w:rsidRPr="00304F3A" w:rsidRDefault="000E05F1" w:rsidP="000E05F1">
      <w:pPr>
        <w:spacing w:before="100" w:beforeAutospacing="1" w:after="100" w:afterAutospacing="1"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Licence derīga līdz (datums)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14"/>
        <w:gridCol w:w="2099"/>
        <w:gridCol w:w="2573"/>
        <w:gridCol w:w="2852"/>
      </w:tblGrid>
      <w:tr w:rsidR="000E05F1" w:rsidRPr="00304F3A" w14:paraId="03DA0592" w14:textId="77777777" w:rsidTr="009808C0">
        <w:trPr>
          <w:tblCellSpacing w:w="15" w:type="dxa"/>
        </w:trPr>
        <w:tc>
          <w:tcPr>
            <w:tcW w:w="1071" w:type="pct"/>
            <w:tcBorders>
              <w:top w:val="nil"/>
              <w:left w:val="nil"/>
              <w:bottom w:val="nil"/>
              <w:right w:val="nil"/>
            </w:tcBorders>
            <w:hideMark/>
          </w:tcPr>
          <w:p w14:paraId="1825AE69"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Pārvaldes vadītāja</w:t>
            </w:r>
          </w:p>
        </w:tc>
        <w:tc>
          <w:tcPr>
            <w:tcW w:w="1071" w:type="pct"/>
            <w:tcBorders>
              <w:top w:val="nil"/>
              <w:left w:val="nil"/>
              <w:bottom w:val="nil"/>
              <w:right w:val="nil"/>
            </w:tcBorders>
            <w:hideMark/>
          </w:tcPr>
          <w:p w14:paraId="78A0A1DF"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316" w:type="pct"/>
            <w:tcBorders>
              <w:top w:val="nil"/>
              <w:left w:val="nil"/>
              <w:bottom w:val="single" w:sz="6" w:space="0" w:color="auto"/>
              <w:right w:val="nil"/>
            </w:tcBorders>
            <w:hideMark/>
          </w:tcPr>
          <w:p w14:paraId="456EDCE6"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452" w:type="pct"/>
            <w:tcBorders>
              <w:top w:val="nil"/>
              <w:left w:val="nil"/>
              <w:bottom w:val="nil"/>
              <w:right w:val="nil"/>
            </w:tcBorders>
            <w:hideMark/>
          </w:tcPr>
          <w:p w14:paraId="491D4B2E"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w:t>
            </w:r>
          </w:p>
        </w:tc>
      </w:tr>
      <w:tr w:rsidR="000E05F1" w:rsidRPr="00304F3A" w14:paraId="69F33387" w14:textId="77777777" w:rsidTr="009808C0">
        <w:trPr>
          <w:tblCellSpacing w:w="15" w:type="dxa"/>
        </w:trPr>
        <w:tc>
          <w:tcPr>
            <w:tcW w:w="1071" w:type="pct"/>
            <w:tcBorders>
              <w:top w:val="nil"/>
              <w:left w:val="nil"/>
              <w:bottom w:val="nil"/>
              <w:right w:val="nil"/>
            </w:tcBorders>
            <w:hideMark/>
          </w:tcPr>
          <w:p w14:paraId="5E146E0E"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071" w:type="pct"/>
            <w:tcBorders>
              <w:top w:val="nil"/>
              <w:left w:val="nil"/>
              <w:bottom w:val="nil"/>
              <w:right w:val="nil"/>
            </w:tcBorders>
            <w:hideMark/>
          </w:tcPr>
          <w:p w14:paraId="50CEFBE2"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316" w:type="pct"/>
            <w:tcBorders>
              <w:top w:val="outset" w:sz="6" w:space="0" w:color="auto"/>
              <w:left w:val="nil"/>
              <w:bottom w:val="nil"/>
              <w:right w:val="nil"/>
            </w:tcBorders>
            <w:hideMark/>
          </w:tcPr>
          <w:p w14:paraId="2FA1DD0D" w14:textId="77777777" w:rsidR="000E05F1" w:rsidRPr="00304F3A" w:rsidRDefault="000E05F1" w:rsidP="009808C0">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(paraksts)</w:t>
            </w:r>
          </w:p>
        </w:tc>
        <w:tc>
          <w:tcPr>
            <w:tcW w:w="1452" w:type="pct"/>
            <w:tcBorders>
              <w:top w:val="nil"/>
              <w:left w:val="nil"/>
              <w:bottom w:val="nil"/>
              <w:right w:val="nil"/>
            </w:tcBorders>
            <w:hideMark/>
          </w:tcPr>
          <w:p w14:paraId="6FAA0E4B"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r w:rsidR="000E05F1" w:rsidRPr="00304F3A" w14:paraId="1C882BB2" w14:textId="77777777" w:rsidTr="009808C0">
        <w:trPr>
          <w:tblCellSpacing w:w="15" w:type="dxa"/>
        </w:trPr>
        <w:tc>
          <w:tcPr>
            <w:tcW w:w="1071" w:type="pct"/>
            <w:tcBorders>
              <w:top w:val="nil"/>
              <w:left w:val="nil"/>
              <w:bottom w:val="nil"/>
              <w:right w:val="nil"/>
            </w:tcBorders>
            <w:hideMark/>
          </w:tcPr>
          <w:p w14:paraId="320CAB9E"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Komisijas priekšsēdētāja</w:t>
            </w:r>
          </w:p>
        </w:tc>
        <w:tc>
          <w:tcPr>
            <w:tcW w:w="1071" w:type="pct"/>
            <w:tcBorders>
              <w:top w:val="nil"/>
              <w:left w:val="nil"/>
              <w:bottom w:val="nil"/>
              <w:right w:val="nil"/>
            </w:tcBorders>
            <w:hideMark/>
          </w:tcPr>
          <w:p w14:paraId="2B20A39E"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316" w:type="pct"/>
            <w:tcBorders>
              <w:top w:val="nil"/>
              <w:left w:val="nil"/>
              <w:bottom w:val="single" w:sz="6" w:space="0" w:color="auto"/>
              <w:right w:val="nil"/>
            </w:tcBorders>
            <w:hideMark/>
          </w:tcPr>
          <w:p w14:paraId="1E31A85C"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452" w:type="pct"/>
            <w:tcBorders>
              <w:top w:val="nil"/>
              <w:left w:val="nil"/>
              <w:bottom w:val="nil"/>
              <w:right w:val="nil"/>
            </w:tcBorders>
            <w:hideMark/>
          </w:tcPr>
          <w:p w14:paraId="7214A198"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w:t>
            </w:r>
          </w:p>
        </w:tc>
      </w:tr>
      <w:tr w:rsidR="000E05F1" w:rsidRPr="00304F3A" w14:paraId="79F93561" w14:textId="77777777" w:rsidTr="009808C0">
        <w:trPr>
          <w:tblCellSpacing w:w="15" w:type="dxa"/>
        </w:trPr>
        <w:tc>
          <w:tcPr>
            <w:tcW w:w="1071" w:type="pct"/>
            <w:tcBorders>
              <w:top w:val="nil"/>
              <w:left w:val="nil"/>
              <w:bottom w:val="nil"/>
              <w:right w:val="nil"/>
            </w:tcBorders>
            <w:hideMark/>
          </w:tcPr>
          <w:p w14:paraId="2F011FA9"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071" w:type="pct"/>
            <w:tcBorders>
              <w:top w:val="nil"/>
              <w:left w:val="nil"/>
              <w:bottom w:val="nil"/>
              <w:right w:val="nil"/>
            </w:tcBorders>
            <w:hideMark/>
          </w:tcPr>
          <w:p w14:paraId="5928619F"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c>
          <w:tcPr>
            <w:tcW w:w="1316" w:type="pct"/>
            <w:tcBorders>
              <w:top w:val="outset" w:sz="6" w:space="0" w:color="auto"/>
              <w:left w:val="nil"/>
              <w:bottom w:val="nil"/>
              <w:right w:val="nil"/>
            </w:tcBorders>
            <w:hideMark/>
          </w:tcPr>
          <w:p w14:paraId="7D35F8AF" w14:textId="77777777" w:rsidR="000E05F1" w:rsidRPr="00304F3A" w:rsidRDefault="000E05F1" w:rsidP="009808C0">
            <w:pPr>
              <w:spacing w:before="100" w:beforeAutospacing="1" w:after="100" w:afterAutospacing="1" w:line="240" w:lineRule="auto"/>
              <w:ind w:right="46"/>
              <w:jc w:val="center"/>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(paraksts)</w:t>
            </w:r>
          </w:p>
        </w:tc>
        <w:tc>
          <w:tcPr>
            <w:tcW w:w="1452" w:type="pct"/>
            <w:tcBorders>
              <w:top w:val="nil"/>
              <w:left w:val="nil"/>
              <w:bottom w:val="nil"/>
              <w:right w:val="nil"/>
            </w:tcBorders>
            <w:hideMark/>
          </w:tcPr>
          <w:p w14:paraId="1A924F4E" w14:textId="77777777" w:rsidR="000E05F1" w:rsidRPr="00304F3A" w:rsidRDefault="000E05F1" w:rsidP="009808C0">
            <w:pPr>
              <w:spacing w:after="0" w:line="240" w:lineRule="auto"/>
              <w:ind w:right="46"/>
              <w:rPr>
                <w:rFonts w:ascii="Times New Roman" w:eastAsia="Times New Roman" w:hAnsi="Times New Roman" w:cs="Times New Roman"/>
                <w:kern w:val="0"/>
                <w:sz w:val="24"/>
                <w:szCs w:val="24"/>
                <w:lang w:eastAsia="lv-LV"/>
                <w14:ligatures w14:val="none"/>
              </w:rPr>
            </w:pPr>
            <w:r w:rsidRPr="00304F3A">
              <w:rPr>
                <w:rFonts w:ascii="Times New Roman" w:eastAsia="Times New Roman" w:hAnsi="Times New Roman" w:cs="Times New Roman"/>
                <w:kern w:val="0"/>
                <w:sz w:val="24"/>
                <w:szCs w:val="24"/>
                <w:lang w:eastAsia="lv-LV"/>
                <w14:ligatures w14:val="none"/>
              </w:rPr>
              <w:t> </w:t>
            </w:r>
          </w:p>
        </w:tc>
      </w:tr>
    </w:tbl>
    <w:p w14:paraId="6881C678" w14:textId="77777777" w:rsidR="000E05F1" w:rsidRPr="00003A1A" w:rsidRDefault="000E05F1" w:rsidP="000E05F1"/>
    <w:p w14:paraId="2C188616" w14:textId="77777777" w:rsidR="000E05F1" w:rsidRDefault="000E05F1"/>
    <w:p w14:paraId="7F5745DA" w14:textId="77777777" w:rsidR="000E05F1" w:rsidRDefault="000E05F1"/>
    <w:p w14:paraId="0D25FEFD" w14:textId="77777777" w:rsidR="000E05F1" w:rsidRDefault="000E05F1" w:rsidP="000E05F1">
      <w:pPr>
        <w:spacing w:after="0" w:line="240" w:lineRule="auto"/>
        <w:ind w:left="927"/>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color w:val="000000"/>
          <w:kern w:val="0"/>
          <w:sz w:val="24"/>
          <w:szCs w:val="24"/>
          <w:lang w:eastAsia="lv-LV"/>
          <w14:ligatures w14:val="none"/>
        </w:rPr>
        <w:lastRenderedPageBreak/>
        <w:t>Dobeles novada pašvaldības saistošo noteikumu Nr.12</w:t>
      </w:r>
    </w:p>
    <w:p w14:paraId="05B3DE12" w14:textId="77777777" w:rsidR="000E05F1" w:rsidRDefault="000E05F1" w:rsidP="000E05F1">
      <w:pPr>
        <w:autoSpaceDE w:val="0"/>
        <w:autoSpaceDN w:val="0"/>
        <w:adjustRightInd w:val="0"/>
        <w:spacing w:after="0" w:line="240" w:lineRule="auto"/>
        <w:ind w:right="-99"/>
        <w:jc w:val="center"/>
        <w:rPr>
          <w:rFonts w:ascii="Times New Roman" w:eastAsia="Times New Roman" w:hAnsi="Times New Roman" w:cs="Times New Roman"/>
          <w:b/>
          <w:bCs/>
          <w:color w:val="000000"/>
          <w:kern w:val="0"/>
          <w:sz w:val="24"/>
          <w:szCs w:val="24"/>
          <w:lang w:val="et-EE"/>
          <w14:ligatures w14:val="none"/>
        </w:rPr>
      </w:pPr>
      <w:r>
        <w:rPr>
          <w:rFonts w:ascii="Times New Roman" w:eastAsia="Times New Roman" w:hAnsi="Times New Roman" w:cs="Times New Roman"/>
          <w:b/>
          <w:bCs/>
          <w:color w:val="000000"/>
          <w:kern w:val="0"/>
          <w:sz w:val="24"/>
          <w:szCs w:val="24"/>
          <w:lang w:val="et-EE"/>
          <w14:ligatures w14:val="none"/>
        </w:rPr>
        <w:t xml:space="preserve">’’Grozījumi Dobeles novada pašvaldības 2022. gada 27. janvāra saistošajos noteikumos Nr. 2 ’’Interešu izglītības un pieaugušo neformālās izglītības programmu licencēšana kārtība’’’’ </w:t>
      </w:r>
      <w:r>
        <w:rPr>
          <w:rFonts w:ascii="Times New Roman" w:eastAsia="Times New Roman" w:hAnsi="Times New Roman" w:cs="Times New Roman"/>
          <w:b/>
          <w:bCs/>
          <w:kern w:val="0"/>
          <w:sz w:val="24"/>
          <w:szCs w:val="24"/>
          <w:lang w:eastAsia="lv-LV"/>
          <w14:ligatures w14:val="none"/>
        </w:rPr>
        <w:t>paskaidrojuma raksts</w:t>
      </w:r>
    </w:p>
    <w:p w14:paraId="605B07D1" w14:textId="77777777" w:rsidR="000E05F1" w:rsidRDefault="000E05F1" w:rsidP="000E05F1">
      <w:pPr>
        <w:suppressAutoHyphens/>
        <w:spacing w:after="0" w:line="240" w:lineRule="auto"/>
        <w:jc w:val="both"/>
        <w:rPr>
          <w:rFonts w:ascii="Times New Roman" w:eastAsia="Times New Roman" w:hAnsi="Times New Roman" w:cs="Times New Roman"/>
          <w:b/>
          <w:bCs/>
          <w:color w:val="000000"/>
          <w:kern w:val="0"/>
          <w:sz w:val="28"/>
          <w:szCs w:val="28"/>
          <w:lang w:eastAsia="ar-SA"/>
          <w14:ligatures w14:val="none"/>
        </w:rPr>
      </w:pPr>
    </w:p>
    <w:tbl>
      <w:tblPr>
        <w:tblW w:w="0" w:type="auto"/>
        <w:tblInd w:w="108" w:type="dxa"/>
        <w:tblLayout w:type="fixed"/>
        <w:tblLook w:val="04A0" w:firstRow="1" w:lastRow="0" w:firstColumn="1" w:lastColumn="0" w:noHBand="0" w:noVBand="1"/>
      </w:tblPr>
      <w:tblGrid>
        <w:gridCol w:w="2901"/>
        <w:gridCol w:w="6667"/>
      </w:tblGrid>
      <w:tr w:rsidR="000E05F1" w14:paraId="5BCF9D4C" w14:textId="77777777" w:rsidTr="000E05F1">
        <w:tc>
          <w:tcPr>
            <w:tcW w:w="2901" w:type="dxa"/>
            <w:tcBorders>
              <w:top w:val="single" w:sz="4" w:space="0" w:color="000000"/>
              <w:left w:val="single" w:sz="4" w:space="0" w:color="000000"/>
              <w:bottom w:val="single" w:sz="4" w:space="0" w:color="000000"/>
              <w:right w:val="nil"/>
            </w:tcBorders>
            <w:hideMark/>
          </w:tcPr>
          <w:p w14:paraId="1F47CE5F" w14:textId="77777777" w:rsidR="000E05F1" w:rsidRDefault="000E05F1">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Sadaļas nosaukums</w:t>
            </w:r>
          </w:p>
        </w:tc>
        <w:tc>
          <w:tcPr>
            <w:tcW w:w="6667" w:type="dxa"/>
            <w:tcBorders>
              <w:top w:val="single" w:sz="4" w:space="0" w:color="000000"/>
              <w:left w:val="single" w:sz="4" w:space="0" w:color="000000"/>
              <w:bottom w:val="single" w:sz="4" w:space="0" w:color="000000"/>
              <w:right w:val="single" w:sz="4" w:space="0" w:color="000000"/>
            </w:tcBorders>
          </w:tcPr>
          <w:p w14:paraId="20C4C624" w14:textId="77777777" w:rsidR="000E05F1" w:rsidRDefault="000E05F1">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Sadaļas paskaidrojums</w:t>
            </w:r>
          </w:p>
          <w:p w14:paraId="37F20C53" w14:textId="77777777" w:rsidR="000E05F1" w:rsidRDefault="000E05F1">
            <w:pPr>
              <w:tabs>
                <w:tab w:val="left" w:pos="8364"/>
              </w:tabs>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E05F1" w14:paraId="7CEA254D" w14:textId="77777777" w:rsidTr="000E05F1">
        <w:tc>
          <w:tcPr>
            <w:tcW w:w="2901" w:type="dxa"/>
            <w:tcBorders>
              <w:top w:val="single" w:sz="4" w:space="0" w:color="000000"/>
              <w:left w:val="single" w:sz="4" w:space="0" w:color="000000"/>
              <w:bottom w:val="single" w:sz="4" w:space="0" w:color="000000"/>
              <w:right w:val="nil"/>
            </w:tcBorders>
            <w:hideMark/>
          </w:tcPr>
          <w:p w14:paraId="46D261F2" w14:textId="77777777" w:rsidR="000E05F1" w:rsidRDefault="000E05F1">
            <w:pPr>
              <w:tabs>
                <w:tab w:val="left" w:pos="8364"/>
              </w:tabs>
              <w:spacing w:after="0" w:line="240" w:lineRule="auto"/>
              <w:rPr>
                <w:rFonts w:ascii="Times New Roman" w:eastAsia="Times New Roman" w:hAnsi="Times New Roman" w:cs="Times New Roman"/>
                <w:kern w:val="0"/>
                <w:sz w:val="24"/>
                <w:szCs w:val="24"/>
                <w:highlight w:val="yellow"/>
                <w:lang w:eastAsia="lv-LV"/>
                <w14:ligatures w14:val="none"/>
              </w:rPr>
            </w:pPr>
            <w:r>
              <w:rPr>
                <w:rFonts w:ascii="Times New Roman" w:eastAsia="Times New Roman" w:hAnsi="Times New Roman" w:cs="Times New Roman"/>
                <w:color w:val="000000"/>
                <w:kern w:val="0"/>
                <w:sz w:val="24"/>
                <w:szCs w:val="24"/>
                <w:lang w:eastAsia="lv-LV"/>
                <w14:ligatures w14:val="none"/>
              </w:rPr>
              <w:t>1.Mērķis un nepieciešamības pamatojums.</w:t>
            </w:r>
          </w:p>
        </w:tc>
        <w:tc>
          <w:tcPr>
            <w:tcW w:w="6667" w:type="dxa"/>
            <w:tcBorders>
              <w:top w:val="single" w:sz="4" w:space="0" w:color="000000"/>
              <w:left w:val="single" w:sz="4" w:space="0" w:color="000000"/>
              <w:bottom w:val="single" w:sz="4" w:space="0" w:color="000000"/>
              <w:right w:val="single" w:sz="4" w:space="0" w:color="000000"/>
            </w:tcBorders>
          </w:tcPr>
          <w:p w14:paraId="10046BFD" w14:textId="77777777" w:rsidR="000E05F1" w:rsidRDefault="000E05F1">
            <w:pPr>
              <w:spacing w:after="0" w:line="240" w:lineRule="auto"/>
              <w:jc w:val="both"/>
              <w:rPr>
                <w:rFonts w:ascii="Times New Roman" w:eastAsia="Times New Roman" w:hAnsi="Times New Roman" w:cs="Times New Roman"/>
                <w:kern w:val="0"/>
                <w:sz w:val="24"/>
                <w:szCs w:val="24"/>
                <w:lang w:eastAsia="lv-LV"/>
                <w14:ligatures w14:val="none"/>
              </w:rPr>
            </w:pPr>
          </w:p>
          <w:p w14:paraId="14AF920B" w14:textId="77777777" w:rsidR="000E05F1" w:rsidRDefault="000E05F1" w:rsidP="000E05F1">
            <w:pPr>
              <w:numPr>
                <w:ilvl w:val="0"/>
                <w:numId w:val="4"/>
              </w:numPr>
              <w:spacing w:after="0" w:line="240" w:lineRule="auto"/>
              <w:ind w:left="-3" w:firstLine="142"/>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2022. gada 14. novembrī spēkā stājās grozījumi Izglītības likuma 17. panta trešās daļas 16. punktā, izsakot to šādā redakcijā: ”Pašvaldība izsniedz licences interešu izglītības un </w:t>
            </w:r>
            <w:r>
              <w:rPr>
                <w:rFonts w:ascii="Times New Roman" w:eastAsia="Times New Roman" w:hAnsi="Times New Roman" w:cs="Times New Roman"/>
                <w:b/>
                <w:kern w:val="0"/>
                <w:sz w:val="24"/>
                <w:szCs w:val="24"/>
                <w:lang w:eastAsia="lv-LV"/>
                <w14:ligatures w14:val="none"/>
              </w:rPr>
              <w:t>atļaujas</w:t>
            </w:r>
            <w:r>
              <w:rPr>
                <w:rFonts w:ascii="Times New Roman" w:eastAsia="Times New Roman" w:hAnsi="Times New Roman" w:cs="Times New Roman"/>
                <w:kern w:val="0"/>
                <w:sz w:val="24"/>
                <w:szCs w:val="24"/>
                <w:lang w:eastAsia="lv-LV"/>
                <w14:ligatures w14:val="none"/>
              </w:rPr>
              <w:t xml:space="preserve"> neformālās izglītības programmu īstenošanai.”</w:t>
            </w:r>
          </w:p>
          <w:p w14:paraId="2E826E43" w14:textId="77777777" w:rsidR="000E05F1" w:rsidRDefault="000E05F1">
            <w:pPr>
              <w:spacing w:after="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Līdz minēto grozījumu izdarīšanai saskaņā ar Izglītības likuma 17. panta trešās daļas 16. punktu pašvaldības nodrošināja bērnu un jauniešu interešu izglītību un izsniedza licences interešu izglītības programmu īstenošanai. </w:t>
            </w:r>
          </w:p>
          <w:p w14:paraId="5CCCD801" w14:textId="77777777" w:rsidR="000E05F1" w:rsidRDefault="000E05F1" w:rsidP="000E05F1">
            <w:pPr>
              <w:numPr>
                <w:ilvl w:val="0"/>
                <w:numId w:val="4"/>
              </w:numPr>
              <w:spacing w:after="0" w:line="240" w:lineRule="auto"/>
              <w:ind w:left="0" w:firstLine="139"/>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2022. gada 11. oktobrī spēkā stājās grozījumi Izglītības likuma 46. pantā, kura ceturtā daļā noteikts, ka </w:t>
            </w:r>
            <w:r>
              <w:rPr>
                <w:rFonts w:ascii="Times New Roman" w:eastAsia="Times New Roman" w:hAnsi="Times New Roman" w:cs="Times New Roman"/>
                <w:b/>
                <w:kern w:val="0"/>
                <w:sz w:val="24"/>
                <w:szCs w:val="24"/>
                <w:lang w:eastAsia="lv-LV"/>
                <w14:ligatures w14:val="none"/>
              </w:rPr>
              <w:t>atļauju</w:t>
            </w:r>
            <w:r>
              <w:rPr>
                <w:rFonts w:ascii="Times New Roman" w:eastAsia="Times New Roman" w:hAnsi="Times New Roman" w:cs="Times New Roman"/>
                <w:kern w:val="0"/>
                <w:sz w:val="24"/>
                <w:szCs w:val="24"/>
                <w:lang w:eastAsia="lv-LV"/>
                <w14:ligatures w14:val="none"/>
              </w:rPr>
              <w:t xml:space="preserve"> neformālās izglītības programmas īstenošanai izsniedz vai to anulē attiecīgās administratīvās teritorijas pašvaldība Ministru kabineta noteiktajā kārtībā. Neformālās izglītības programmas reģistrē attiecīgās administratīvās teritorijas pašvaldībā. Personas, kuras nav reģistrētas Izglītības iestāžu reģistrā, ir tiesīgas īstenot neformālās izglītības programmas pēc atļaujas saņemšanas. Akreditētas izglītības iestādes, kā arī Nacionālo bruņoto spēku vienības ir tiesīgas īstenot neformālās izglītības programmas bez atļaujas saņemšanas.</w:t>
            </w:r>
          </w:p>
          <w:p w14:paraId="39878C22" w14:textId="77777777" w:rsidR="000E05F1" w:rsidRDefault="000E05F1">
            <w:pPr>
              <w:spacing w:after="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Līdz šo grozījumu izdarīšanai Izglītības likuma 46. panta piektā daļā bija noteikts, ka izglītības iestādes, kā arī Nacionālo bruņoto spēku vienības, kuru uzdevumos ietilpst pieaugušo izglītības programmu īstenošana, ir tiesīgas īstenot pieaugušo neformālās izglītības programmas bez licences saņemšanas, bet citas juridiskās un fiziskās personas, kuras nav reģistrētas Izglītības iestāžu reģistrā, — </w:t>
            </w:r>
            <w:r>
              <w:rPr>
                <w:rFonts w:ascii="Times New Roman" w:eastAsia="Times New Roman" w:hAnsi="Times New Roman" w:cs="Times New Roman"/>
                <w:b/>
                <w:kern w:val="0"/>
                <w:sz w:val="24"/>
                <w:szCs w:val="24"/>
                <w:lang w:eastAsia="lv-LV"/>
                <w14:ligatures w14:val="none"/>
              </w:rPr>
              <w:t>pēc licences saņemšanas</w:t>
            </w:r>
            <w:r>
              <w:rPr>
                <w:rFonts w:ascii="Times New Roman" w:eastAsia="Times New Roman" w:hAnsi="Times New Roman" w:cs="Times New Roman"/>
                <w:kern w:val="0"/>
                <w:sz w:val="24"/>
                <w:szCs w:val="24"/>
                <w:lang w:eastAsia="lv-LV"/>
                <w14:ligatures w14:val="none"/>
              </w:rPr>
              <w:t xml:space="preserve"> pašvaldībā.</w:t>
            </w:r>
          </w:p>
          <w:p w14:paraId="2017D22A" w14:textId="77777777" w:rsidR="000E05F1" w:rsidRDefault="000E05F1" w:rsidP="000E05F1">
            <w:pPr>
              <w:numPr>
                <w:ilvl w:val="0"/>
                <w:numId w:val="4"/>
              </w:numPr>
              <w:spacing w:after="0" w:line="240" w:lineRule="auto"/>
              <w:ind w:left="0" w:firstLine="139"/>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2022. gada 11. oktobrī vienlaikus spēkā stājās grozījumi Izglītības likuma 14. pantā, to papildinot ar 11.</w:t>
            </w:r>
            <w:r>
              <w:rPr>
                <w:rFonts w:ascii="Times New Roman" w:eastAsia="Times New Roman" w:hAnsi="Times New Roman" w:cs="Times New Roman"/>
                <w:kern w:val="0"/>
                <w:sz w:val="24"/>
                <w:szCs w:val="24"/>
                <w:vertAlign w:val="superscript"/>
                <w:lang w:eastAsia="lv-LV"/>
                <w14:ligatures w14:val="none"/>
              </w:rPr>
              <w:t xml:space="preserve">1 </w:t>
            </w:r>
            <w:r>
              <w:rPr>
                <w:rFonts w:ascii="Times New Roman" w:eastAsia="Times New Roman" w:hAnsi="Times New Roman" w:cs="Times New Roman"/>
                <w:kern w:val="0"/>
                <w:sz w:val="24"/>
                <w:szCs w:val="24"/>
                <w:lang w:eastAsia="lv-LV"/>
                <w14:ligatures w14:val="none"/>
              </w:rPr>
              <w:t xml:space="preserve">punktu, kas noteic, ka Ministru kabinets nosaka kārtību, kādā tiek izsniegtas </w:t>
            </w:r>
            <w:r>
              <w:rPr>
                <w:rFonts w:ascii="Times New Roman" w:eastAsia="Times New Roman" w:hAnsi="Times New Roman" w:cs="Times New Roman"/>
                <w:b/>
                <w:kern w:val="0"/>
                <w:sz w:val="24"/>
                <w:szCs w:val="24"/>
                <w:lang w:eastAsia="lv-LV"/>
                <w14:ligatures w14:val="none"/>
              </w:rPr>
              <w:t xml:space="preserve">atļaujas </w:t>
            </w:r>
            <w:r>
              <w:rPr>
                <w:rFonts w:ascii="Times New Roman" w:eastAsia="Times New Roman" w:hAnsi="Times New Roman" w:cs="Times New Roman"/>
                <w:kern w:val="0"/>
                <w:sz w:val="24"/>
                <w:szCs w:val="24"/>
                <w:lang w:eastAsia="lv-LV"/>
                <w14:ligatures w14:val="none"/>
              </w:rPr>
              <w:t>neformālās izglītības programmu īstenošanai. Izglītības likuma pārejas noteikumu 98. punktā noteikts, ka šā likuma 14. panta 11.</w:t>
            </w:r>
            <w:r>
              <w:rPr>
                <w:rFonts w:ascii="Times New Roman" w:eastAsia="Times New Roman" w:hAnsi="Times New Roman" w:cs="Times New Roman"/>
                <w:kern w:val="0"/>
                <w:sz w:val="24"/>
                <w:szCs w:val="24"/>
                <w:vertAlign w:val="superscript"/>
                <w:lang w:eastAsia="lv-LV"/>
                <w14:ligatures w14:val="none"/>
              </w:rPr>
              <w:t xml:space="preserve">1 </w:t>
            </w:r>
            <w:r>
              <w:rPr>
                <w:rFonts w:ascii="Times New Roman" w:eastAsia="Times New Roman" w:hAnsi="Times New Roman" w:cs="Times New Roman"/>
                <w:kern w:val="0"/>
                <w:sz w:val="24"/>
                <w:szCs w:val="24"/>
                <w:lang w:eastAsia="lv-LV"/>
                <w14:ligatures w14:val="none"/>
              </w:rPr>
              <w:t>punktā minētos noteikumus Ministru kabinets izdod līdz 2023. gada 31. maijam.</w:t>
            </w:r>
          </w:p>
          <w:p w14:paraId="4CE6589E" w14:textId="77777777" w:rsidR="000E05F1" w:rsidRDefault="000E05F1">
            <w:pPr>
              <w:spacing w:after="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Pašvaldības likuma 44. panta otrā daļa noteic, ka dome var izdot saistošos noteikumus, lai nodrošinātu pašvaldības autonomo funkciju un brīvprātīgo iniciatīvu izpildi [..]. Saskaņā ar šā likuma 4. panta pirmās daļas 4. punktu viena no pašvaldības autonomajām funkcijām ir gādāt par iedzīvotāju izglītību, tostarp [..] gādāt par [..] interešu izglītības un pieaugušo izglītības pieejamību.    </w:t>
            </w:r>
          </w:p>
          <w:p w14:paraId="3BE28A8D" w14:textId="77777777" w:rsidR="000E05F1" w:rsidRDefault="000E05F1">
            <w:pPr>
              <w:spacing w:after="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Līdz ar to </w:t>
            </w:r>
            <w:r>
              <w:rPr>
                <w:rFonts w:ascii="Times New Roman" w:eastAsia="Times New Roman" w:hAnsi="Times New Roman" w:cs="Times New Roman"/>
                <w:color w:val="000000"/>
                <w:kern w:val="0"/>
                <w:sz w:val="24"/>
                <w:szCs w:val="24"/>
                <w:lang w:eastAsia="lv-LV"/>
                <w14:ligatures w14:val="none"/>
              </w:rPr>
              <w:t xml:space="preserve">šo saistošo noteikumu mērķis un nepieciešamība ir precizēt </w:t>
            </w:r>
            <w:r>
              <w:rPr>
                <w:rFonts w:ascii="Times New Roman" w:eastAsia="Times New Roman" w:hAnsi="Times New Roman" w:cs="Times New Roman"/>
                <w:bCs/>
                <w:color w:val="000000"/>
                <w:kern w:val="0"/>
                <w:sz w:val="24"/>
                <w:szCs w:val="24"/>
                <w:lang w:val="et-EE"/>
                <w14:ligatures w14:val="none"/>
              </w:rPr>
              <w:t xml:space="preserve">Dobeles novada pašvaldības 2022. gada 27. janvāra saistošo noteikumu Nr. 2 „Interešu izglītības un pieaugušo neformālās izglītības programmu licencēšanas kārtība“ redakciju atbilstoši augstāk minētajiem Izglītības likuma grozījumiem. </w:t>
            </w:r>
          </w:p>
        </w:tc>
      </w:tr>
      <w:tr w:rsidR="000E05F1" w14:paraId="30D8CD43" w14:textId="77777777" w:rsidTr="000E05F1">
        <w:tc>
          <w:tcPr>
            <w:tcW w:w="2901" w:type="dxa"/>
            <w:tcBorders>
              <w:top w:val="single" w:sz="4" w:space="0" w:color="000000"/>
              <w:left w:val="single" w:sz="4" w:space="0" w:color="000000"/>
              <w:bottom w:val="single" w:sz="4" w:space="0" w:color="000000"/>
              <w:right w:val="nil"/>
            </w:tcBorders>
            <w:hideMark/>
          </w:tcPr>
          <w:p w14:paraId="3DA5F242" w14:textId="77777777" w:rsidR="000E05F1" w:rsidRDefault="000E05F1">
            <w:pPr>
              <w:tabs>
                <w:tab w:val="left" w:pos="8364"/>
              </w:tabs>
              <w:suppressAutoHyphens/>
              <w:spacing w:after="0" w:line="240" w:lineRule="auto"/>
              <w:jc w:val="both"/>
              <w:rPr>
                <w:rFonts w:cs="Calibri"/>
                <w:kern w:val="0"/>
                <w:lang w:eastAsia="zh-CN"/>
                <w14:ligatures w14:val="none"/>
              </w:rPr>
            </w:pPr>
            <w:r>
              <w:rPr>
                <w:rFonts w:ascii="Times New Roman" w:eastAsia="Times New Roman" w:hAnsi="Times New Roman" w:cs="Times New Roman"/>
                <w:color w:val="000000"/>
                <w:kern w:val="0"/>
                <w:sz w:val="24"/>
                <w:szCs w:val="24"/>
                <w:lang w:eastAsia="zh-CN"/>
                <w14:ligatures w14:val="none"/>
              </w:rPr>
              <w:lastRenderedPageBreak/>
              <w:t>2. Fiskālā ietekme uz pašvaldības budžetu.</w:t>
            </w:r>
          </w:p>
        </w:tc>
        <w:tc>
          <w:tcPr>
            <w:tcW w:w="6667" w:type="dxa"/>
            <w:tcBorders>
              <w:top w:val="single" w:sz="4" w:space="0" w:color="000000"/>
              <w:left w:val="single" w:sz="4" w:space="0" w:color="000000"/>
              <w:bottom w:val="single" w:sz="4" w:space="0" w:color="000000"/>
              <w:right w:val="single" w:sz="4" w:space="0" w:color="000000"/>
            </w:tcBorders>
            <w:hideMark/>
          </w:tcPr>
          <w:p w14:paraId="224BAE69" w14:textId="77777777" w:rsidR="000E05F1" w:rsidRDefault="000E05F1" w:rsidP="000E05F1">
            <w:pPr>
              <w:widowControl w:val="0"/>
              <w:numPr>
                <w:ilvl w:val="0"/>
                <w:numId w:val="5"/>
              </w:numPr>
              <w:spacing w:after="0" w:line="240" w:lineRule="auto"/>
              <w:ind w:left="557" w:right="102" w:hanging="425"/>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Saistošo noteikumu īstenošanas fiskālās ietekmes prognoze uz pašvaldības budžetu:</w:t>
            </w:r>
          </w:p>
          <w:p w14:paraId="4C6EC337" w14:textId="77777777" w:rsidR="000E05F1" w:rsidRDefault="000E05F1" w:rsidP="000E05F1">
            <w:pPr>
              <w:widowControl w:val="0"/>
              <w:numPr>
                <w:ilvl w:val="1"/>
                <w:numId w:val="5"/>
              </w:numPr>
              <w:spacing w:after="0" w:line="240" w:lineRule="auto"/>
              <w:ind w:left="1408" w:right="102" w:hanging="709"/>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nav ietekmes uz ieņēmumu daļu;</w:t>
            </w:r>
          </w:p>
          <w:p w14:paraId="50440359" w14:textId="77777777" w:rsidR="000E05F1" w:rsidRDefault="000E05F1" w:rsidP="000E05F1">
            <w:pPr>
              <w:widowControl w:val="0"/>
              <w:numPr>
                <w:ilvl w:val="1"/>
                <w:numId w:val="5"/>
              </w:numPr>
              <w:spacing w:after="0" w:line="240" w:lineRule="auto"/>
              <w:ind w:left="1408" w:right="102" w:hanging="709"/>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nav ietekmes uz izdevumu daļu;</w:t>
            </w:r>
          </w:p>
          <w:p w14:paraId="5C415C86" w14:textId="77777777" w:rsidR="000E05F1" w:rsidRDefault="000E05F1" w:rsidP="000E05F1">
            <w:pPr>
              <w:widowControl w:val="0"/>
              <w:numPr>
                <w:ilvl w:val="1"/>
                <w:numId w:val="5"/>
              </w:numPr>
              <w:spacing w:after="0" w:line="240" w:lineRule="auto"/>
              <w:ind w:left="1408" w:right="102" w:hanging="709"/>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nav ietekmes</w:t>
            </w:r>
            <w:r>
              <w:rPr>
                <w:rFonts w:ascii="Times New Roman" w:eastAsia="Times New Roman" w:hAnsi="Times New Roman" w:cs="Times New Roman"/>
                <w:color w:val="000000"/>
                <w:kern w:val="0"/>
                <w:sz w:val="24"/>
                <w:szCs w:val="24"/>
                <w:lang w:eastAsia="lv-LV"/>
                <w14:ligatures w14:val="none"/>
              </w:rPr>
              <w:t xml:space="preserve"> uz citām pozīcijām budžeta ieņēmumu vai izdevumu daļā.</w:t>
            </w:r>
          </w:p>
          <w:p w14:paraId="52876FCC" w14:textId="77777777" w:rsidR="000E05F1" w:rsidRDefault="000E05F1">
            <w:pPr>
              <w:suppressAutoHyphens/>
              <w:autoSpaceDE w:val="0"/>
              <w:spacing w:after="0" w:line="285" w:lineRule="atLeast"/>
              <w:jc w:val="both"/>
              <w:rPr>
                <w:rFonts w:ascii="Times New Roman" w:eastAsia="Times New Roman" w:hAnsi="Times New Roman" w:cs="Times New Roman"/>
                <w:kern w:val="0"/>
                <w:highlight w:val="yellow"/>
                <w:lang w:val="x-none" w:eastAsia="zh-CN"/>
                <w14:ligatures w14:val="none"/>
              </w:rPr>
            </w:pPr>
            <w:r>
              <w:rPr>
                <w:rFonts w:ascii="Times New Roman" w:eastAsia="Times New Roman" w:hAnsi="Times New Roman" w:cs="Times New Roman"/>
                <w:color w:val="000000"/>
                <w:kern w:val="0"/>
                <w:sz w:val="24"/>
                <w:szCs w:val="24"/>
                <w:lang w:eastAsia="zh-CN"/>
                <w14:ligatures w14:val="none"/>
              </w:rPr>
              <w:t>2.2. Nav nepieciešami papildus resursi sakarā ar jaunu institūciju vai darba vietu veidošanu, lai nodrošinātu saistošo noteikumu izpildi.</w:t>
            </w:r>
          </w:p>
        </w:tc>
      </w:tr>
      <w:tr w:rsidR="000E05F1" w14:paraId="044256A3" w14:textId="77777777" w:rsidTr="000E05F1">
        <w:tc>
          <w:tcPr>
            <w:tcW w:w="2901" w:type="dxa"/>
            <w:tcBorders>
              <w:top w:val="single" w:sz="4" w:space="0" w:color="000000"/>
              <w:left w:val="single" w:sz="4" w:space="0" w:color="000000"/>
              <w:bottom w:val="single" w:sz="4" w:space="0" w:color="000000"/>
              <w:right w:val="nil"/>
            </w:tcBorders>
          </w:tcPr>
          <w:p w14:paraId="08474940" w14:textId="77777777" w:rsidR="000E05F1" w:rsidRDefault="000E05F1">
            <w:pPr>
              <w:tabs>
                <w:tab w:val="left" w:pos="8364"/>
              </w:tabs>
              <w:suppressAutoHyphens/>
              <w:spacing w:after="0" w:line="240" w:lineRule="auto"/>
              <w:jc w:val="both"/>
              <w:rPr>
                <w:rFonts w:cs="Calibri"/>
                <w:kern w:val="0"/>
                <w:lang w:eastAsia="zh-CN"/>
                <w14:ligatures w14:val="none"/>
              </w:rPr>
            </w:pPr>
            <w:r>
              <w:rPr>
                <w:rFonts w:ascii="Times New Roman" w:eastAsia="Times New Roman" w:hAnsi="Times New Roman" w:cs="Times New Roman"/>
                <w:color w:val="000000"/>
                <w:kern w:val="0"/>
                <w:sz w:val="24"/>
                <w:szCs w:val="24"/>
                <w:lang w:eastAsia="zh-CN"/>
                <w14:ligatures w14:val="none"/>
              </w:rPr>
              <w:t>3. Sociālā ietekme, ietekme uz vidi, iedzīvotāju veselību, uzņēmējdarbības vidi pašvaldības teritorijā, kā arī plānotā regulējuma ietekmi uz konkurenci.</w:t>
            </w:r>
          </w:p>
          <w:p w14:paraId="31D1E1C9" w14:textId="77777777" w:rsidR="000E05F1" w:rsidRDefault="000E05F1">
            <w:pPr>
              <w:tabs>
                <w:tab w:val="left" w:pos="8364"/>
              </w:tabs>
              <w:spacing w:after="0" w:line="240" w:lineRule="auto"/>
              <w:rPr>
                <w:rFonts w:ascii="Times New Roman" w:eastAsia="Times New Roman" w:hAnsi="Times New Roman" w:cs="Times New Roman"/>
                <w:color w:val="000000"/>
                <w:kern w:val="0"/>
                <w:sz w:val="24"/>
                <w:szCs w:val="24"/>
                <w:lang w:eastAsia="lv-LV"/>
                <w14:ligatures w14:val="none"/>
              </w:rPr>
            </w:pPr>
          </w:p>
        </w:tc>
        <w:tc>
          <w:tcPr>
            <w:tcW w:w="6667" w:type="dxa"/>
            <w:tcBorders>
              <w:top w:val="single" w:sz="4" w:space="0" w:color="000000"/>
              <w:left w:val="single" w:sz="4" w:space="0" w:color="000000"/>
              <w:bottom w:val="single" w:sz="4" w:space="0" w:color="000000"/>
              <w:right w:val="single" w:sz="4" w:space="0" w:color="000000"/>
            </w:tcBorders>
            <w:hideMark/>
          </w:tcPr>
          <w:p w14:paraId="5BCFA513" w14:textId="77777777" w:rsidR="000E05F1" w:rsidRDefault="000E05F1" w:rsidP="000E05F1">
            <w:pPr>
              <w:widowControl w:val="0"/>
              <w:numPr>
                <w:ilvl w:val="0"/>
                <w:numId w:val="6"/>
              </w:numPr>
              <w:spacing w:after="0" w:line="240" w:lineRule="auto"/>
              <w:ind w:left="557" w:right="102" w:hanging="425"/>
              <w:contextualSpacing/>
              <w:jc w:val="both"/>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Sociālā ietekme – tiks veicināta sabiedrības iesaiste pašvaldības darbā.</w:t>
            </w:r>
          </w:p>
          <w:p w14:paraId="47FCA790" w14:textId="77777777" w:rsidR="000E05F1" w:rsidRDefault="000E05F1" w:rsidP="000E05F1">
            <w:pPr>
              <w:widowControl w:val="0"/>
              <w:numPr>
                <w:ilvl w:val="0"/>
                <w:numId w:val="6"/>
              </w:numPr>
              <w:spacing w:after="0" w:line="240" w:lineRule="auto"/>
              <w:ind w:left="557" w:right="102" w:hanging="425"/>
              <w:contextualSpacing/>
              <w:jc w:val="both"/>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Nav ietekmes uz vidi.</w:t>
            </w:r>
          </w:p>
          <w:p w14:paraId="42B51B1A" w14:textId="77777777" w:rsidR="000E05F1" w:rsidRDefault="000E05F1" w:rsidP="000E05F1">
            <w:pPr>
              <w:widowControl w:val="0"/>
              <w:numPr>
                <w:ilvl w:val="0"/>
                <w:numId w:val="6"/>
              </w:numPr>
              <w:spacing w:after="0" w:line="240" w:lineRule="auto"/>
              <w:ind w:left="557" w:right="102" w:hanging="425"/>
              <w:contextualSpacing/>
              <w:jc w:val="both"/>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Nav ietekmes uz iedzīvotāju veselību.</w:t>
            </w:r>
          </w:p>
          <w:p w14:paraId="38DD7B7A" w14:textId="77777777" w:rsidR="000E05F1" w:rsidRDefault="000E05F1" w:rsidP="000E05F1">
            <w:pPr>
              <w:widowControl w:val="0"/>
              <w:numPr>
                <w:ilvl w:val="0"/>
                <w:numId w:val="6"/>
              </w:numPr>
              <w:spacing w:after="0" w:line="240" w:lineRule="auto"/>
              <w:ind w:left="557" w:right="102" w:hanging="425"/>
              <w:contextualSpacing/>
              <w:jc w:val="both"/>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Fizisku un juridisku personu (izņemot reģistrētu izglītības iestāžu) interešu izglītības programmu īstenošana ir saistīta ar uzņēmējdarbību. Izsniedzot licences pašvaldība pastarpināti uzrauga, lai minētās personas būtu reģistrētas uzņēmumu reģistrā vai kā nodokļu maksātāji. Līdz ar to izglītojamo likumiskie pārstāvji no maksas par interešu izglītības programmas apguves var saņemt nodokļu atvieglojumus, iesniedzot ikgadējo iedzīvotāju ienākuma deklarāciju. </w:t>
            </w:r>
          </w:p>
          <w:p w14:paraId="23D6D8A7" w14:textId="77777777" w:rsidR="000E05F1" w:rsidRDefault="000E05F1" w:rsidP="000E05F1">
            <w:pPr>
              <w:widowControl w:val="0"/>
              <w:numPr>
                <w:ilvl w:val="0"/>
                <w:numId w:val="6"/>
              </w:numPr>
              <w:spacing w:after="0" w:line="240" w:lineRule="auto"/>
              <w:ind w:left="557" w:right="102" w:hanging="425"/>
              <w:contextualSpacing/>
              <w:jc w:val="both"/>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Nav ietekmes uz konkurenci.</w:t>
            </w:r>
          </w:p>
        </w:tc>
      </w:tr>
      <w:tr w:rsidR="000E05F1" w14:paraId="27A5E478" w14:textId="77777777" w:rsidTr="000E05F1">
        <w:trPr>
          <w:trHeight w:val="2944"/>
        </w:trPr>
        <w:tc>
          <w:tcPr>
            <w:tcW w:w="2901" w:type="dxa"/>
            <w:tcBorders>
              <w:top w:val="single" w:sz="4" w:space="0" w:color="000000"/>
              <w:left w:val="single" w:sz="4" w:space="0" w:color="000000"/>
              <w:bottom w:val="single" w:sz="4" w:space="0" w:color="000000"/>
              <w:right w:val="nil"/>
            </w:tcBorders>
            <w:hideMark/>
          </w:tcPr>
          <w:p w14:paraId="00026823" w14:textId="77777777" w:rsidR="000E05F1" w:rsidRDefault="000E05F1">
            <w:pPr>
              <w:tabs>
                <w:tab w:val="left" w:pos="8364"/>
              </w:tabs>
              <w:suppressAutoHyphens/>
              <w:spacing w:after="0" w:line="240" w:lineRule="auto"/>
              <w:jc w:val="both"/>
              <w:rPr>
                <w:rFonts w:cs="Calibri"/>
                <w:kern w:val="0"/>
                <w:lang w:eastAsia="zh-CN"/>
                <w14:ligatures w14:val="none"/>
              </w:rPr>
            </w:pPr>
            <w:r>
              <w:rPr>
                <w:rFonts w:ascii="Times New Roman" w:eastAsia="Times New Roman" w:hAnsi="Times New Roman" w:cs="Times New Roman"/>
                <w:color w:val="000000"/>
                <w:kern w:val="0"/>
                <w:sz w:val="24"/>
                <w:szCs w:val="24"/>
                <w:lang w:eastAsia="zh-CN"/>
                <w14:ligatures w14:val="none"/>
              </w:rPr>
              <w:t>4. Ietekme uz administratīvajām procedūrām un to izmaksām gan attiecībā uz saimnieciskās darbības veicējiem, gan fiziskajām personām un nevalstiskā sektora organizācijām, gan budžeta finansētām institūcijām.</w:t>
            </w:r>
          </w:p>
        </w:tc>
        <w:tc>
          <w:tcPr>
            <w:tcW w:w="6667" w:type="dxa"/>
            <w:tcBorders>
              <w:top w:val="single" w:sz="4" w:space="0" w:color="000000"/>
              <w:left w:val="single" w:sz="4" w:space="0" w:color="000000"/>
              <w:bottom w:val="single" w:sz="4" w:space="0" w:color="000000"/>
              <w:right w:val="single" w:sz="4" w:space="0" w:color="000000"/>
            </w:tcBorders>
          </w:tcPr>
          <w:p w14:paraId="7761ADAD" w14:textId="77777777" w:rsidR="000E05F1" w:rsidRDefault="000E05F1" w:rsidP="000E05F1">
            <w:pPr>
              <w:widowControl w:val="0"/>
              <w:numPr>
                <w:ilvl w:val="0"/>
                <w:numId w:val="7"/>
              </w:numPr>
              <w:spacing w:after="0" w:line="240" w:lineRule="auto"/>
              <w:ind w:left="557" w:right="102" w:hanging="425"/>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Neietekmē. Līdzšinējā kārtība netiek mainīta. </w:t>
            </w:r>
          </w:p>
          <w:p w14:paraId="7950B111" w14:textId="77777777" w:rsidR="000E05F1" w:rsidRDefault="000E05F1">
            <w:pPr>
              <w:suppressAutoHyphens/>
              <w:autoSpaceDE w:val="0"/>
              <w:spacing w:after="0" w:line="285" w:lineRule="atLeast"/>
              <w:jc w:val="both"/>
              <w:rPr>
                <w:rFonts w:ascii="Times New Roman" w:eastAsia="Times New Roman" w:hAnsi="Times New Roman" w:cs="Times New Roman"/>
                <w:kern w:val="0"/>
                <w:highlight w:val="yellow"/>
                <w:lang w:val="x-none" w:eastAsia="zh-CN"/>
                <w14:ligatures w14:val="none"/>
              </w:rPr>
            </w:pPr>
          </w:p>
        </w:tc>
      </w:tr>
      <w:tr w:rsidR="000E05F1" w14:paraId="0619A0B5" w14:textId="77777777" w:rsidTr="000E05F1">
        <w:tc>
          <w:tcPr>
            <w:tcW w:w="2901" w:type="dxa"/>
            <w:tcBorders>
              <w:top w:val="single" w:sz="4" w:space="0" w:color="000000"/>
              <w:left w:val="single" w:sz="4" w:space="0" w:color="000000"/>
              <w:bottom w:val="single" w:sz="4" w:space="0" w:color="000000"/>
              <w:right w:val="nil"/>
            </w:tcBorders>
            <w:hideMark/>
          </w:tcPr>
          <w:p w14:paraId="223A9CD9" w14:textId="77777777" w:rsidR="000E05F1" w:rsidRDefault="000E05F1">
            <w:pPr>
              <w:tabs>
                <w:tab w:val="left" w:pos="8364"/>
              </w:tabs>
              <w:suppressAutoHyphens/>
              <w:spacing w:after="0" w:line="240" w:lineRule="auto"/>
              <w:jc w:val="both"/>
              <w:rPr>
                <w:rFonts w:cs="Calibri"/>
                <w:kern w:val="0"/>
                <w:lang w:eastAsia="zh-CN"/>
                <w14:ligatures w14:val="none"/>
              </w:rPr>
            </w:pPr>
            <w:r>
              <w:rPr>
                <w:rFonts w:ascii="Times New Roman" w:eastAsia="Times New Roman" w:hAnsi="Times New Roman" w:cs="Times New Roman"/>
                <w:color w:val="000000"/>
                <w:kern w:val="0"/>
                <w:sz w:val="24"/>
                <w:szCs w:val="24"/>
                <w:lang w:eastAsia="zh-CN"/>
                <w14:ligatures w14:val="none"/>
              </w:rPr>
              <w:t>5. Ietekme uz pašvaldības funkcijām un cilvēkresursiem</w:t>
            </w:r>
          </w:p>
        </w:tc>
        <w:tc>
          <w:tcPr>
            <w:tcW w:w="6667" w:type="dxa"/>
            <w:tcBorders>
              <w:top w:val="single" w:sz="4" w:space="0" w:color="000000"/>
              <w:left w:val="single" w:sz="4" w:space="0" w:color="000000"/>
              <w:bottom w:val="single" w:sz="4" w:space="0" w:color="000000"/>
              <w:right w:val="single" w:sz="4" w:space="0" w:color="000000"/>
            </w:tcBorders>
            <w:hideMark/>
          </w:tcPr>
          <w:p w14:paraId="3D9FEEB9" w14:textId="77777777" w:rsidR="000E05F1" w:rsidRDefault="000E05F1">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et-EE"/>
                <w14:ligatures w14:val="none"/>
              </w:rPr>
              <w:t>5.1. Noteikumi ir izstrādāti pašvaldības autonomo funkciju nodrošināšanai.</w:t>
            </w:r>
          </w:p>
          <w:p w14:paraId="3B960A65" w14:textId="77777777" w:rsidR="000E05F1" w:rsidRDefault="000E05F1">
            <w:pPr>
              <w:suppressAutoHyphens/>
              <w:autoSpaceDE w:val="0"/>
              <w:spacing w:after="0" w:line="285" w:lineRule="atLeast"/>
              <w:jc w:val="both"/>
              <w:rPr>
                <w:rFonts w:ascii="Times New Roman" w:eastAsia="Times New Roman" w:hAnsi="Times New Roman" w:cs="Times New Roman"/>
                <w:kern w:val="0"/>
                <w:lang w:val="x-none" w:eastAsia="zh-CN"/>
                <w14:ligatures w14:val="none"/>
              </w:rPr>
            </w:pPr>
            <w:r>
              <w:rPr>
                <w:rFonts w:ascii="Times New Roman" w:eastAsia="Times New Roman" w:hAnsi="Times New Roman" w:cs="Times New Roman"/>
                <w:color w:val="000000"/>
                <w:kern w:val="0"/>
                <w:sz w:val="24"/>
                <w:szCs w:val="24"/>
                <w:lang w:eastAsia="zh-CN"/>
                <w14:ligatures w14:val="none"/>
              </w:rPr>
              <w:t xml:space="preserve">5.2. Saistošo noteikumu izpilde notiks iesaistot esošos cilvēkresursus, kā līdz šim. Pašvaldībā papildus institūcijas un amata vietas netiks radītas. </w:t>
            </w:r>
          </w:p>
        </w:tc>
      </w:tr>
      <w:tr w:rsidR="000E05F1" w14:paraId="6244AA23" w14:textId="77777777" w:rsidTr="000E05F1">
        <w:trPr>
          <w:trHeight w:val="70"/>
        </w:trPr>
        <w:tc>
          <w:tcPr>
            <w:tcW w:w="2901" w:type="dxa"/>
            <w:tcBorders>
              <w:top w:val="single" w:sz="4" w:space="0" w:color="000000"/>
              <w:left w:val="single" w:sz="4" w:space="0" w:color="000000"/>
              <w:bottom w:val="single" w:sz="4" w:space="0" w:color="000000"/>
              <w:right w:val="nil"/>
            </w:tcBorders>
            <w:hideMark/>
          </w:tcPr>
          <w:p w14:paraId="2036F554" w14:textId="77777777" w:rsidR="000E05F1" w:rsidRDefault="000E05F1">
            <w:pPr>
              <w:tabs>
                <w:tab w:val="left" w:pos="8364"/>
              </w:tabs>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6.</w:t>
            </w:r>
            <w:r>
              <w:rPr>
                <w:rFonts w:ascii="Times New Roman" w:eastAsia="Times New Roman" w:hAnsi="Times New Roman" w:cs="Times New Roman"/>
                <w:kern w:val="0"/>
                <w:sz w:val="24"/>
                <w:szCs w:val="24"/>
                <w:lang w:eastAsia="lv-LV"/>
                <w14:ligatures w14:val="none"/>
              </w:rPr>
              <w:t xml:space="preserve"> Informācija par izpildes nodrošināšanu </w:t>
            </w:r>
          </w:p>
        </w:tc>
        <w:tc>
          <w:tcPr>
            <w:tcW w:w="6667" w:type="dxa"/>
            <w:tcBorders>
              <w:top w:val="single" w:sz="4" w:space="0" w:color="000000"/>
              <w:left w:val="single" w:sz="4" w:space="0" w:color="000000"/>
              <w:bottom w:val="single" w:sz="4" w:space="0" w:color="000000"/>
              <w:right w:val="single" w:sz="4" w:space="0" w:color="000000"/>
            </w:tcBorders>
            <w:hideMark/>
          </w:tcPr>
          <w:p w14:paraId="776E6C7B" w14:textId="77777777" w:rsidR="000E05F1" w:rsidRDefault="000E05F1">
            <w:pPr>
              <w:tabs>
                <w:tab w:val="left" w:pos="8364"/>
              </w:tabs>
              <w:suppressAutoHyphens/>
              <w:autoSpaceDE w:val="0"/>
              <w:spacing w:after="0" w:line="285" w:lineRule="atLeast"/>
              <w:jc w:val="both"/>
              <w:rPr>
                <w:rFonts w:ascii="Times New Roman" w:eastAsia="Times New Roman" w:hAnsi="Times New Roman" w:cs="Times New Roman"/>
                <w:kern w:val="0"/>
                <w:lang w:val="x-none" w:eastAsia="zh-CN"/>
                <w14:ligatures w14:val="none"/>
              </w:rPr>
            </w:pPr>
            <w:r>
              <w:rPr>
                <w:rFonts w:ascii="Times New Roman" w:eastAsia="Times New Roman" w:hAnsi="Times New Roman" w:cs="Times New Roman"/>
                <w:color w:val="000000"/>
                <w:kern w:val="0"/>
                <w:sz w:val="24"/>
                <w:szCs w:val="24"/>
                <w:lang w:eastAsia="zh-CN"/>
                <w14:ligatures w14:val="none"/>
              </w:rPr>
              <w:t>Noteikumu izpildi nodrošina Dobeles novada Izglītības pārvalde.</w:t>
            </w:r>
          </w:p>
        </w:tc>
      </w:tr>
      <w:tr w:rsidR="000E05F1" w14:paraId="316A31E6" w14:textId="77777777" w:rsidTr="000E05F1">
        <w:trPr>
          <w:trHeight w:val="70"/>
        </w:trPr>
        <w:tc>
          <w:tcPr>
            <w:tcW w:w="2901" w:type="dxa"/>
            <w:tcBorders>
              <w:top w:val="single" w:sz="4" w:space="0" w:color="000000"/>
              <w:left w:val="single" w:sz="4" w:space="0" w:color="000000"/>
              <w:bottom w:val="single" w:sz="4" w:space="0" w:color="000000"/>
              <w:right w:val="nil"/>
            </w:tcBorders>
            <w:hideMark/>
          </w:tcPr>
          <w:p w14:paraId="7F3FD980" w14:textId="77777777" w:rsidR="000E05F1" w:rsidRDefault="000E05F1">
            <w:pPr>
              <w:tabs>
                <w:tab w:val="left" w:pos="8364"/>
              </w:tabs>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ar-SA"/>
                <w14:ligatures w14:val="none"/>
              </w:rPr>
              <w:t>7. Prasību un izmaksu samērīgumu pret ieguvumiem, ko sniedz mērķa sasniegšana.</w:t>
            </w:r>
          </w:p>
        </w:tc>
        <w:tc>
          <w:tcPr>
            <w:tcW w:w="6667" w:type="dxa"/>
            <w:tcBorders>
              <w:top w:val="single" w:sz="4" w:space="0" w:color="000000"/>
              <w:left w:val="single" w:sz="4" w:space="0" w:color="000000"/>
              <w:bottom w:val="single" w:sz="4" w:space="0" w:color="000000"/>
              <w:right w:val="single" w:sz="4" w:space="0" w:color="000000"/>
            </w:tcBorders>
            <w:hideMark/>
          </w:tcPr>
          <w:p w14:paraId="4F880D11" w14:textId="77777777" w:rsidR="000E05F1" w:rsidRDefault="000E05F1">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0E05F1" w14:paraId="2856AEC7" w14:textId="77777777" w:rsidTr="000E05F1">
        <w:trPr>
          <w:trHeight w:val="70"/>
        </w:trPr>
        <w:tc>
          <w:tcPr>
            <w:tcW w:w="2901" w:type="dxa"/>
            <w:tcBorders>
              <w:top w:val="single" w:sz="4" w:space="0" w:color="000000"/>
              <w:left w:val="single" w:sz="4" w:space="0" w:color="000000"/>
              <w:bottom w:val="single" w:sz="4" w:space="0" w:color="000000"/>
              <w:right w:val="nil"/>
            </w:tcBorders>
          </w:tcPr>
          <w:p w14:paraId="52090D89" w14:textId="77777777" w:rsidR="000E05F1" w:rsidRDefault="000E05F1">
            <w:pPr>
              <w:suppressAutoHyphens/>
              <w:spacing w:after="0" w:line="240" w:lineRule="auto"/>
              <w:jc w:val="both"/>
              <w:rPr>
                <w:rFonts w:cs="Calibri"/>
                <w:kern w:val="0"/>
                <w:lang w:eastAsia="zh-CN"/>
                <w14:ligatures w14:val="none"/>
              </w:rPr>
            </w:pPr>
            <w:r>
              <w:rPr>
                <w:rFonts w:ascii="Times New Roman" w:eastAsia="Times New Roman" w:hAnsi="Times New Roman" w:cs="Times New Roman"/>
                <w:color w:val="000000"/>
                <w:kern w:val="0"/>
                <w:sz w:val="24"/>
                <w:szCs w:val="24"/>
                <w:lang w:eastAsia="ar-SA"/>
                <w14:ligatures w14:val="none"/>
              </w:rPr>
              <w:t>8. Izstrādes gaitā veiktās konsultācijas ar privātpersonām un institūcijām.</w:t>
            </w:r>
          </w:p>
          <w:p w14:paraId="40591776" w14:textId="77777777" w:rsidR="000E05F1" w:rsidRDefault="000E05F1">
            <w:pPr>
              <w:tabs>
                <w:tab w:val="left" w:pos="8364"/>
              </w:tabs>
              <w:spacing w:after="0" w:line="240" w:lineRule="auto"/>
              <w:jc w:val="both"/>
              <w:rPr>
                <w:rFonts w:ascii="Times New Roman" w:eastAsia="Times New Roman" w:hAnsi="Times New Roman" w:cs="Times New Roman"/>
                <w:color w:val="000000"/>
                <w:kern w:val="0"/>
                <w:sz w:val="24"/>
                <w:szCs w:val="24"/>
                <w:lang w:eastAsia="lv-LV"/>
                <w14:ligatures w14:val="none"/>
              </w:rPr>
            </w:pPr>
          </w:p>
          <w:p w14:paraId="34E5E9C7" w14:textId="77777777" w:rsidR="000E05F1" w:rsidRDefault="000E05F1">
            <w:pPr>
              <w:tabs>
                <w:tab w:val="left" w:pos="8364"/>
              </w:tabs>
              <w:spacing w:after="0" w:line="240" w:lineRule="auto"/>
              <w:jc w:val="both"/>
              <w:rPr>
                <w:rFonts w:ascii="Times New Roman" w:eastAsia="Times New Roman" w:hAnsi="Times New Roman" w:cs="Times New Roman"/>
                <w:color w:val="000000"/>
                <w:kern w:val="0"/>
                <w:sz w:val="24"/>
                <w:szCs w:val="24"/>
                <w:lang w:eastAsia="lv-LV"/>
                <w14:ligatures w14:val="none"/>
              </w:rPr>
            </w:pPr>
          </w:p>
          <w:p w14:paraId="73463DF3" w14:textId="77777777" w:rsidR="000E05F1" w:rsidRDefault="000E05F1">
            <w:pPr>
              <w:tabs>
                <w:tab w:val="left" w:pos="8364"/>
              </w:tabs>
              <w:spacing w:after="0" w:line="240" w:lineRule="auto"/>
              <w:jc w:val="both"/>
              <w:rPr>
                <w:rFonts w:ascii="Times New Roman" w:eastAsia="Times New Roman" w:hAnsi="Times New Roman" w:cs="Times New Roman"/>
                <w:color w:val="000000"/>
                <w:kern w:val="0"/>
                <w:sz w:val="24"/>
                <w:szCs w:val="24"/>
                <w:lang w:eastAsia="lv-LV"/>
                <w14:ligatures w14:val="none"/>
              </w:rPr>
            </w:pPr>
          </w:p>
          <w:p w14:paraId="68C37821" w14:textId="77777777" w:rsidR="000E05F1" w:rsidRDefault="000E05F1">
            <w:pPr>
              <w:tabs>
                <w:tab w:val="left" w:pos="8364"/>
              </w:tabs>
              <w:spacing w:after="0" w:line="240" w:lineRule="auto"/>
              <w:jc w:val="both"/>
              <w:rPr>
                <w:rFonts w:ascii="Times New Roman" w:eastAsia="Times New Roman" w:hAnsi="Times New Roman" w:cs="Times New Roman"/>
                <w:color w:val="000000"/>
                <w:kern w:val="0"/>
                <w:sz w:val="24"/>
                <w:szCs w:val="24"/>
                <w:lang w:eastAsia="lv-LV"/>
                <w14:ligatures w14:val="none"/>
              </w:rPr>
            </w:pPr>
          </w:p>
        </w:tc>
        <w:tc>
          <w:tcPr>
            <w:tcW w:w="6667" w:type="dxa"/>
            <w:tcBorders>
              <w:top w:val="single" w:sz="4" w:space="0" w:color="000000"/>
              <w:left w:val="single" w:sz="4" w:space="0" w:color="000000"/>
              <w:bottom w:val="single" w:sz="4" w:space="0" w:color="000000"/>
              <w:right w:val="single" w:sz="4" w:space="0" w:color="000000"/>
            </w:tcBorders>
            <w:hideMark/>
          </w:tcPr>
          <w:p w14:paraId="2DE476B6" w14:textId="77777777" w:rsidR="000E05F1" w:rsidRDefault="000E05F1" w:rsidP="000E05F1">
            <w:pPr>
              <w:widowControl w:val="0"/>
              <w:numPr>
                <w:ilvl w:val="0"/>
                <w:numId w:val="8"/>
              </w:numPr>
              <w:spacing w:after="0" w:line="240" w:lineRule="auto"/>
              <w:ind w:left="0" w:right="102" w:firstLine="0"/>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 xml:space="preserve">Saistošo noteikumu projekts un tam pievienotais paskaidrojuma raksts publicēts pašvaldības oficiālajā tīmekļvietnē </w:t>
            </w:r>
            <w:hyperlink r:id="rId8" w:history="1">
              <w:r>
                <w:rPr>
                  <w:rStyle w:val="Hyperlink"/>
                  <w:rFonts w:ascii="Times New Roman" w:eastAsia="Times New Roman" w:hAnsi="Times New Roman" w:cs="Times New Roman"/>
                  <w:color w:val="000000" w:themeColor="text1"/>
                  <w:kern w:val="0"/>
                  <w:sz w:val="24"/>
                  <w:szCs w:val="24"/>
                  <w:lang w:eastAsia="lv-LV"/>
                  <w14:ligatures w14:val="none"/>
                </w:rPr>
                <w:t>www.dobele.lv</w:t>
              </w:r>
            </w:hyperlink>
            <w:r>
              <w:rPr>
                <w:rFonts w:ascii="Times New Roman" w:eastAsia="Times New Roman" w:hAnsi="Times New Roman" w:cs="Times New Roman"/>
                <w:color w:val="000000" w:themeColor="text1"/>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sabiedrības viedokļa noskaidrošanai, paredzot likumā noteikto termiņu viedokļu sniegšanai.</w:t>
            </w:r>
          </w:p>
          <w:p w14:paraId="30AAED19" w14:textId="77777777" w:rsidR="000E05F1" w:rsidRDefault="000E05F1">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8.2. Saņemtos viedokļus par saistošo noteikumu projektu pašvaldība apkopos (apkopojumā norādot iesniedzējus, vērā ņemtos </w:t>
            </w:r>
            <w:r>
              <w:rPr>
                <w:rFonts w:ascii="Times New Roman" w:eastAsia="Times New Roman" w:hAnsi="Times New Roman" w:cs="Times New Roman"/>
                <w:kern w:val="0"/>
                <w:sz w:val="24"/>
                <w:szCs w:val="24"/>
                <w:lang w:eastAsia="lv-LV"/>
                <w14:ligatures w14:val="none"/>
              </w:rPr>
              <w:lastRenderedPageBreak/>
              <w:t>viedokļus, vērā neņemtos viedokļus, pamatojumu) un atspoguļos šajā paskaidrojuma rakstā.</w:t>
            </w:r>
          </w:p>
        </w:tc>
      </w:tr>
    </w:tbl>
    <w:p w14:paraId="207BC1D7" w14:textId="77777777" w:rsidR="000E05F1" w:rsidRDefault="000E05F1" w:rsidP="000E05F1">
      <w:pPr>
        <w:spacing w:after="0" w:line="240" w:lineRule="auto"/>
        <w:jc w:val="both"/>
        <w:rPr>
          <w:rFonts w:ascii="Times New Roman" w:eastAsia="Times New Roman" w:hAnsi="Times New Roman" w:cs="Times New Roman"/>
          <w:kern w:val="0"/>
          <w:sz w:val="24"/>
          <w:szCs w:val="24"/>
          <w:lang w:val="et-EE" w:eastAsia="lv-LV"/>
          <w14:ligatures w14:val="none"/>
        </w:rPr>
      </w:pPr>
    </w:p>
    <w:p w14:paraId="46C81BC3" w14:textId="77777777" w:rsidR="000E05F1" w:rsidRDefault="000E05F1" w:rsidP="000E05F1">
      <w:pPr>
        <w:spacing w:after="0" w:line="240" w:lineRule="auto"/>
        <w:ind w:right="-760"/>
        <w:rPr>
          <w:rFonts w:ascii="Times New Roman" w:eastAsia="Times New Roman" w:hAnsi="Times New Roman" w:cs="Times New Roman"/>
          <w:kern w:val="0"/>
          <w:sz w:val="24"/>
          <w:szCs w:val="24"/>
          <w:lang w:eastAsia="lv-LV"/>
          <w14:ligatures w14:val="none"/>
        </w:rPr>
      </w:pPr>
    </w:p>
    <w:p w14:paraId="05DDECB2" w14:textId="77777777" w:rsidR="000E05F1" w:rsidRDefault="000E05F1" w:rsidP="000E05F1">
      <w:pPr>
        <w:spacing w:after="0" w:line="240" w:lineRule="auto"/>
        <w:ind w:right="-760"/>
        <w:rPr>
          <w:rFonts w:ascii="Times New Roman" w:eastAsia="Times New Roman" w:hAnsi="Times New Roman" w:cs="Times New Roman"/>
          <w:kern w:val="0"/>
          <w:sz w:val="24"/>
          <w:szCs w:val="24"/>
          <w:lang w:eastAsia="lv-LV"/>
          <w14:ligatures w14:val="none"/>
        </w:rPr>
      </w:pPr>
    </w:p>
    <w:p w14:paraId="2DCE2EE0" w14:textId="77777777" w:rsidR="000E05F1" w:rsidRDefault="000E05F1" w:rsidP="000E05F1">
      <w:pPr>
        <w:spacing w:after="0" w:line="240" w:lineRule="auto"/>
        <w:ind w:right="-760"/>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 xml:space="preserve">I. </w:t>
      </w:r>
      <w:proofErr w:type="spellStart"/>
      <w:r>
        <w:rPr>
          <w:rFonts w:ascii="Times New Roman" w:eastAsia="Times New Roman" w:hAnsi="Times New Roman" w:cs="Times New Roman"/>
          <w:kern w:val="0"/>
          <w:sz w:val="24"/>
          <w:szCs w:val="24"/>
          <w:lang w:eastAsia="lv-LV"/>
          <w14:ligatures w14:val="none"/>
        </w:rPr>
        <w:t>Gorskis</w:t>
      </w:r>
      <w:proofErr w:type="spellEnd"/>
    </w:p>
    <w:p w14:paraId="59E9026B" w14:textId="77777777" w:rsidR="000E05F1" w:rsidRDefault="000E05F1" w:rsidP="000E05F1"/>
    <w:p w14:paraId="23D0E628" w14:textId="77777777" w:rsidR="000E05F1" w:rsidRDefault="000E05F1"/>
    <w:sectPr w:rsidR="000E05F1" w:rsidSect="003434F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14503"/>
    <w:multiLevelType w:val="hybridMultilevel"/>
    <w:tmpl w:val="64266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81F1406"/>
    <w:multiLevelType w:val="hybridMultilevel"/>
    <w:tmpl w:val="545479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426F53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49F90EF7"/>
    <w:multiLevelType w:val="hybridMultilevel"/>
    <w:tmpl w:val="09E88CBE"/>
    <w:lvl w:ilvl="0" w:tplc="B278514A">
      <w:start w:val="1"/>
      <w:numFmt w:val="decimal"/>
      <w:lvlText w:val="%1."/>
      <w:lvlJc w:val="left"/>
      <w:pPr>
        <w:ind w:left="927" w:hanging="360"/>
      </w:pPr>
      <w:rPr>
        <w:rFonts w:hint="default"/>
        <w:color w:val="000000" w:themeColor="text1"/>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98237385">
    <w:abstractNumId w:val="4"/>
  </w:num>
  <w:num w:numId="2" w16cid:durableId="2026128490">
    <w:abstractNumId w:val="6"/>
  </w:num>
  <w:num w:numId="3" w16cid:durableId="1368217106">
    <w:abstractNumId w:val="0"/>
  </w:num>
  <w:num w:numId="4" w16cid:durableId="238252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0485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4779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58974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5584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F1"/>
    <w:rsid w:val="000E05F1"/>
    <w:rsid w:val="00176C40"/>
    <w:rsid w:val="003434F1"/>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3EC0"/>
  <w15:chartTrackingRefBased/>
  <w15:docId w15:val="{7A6E5AB4-B597-43E1-A214-014813C9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F1"/>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qFormat/>
    <w:rsid w:val="00176C40"/>
    <w:pPr>
      <w:ind w:left="720"/>
      <w:contextualSpacing/>
    </w:p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0E05F1"/>
    <w:rPr>
      <w:rFonts w:ascii="Calibri" w:eastAsia="Calibri" w:hAnsi="Calibri"/>
    </w:rPr>
  </w:style>
  <w:style w:type="character" w:styleId="Hyperlink">
    <w:name w:val="Hyperlink"/>
    <w:basedOn w:val="DefaultParagraphFont"/>
    <w:uiPriority w:val="99"/>
    <w:semiHidden/>
    <w:unhideWhenUsed/>
    <w:rsid w:val="000E05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1547</Words>
  <Characters>11593</Characters>
  <Application>Microsoft Office Word</Application>
  <DocSecurity>0</DocSecurity>
  <Lines>399</Lines>
  <Paragraphs>126</Paragraphs>
  <ScaleCrop>false</ScaleCrop>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LauraS</cp:lastModifiedBy>
  <cp:revision>2</cp:revision>
  <dcterms:created xsi:type="dcterms:W3CDTF">2023-05-12T11:08:00Z</dcterms:created>
  <dcterms:modified xsi:type="dcterms:W3CDTF">2023-05-12T11:08:00Z</dcterms:modified>
</cp:coreProperties>
</file>